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27908A">
      <w:pPr>
        <w:ind w:firstLine="420"/>
      </w:pPr>
      <w:bookmarkStart w:id="0" w:name="_Toc29669"/>
      <w:r>
        <mc:AlternateContent>
          <mc:Choice Requires="wps">
            <w:drawing>
              <wp:anchor distT="0" distB="0" distL="114300" distR="114300" simplePos="0" relativeHeight="251671552" behindDoc="0" locked="0" layoutInCell="1" allowOverlap="1">
                <wp:simplePos x="0" y="0"/>
                <wp:positionH relativeFrom="column">
                  <wp:posOffset>4551045</wp:posOffset>
                </wp:positionH>
                <wp:positionV relativeFrom="paragraph">
                  <wp:posOffset>-2340610</wp:posOffset>
                </wp:positionV>
                <wp:extent cx="1192530" cy="804545"/>
                <wp:effectExtent l="0" t="0" r="7620" b="14605"/>
                <wp:wrapNone/>
                <wp:docPr id="14" name="矩形 14"/>
                <wp:cNvGraphicFramePr/>
                <a:graphic xmlns:a="http://schemas.openxmlformats.org/drawingml/2006/main">
                  <a:graphicData uri="http://schemas.microsoft.com/office/word/2010/wordprocessingShape">
                    <wps:wsp>
                      <wps:cNvSpPr/>
                      <wps:spPr>
                        <a:xfrm>
                          <a:off x="5269230" y="504190"/>
                          <a:ext cx="1192530" cy="804545"/>
                        </a:xfrm>
                        <a:prstGeom prst="rect">
                          <a:avLst/>
                        </a:prstGeom>
                        <a:noFill/>
                        <a:ln>
                          <a:no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58.35pt;margin-top:-184.3pt;height:63.35pt;width:93.9pt;z-index:251671552;v-text-anchor:middle;mso-width-relative:page;mso-height-relative:page;" filled="f" stroked="f" coordsize="21600,21600" o:gfxdata="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DaZAmXcAAAADQEAAA8AAAAAAAAAAQAgAAAAIgAAAGRycy9kb3ducmV2LnhtbFBLAQIU&#10;ABQAAAAIAIdO4kC6cbZ8YQIAAK8EAAAOAAAAAAAAAAEAIAAAACsBAABkcnMvZTJvRG9jLnhtbFBL&#10;BQYAAAAABgAGAFkBAAD+BQAAAAA=&#10;">
                <v:fill on="f" focussize="0,0"/>
                <v:stroke on="f" weight="1pt" miterlimit="8" joinstyle="miter"/>
                <v:imagedata o:title=""/>
                <o:lock v:ext="edit" aspectratio="f"/>
              </v:rect>
            </w:pict>
          </mc:Fallback>
        </mc:AlternateContent>
      </w:r>
    </w:p>
    <w:p w14:paraId="777C4F86">
      <w:pPr>
        <w:pStyle w:val="39"/>
        <w:framePr w:w="7713" w:wrap="around" w:x="2340" w:y="2135"/>
        <w:rPr>
          <w:rFonts w:ascii="Times New Roman" w:hAnsi="Times New Roman"/>
          <w:color w:val="3D4F9B"/>
          <w:sz w:val="84"/>
          <w:szCs w:val="84"/>
        </w:rPr>
      </w:pPr>
      <w:r>
        <w:rPr>
          <w:rFonts w:hint="eastAsia" w:ascii="Times New Roman" w:hAnsi="Times New Roman"/>
          <w:color w:val="3D4F9B"/>
          <w:sz w:val="84"/>
          <w:szCs w:val="84"/>
        </w:rPr>
        <w:t>团体标准</w:t>
      </w:r>
    </w:p>
    <w:p w14:paraId="6FA7358A">
      <w:pPr>
        <w:pStyle w:val="40"/>
        <w:framePr w:wrap="around" w:x="1637" w:y="4036"/>
        <w:rPr>
          <w:rFonts w:hint="default" w:ascii="Times New Roman" w:hAnsi="Times New Roman" w:eastAsia="黑体"/>
          <w:color w:val="3D4F9B"/>
          <w:lang w:val="en-US" w:eastAsia="zh-CN"/>
        </w:rPr>
      </w:pPr>
      <w:r>
        <w:rPr>
          <w:rFonts w:hint="eastAsia" w:ascii="Times New Roman" w:hAnsi="Times New Roman"/>
          <w:color w:val="3D4F9B"/>
        </w:rPr>
        <w:t>T</w:t>
      </w:r>
      <w:r>
        <w:rPr>
          <w:rFonts w:ascii="Times New Roman" w:hAnsi="Times New Roman"/>
          <w:color w:val="3D4F9B"/>
        </w:rPr>
        <w:t>/</w:t>
      </w:r>
      <w:r>
        <w:rPr>
          <w:rFonts w:hint="eastAsia" w:ascii="Times New Roman" w:hAnsi="Times New Roman"/>
          <w:color w:val="3D4F9B"/>
        </w:rPr>
        <w:t>SDJSXH</w:t>
      </w:r>
      <w:r>
        <w:rPr>
          <w:rFonts w:hint="eastAsia" w:ascii="Times New Roman" w:hAnsi="Times New Roman"/>
          <w:color w:val="3D4F9B"/>
          <w:lang w:val="en-US" w:eastAsia="zh-CN"/>
        </w:rPr>
        <w:t xml:space="preserve"> XX</w:t>
      </w:r>
      <w:r>
        <w:rPr>
          <w:rFonts w:hint="eastAsia" w:ascii="Times New Roman" w:hAnsi="Times New Roman"/>
          <w:color w:val="3D4F9B"/>
        </w:rPr>
        <w:t>-20</w:t>
      </w:r>
      <w:r>
        <w:rPr>
          <w:rFonts w:hint="eastAsia" w:ascii="Times New Roman" w:hAnsi="Times New Roman"/>
          <w:color w:val="3D4F9B"/>
          <w:lang w:val="en-US" w:eastAsia="zh-CN"/>
        </w:rPr>
        <w:t>XX</w:t>
      </w:r>
    </w:p>
    <w:tbl>
      <w:tblPr>
        <w:tblStyle w:val="17"/>
        <w:tblW w:w="1871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356"/>
        <w:gridCol w:w="9356"/>
      </w:tblGrid>
      <w:tr w14:paraId="75B34F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356" w:type="dxa"/>
            <w:tcBorders>
              <w:top w:val="nil"/>
              <w:left w:val="nil"/>
              <w:bottom w:val="nil"/>
              <w:right w:val="nil"/>
            </w:tcBorders>
          </w:tcPr>
          <w:p w14:paraId="3CF3693F">
            <w:pPr>
              <w:pStyle w:val="41"/>
              <w:framePr w:wrap="around" w:x="1637" w:y="4036"/>
              <w:rPr>
                <w:rFonts w:ascii="Times New Roman" w:hAnsi="Times New Roman"/>
                <w:color w:val="000000"/>
              </w:rPr>
            </w:pPr>
            <w:r>
              <w:rPr>
                <w:rFonts w:ascii="Times New Roman" w:hAnsi="Times New Roman"/>
                <w:color w:val="000000"/>
              </w:rPr>
              <mc:AlternateContent>
                <mc:Choice Requires="wps">
                  <w:drawing>
                    <wp:anchor distT="0" distB="0" distL="114300" distR="114300" simplePos="0" relativeHeight="251669504" behindDoc="0" locked="0" layoutInCell="1" allowOverlap="1">
                      <wp:simplePos x="0" y="0"/>
                      <wp:positionH relativeFrom="column">
                        <wp:posOffset>-3825875</wp:posOffset>
                      </wp:positionH>
                      <wp:positionV relativeFrom="paragraph">
                        <wp:posOffset>145415</wp:posOffset>
                      </wp:positionV>
                      <wp:extent cx="10274935" cy="0"/>
                      <wp:effectExtent l="0" t="4445" r="0" b="5080"/>
                      <wp:wrapNone/>
                      <wp:docPr id="4" name="直接连接符 4"/>
                      <wp:cNvGraphicFramePr/>
                      <a:graphic xmlns:a="http://schemas.openxmlformats.org/drawingml/2006/main">
                        <a:graphicData uri="http://schemas.microsoft.com/office/word/2010/wordprocessingShape">
                          <wps:wsp>
                            <wps:cNvCnPr>
                              <a:cxnSpLocks noChangeShapeType="1"/>
                            </wps:cNvCnPr>
                            <wps:spPr bwMode="auto">
                              <a:xfrm>
                                <a:off x="0" y="0"/>
                                <a:ext cx="10274935" cy="0"/>
                              </a:xfrm>
                              <a:prstGeom prst="line">
                                <a:avLst/>
                              </a:prstGeom>
                              <a:noFill/>
                              <a:ln w="9525">
                                <a:solidFill>
                                  <a:srgbClr val="3D4FAC"/>
                                </a:solidFill>
                                <a:round/>
                              </a:ln>
                            </wps:spPr>
                            <wps:bodyPr/>
                          </wps:wsp>
                        </a:graphicData>
                      </a:graphic>
                    </wp:anchor>
                  </w:drawing>
                </mc:Choice>
                <mc:Fallback>
                  <w:pict>
                    <v:line id="_x0000_s1026" o:spid="_x0000_s1026" o:spt="20" style="position:absolute;left:0pt;margin-left:-301.25pt;margin-top:11.45pt;height:0pt;width:809.05pt;z-index:251669504;mso-width-relative:page;mso-height-relative:page;" filled="f" stroked="t" coordsize="21600,21600" o:gfxdata="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CrNzp1&#10;1wAAAAsBAAAPAAAAAAAAAAEAIAAAACIAAABkcnMvZG93bnJldi54bWxQSwECFAAUAAAACACHTuJA&#10;jsdI/ekBAACrAwAADgAAAAAAAAABACAAAAAmAQAAZHJzL2Uyb0RvYy54bWxQSwUGAAAAAAYABgBZ&#10;AQAAgQUAAAAA&#10;">
                      <v:fill on="f" focussize="0,0"/>
                      <v:stroke color="#3D4FAC" joinstyle="round"/>
                      <v:imagedata o:title=""/>
                      <o:lock v:ext="edit" aspectratio="f"/>
                    </v:line>
                  </w:pict>
                </mc:Fallback>
              </mc:AlternateContent>
            </w:r>
          </w:p>
        </w:tc>
        <w:tc>
          <w:tcPr>
            <w:tcW w:w="9356" w:type="dxa"/>
            <w:tcBorders>
              <w:top w:val="nil"/>
              <w:left w:val="nil"/>
              <w:bottom w:val="nil"/>
              <w:right w:val="nil"/>
            </w:tcBorders>
          </w:tcPr>
          <w:p w14:paraId="3DF849A5">
            <w:pPr>
              <w:pStyle w:val="41"/>
              <w:framePr w:wrap="around" w:x="1637" w:y="4036"/>
              <w:rPr>
                <w:rFonts w:ascii="Times New Roman" w:hAnsi="Times New Roman"/>
                <w:color w:val="000000"/>
              </w:rPr>
            </w:pPr>
          </w:p>
        </w:tc>
      </w:tr>
    </w:tbl>
    <w:p w14:paraId="123616F5">
      <w:pPr>
        <w:pStyle w:val="40"/>
        <w:framePr w:wrap="around" w:x="1637" w:y="4036"/>
        <w:rPr>
          <w:rFonts w:ascii="Times New Roman" w:hAnsi="Times New Roman"/>
          <w:color w:val="000000"/>
        </w:rPr>
      </w:pPr>
    </w:p>
    <w:p w14:paraId="7F024D0B">
      <w:pPr>
        <w:pStyle w:val="40"/>
        <w:framePr w:wrap="around" w:x="1637" w:y="4036"/>
        <w:rPr>
          <w:rFonts w:ascii="Times New Roman" w:hAnsi="Times New Roman"/>
          <w:color w:val="000000"/>
        </w:rPr>
      </w:pPr>
    </w:p>
    <w:p w14:paraId="314A5B35">
      <w:pPr>
        <w:framePr w:w="9639" w:h="5761" w:hRule="exact" w:wrap="around" w:vAnchor="page" w:hAnchor="page" w:x="1201" w:y="5401" w:anchorLock="1"/>
        <w:spacing w:before="169"/>
        <w:ind w:firstLine="1016"/>
        <w:rPr>
          <w:rFonts w:ascii="黑体" w:hAnsi="黑体" w:eastAsia="黑体" w:cs="黑体"/>
          <w:color w:val="3D4FAC"/>
          <w:spacing w:val="-6"/>
          <w:position w:val="29"/>
          <w:sz w:val="52"/>
          <w:szCs w:val="52"/>
        </w:rPr>
      </w:pPr>
    </w:p>
    <w:p w14:paraId="58F9FFF7">
      <w:pPr>
        <w:framePr w:w="9639" w:h="5761" w:hRule="exact" w:wrap="around" w:vAnchor="page" w:hAnchor="page" w:x="1201" w:y="5401" w:anchorLock="1"/>
        <w:widowControl/>
        <w:kinsoku w:val="0"/>
        <w:autoSpaceDE w:val="0"/>
        <w:autoSpaceDN w:val="0"/>
        <w:adjustRightInd w:val="0"/>
        <w:snapToGrid w:val="0"/>
        <w:spacing w:line="240" w:lineRule="auto"/>
        <w:ind w:firstLine="0" w:firstLineChars="0"/>
        <w:jc w:val="center"/>
        <w:textAlignment w:val="baseline"/>
        <w:rPr>
          <w:rFonts w:ascii="黑体" w:hAnsi="黑体" w:eastAsia="黑体" w:cs="黑体"/>
          <w:color w:val="3D4FAC"/>
          <w:spacing w:val="-6"/>
          <w:position w:val="29"/>
          <w:sz w:val="52"/>
          <w:szCs w:val="52"/>
        </w:rPr>
      </w:pPr>
      <w:r>
        <w:rPr>
          <w:rFonts w:hint="eastAsia" w:ascii="黑体" w:hAnsi="黑体" w:eastAsia="黑体" w:cs="黑体"/>
          <w:color w:val="3D4FAC"/>
          <w:spacing w:val="-6"/>
          <w:position w:val="29"/>
          <w:sz w:val="52"/>
          <w:szCs w:val="52"/>
        </w:rPr>
        <w:t>建筑施工安全生产责任保险</w:t>
      </w:r>
    </w:p>
    <w:p w14:paraId="22114647">
      <w:pPr>
        <w:framePr w:w="9639" w:h="5761" w:hRule="exact" w:wrap="around" w:vAnchor="page" w:hAnchor="page" w:x="1201" w:y="5401" w:anchorLock="1"/>
        <w:widowControl/>
        <w:kinsoku w:val="0"/>
        <w:autoSpaceDE w:val="0"/>
        <w:autoSpaceDN w:val="0"/>
        <w:adjustRightInd w:val="0"/>
        <w:snapToGrid w:val="0"/>
        <w:spacing w:line="240" w:lineRule="auto"/>
        <w:ind w:firstLine="0" w:firstLineChars="0"/>
        <w:jc w:val="center"/>
        <w:textAlignment w:val="baseline"/>
        <w:rPr>
          <w:rFonts w:ascii="黑体" w:hAnsi="黑体" w:eastAsia="黑体" w:cs="黑体"/>
          <w:color w:val="3D4FAC"/>
          <w:spacing w:val="-3"/>
          <w:position w:val="29"/>
          <w:sz w:val="52"/>
          <w:szCs w:val="52"/>
        </w:rPr>
      </w:pPr>
      <w:r>
        <w:rPr>
          <w:rFonts w:hint="eastAsia" w:ascii="黑体" w:hAnsi="黑体" w:eastAsia="黑体" w:cs="黑体"/>
          <w:color w:val="3D4FAC"/>
          <w:spacing w:val="-6"/>
          <w:position w:val="29"/>
          <w:sz w:val="52"/>
          <w:szCs w:val="52"/>
        </w:rPr>
        <w:t>事故预防服务指南</w:t>
      </w:r>
    </w:p>
    <w:p w14:paraId="2CCB72C7">
      <w:pPr>
        <w:framePr w:w="9639" w:h="5761" w:hRule="exact" w:wrap="around" w:vAnchor="page" w:hAnchor="page" w:x="1201" w:y="5401" w:anchorLock="1"/>
        <w:widowControl/>
        <w:spacing w:line="240" w:lineRule="auto"/>
        <w:ind w:firstLine="640"/>
        <w:jc w:val="center"/>
        <w:rPr>
          <w:rFonts w:eastAsia="黑体"/>
          <w:sz w:val="32"/>
          <w:szCs w:val="32"/>
        </w:rPr>
      </w:pPr>
      <w:r>
        <w:rPr>
          <w:rFonts w:hint="eastAsia" w:eastAsia="黑体"/>
          <w:color w:val="3D4F9B"/>
          <w:sz w:val="32"/>
          <w:szCs w:val="32"/>
        </w:rPr>
        <w:t>Guidelines for Accident Prevention Services of Work Safety Liability Insurance in Construction</w:t>
      </w:r>
    </w:p>
    <w:p w14:paraId="1D9BB329">
      <w:pPr>
        <w:framePr w:w="9639" w:h="5761" w:hRule="exact" w:wrap="around" w:vAnchor="page" w:hAnchor="page" w:x="1201" w:y="5401" w:anchorLock="1"/>
        <w:widowControl/>
        <w:spacing w:line="240" w:lineRule="auto"/>
        <w:ind w:firstLine="640"/>
        <w:jc w:val="center"/>
        <w:rPr>
          <w:rFonts w:hint="eastAsia" w:eastAsia="黑体"/>
          <w:color w:val="3D4F9B"/>
          <w:sz w:val="32"/>
          <w:szCs w:val="32"/>
          <w:lang w:val="en-US" w:eastAsia="zh-CN"/>
        </w:rPr>
      </w:pPr>
    </w:p>
    <w:p w14:paraId="0F015AA1">
      <w:pPr>
        <w:framePr w:w="9639" w:h="5761" w:hRule="exact" w:wrap="around" w:vAnchor="page" w:hAnchor="page" w:x="1201" w:y="5401" w:anchorLock="1"/>
        <w:widowControl/>
        <w:spacing w:line="240" w:lineRule="auto"/>
        <w:ind w:firstLine="640"/>
        <w:jc w:val="center"/>
        <w:rPr>
          <w:rFonts w:hint="eastAsia" w:eastAsia="黑体"/>
          <w:color w:val="3D4F9B"/>
          <w:sz w:val="32"/>
          <w:szCs w:val="32"/>
          <w:lang w:val="en-US" w:eastAsia="zh-CN"/>
        </w:rPr>
      </w:pPr>
      <w:r>
        <w:rPr>
          <w:rFonts w:hint="eastAsia" w:eastAsia="黑体"/>
          <w:color w:val="3D4F9B"/>
          <w:sz w:val="32"/>
          <w:szCs w:val="32"/>
          <w:lang w:val="en-US" w:eastAsia="zh-CN"/>
        </w:rPr>
        <w:t>(征求意见稿）</w:t>
      </w:r>
    </w:p>
    <w:p w14:paraId="4FDAF249">
      <w:pPr>
        <w:framePr w:w="9639" w:h="5761" w:hRule="exact" w:wrap="around" w:vAnchor="page" w:hAnchor="page" w:x="1201" w:y="5401" w:anchorLock="1"/>
        <w:widowControl/>
        <w:spacing w:line="240" w:lineRule="auto"/>
        <w:ind w:firstLine="640"/>
        <w:jc w:val="center"/>
        <w:rPr>
          <w:rFonts w:eastAsia="黑体"/>
          <w:sz w:val="32"/>
          <w:szCs w:val="32"/>
        </w:rPr>
      </w:pPr>
    </w:p>
    <w:p w14:paraId="76653CF3">
      <w:pPr>
        <w:framePr w:w="9639" w:h="5761" w:hRule="exact" w:wrap="around" w:vAnchor="page" w:hAnchor="page" w:x="1201" w:y="5401" w:anchorLock="1"/>
        <w:widowControl/>
        <w:spacing w:line="240" w:lineRule="auto"/>
        <w:ind w:firstLine="640"/>
        <w:jc w:val="center"/>
        <w:rPr>
          <w:rFonts w:eastAsia="黑体"/>
          <w:sz w:val="32"/>
          <w:szCs w:val="32"/>
        </w:rPr>
      </w:pPr>
    </w:p>
    <w:p w14:paraId="478745C6">
      <w:pPr>
        <w:framePr w:w="9639" w:h="5761" w:hRule="exact" w:wrap="around" w:vAnchor="page" w:hAnchor="page" w:x="1201" w:y="5401" w:anchorLock="1"/>
        <w:widowControl/>
        <w:spacing w:line="240" w:lineRule="auto"/>
        <w:ind w:firstLine="640"/>
        <w:jc w:val="center"/>
        <w:rPr>
          <w:rFonts w:eastAsia="黑体"/>
          <w:sz w:val="32"/>
          <w:szCs w:val="32"/>
        </w:rPr>
      </w:pPr>
    </w:p>
    <w:p w14:paraId="3B5B6F55">
      <w:pPr>
        <w:pStyle w:val="42"/>
        <w:framePr w:w="581" w:h="627" w:hRule="exact" w:wrap="around" w:vAnchor="page" w:hAnchor="page" w:x="1488" w:y="2006"/>
        <w:jc w:val="center"/>
        <w:rPr>
          <w:rFonts w:ascii="Times New Roman" w:hAnsi="Times New Roman" w:eastAsia="宋体"/>
          <w:color w:val="000000"/>
          <w:sz w:val="24"/>
          <w:szCs w:val="24"/>
        </w:rPr>
      </w:pPr>
      <w:r>
        <w:rPr>
          <w:rFonts w:ascii="Times New Roman" w:hAnsi="Times New Roman"/>
          <w:color w:val="3D4F9B"/>
          <w:sz w:val="72"/>
          <w:szCs w:val="72"/>
        </w:rPr>
        <w:br w:type="page"/>
      </w:r>
      <w:r>
        <w:rPr>
          <w:rFonts w:ascii="Times New Roman" w:hAnsi="Times New Roman"/>
          <w:color w:val="3D4F9B"/>
          <w:sz w:val="24"/>
          <w:szCs w:val="24"/>
        </w:rPr>
        <w:t>ICS</w:t>
      </w:r>
    </w:p>
    <w:p w14:paraId="78DE6BE7">
      <w:pPr>
        <w:widowControl/>
        <w:spacing w:line="240" w:lineRule="auto"/>
        <w:ind w:firstLine="1680"/>
        <w:rPr>
          <w:rFonts w:eastAsia="黑体"/>
          <w:sz w:val="84"/>
          <w:szCs w:val="84"/>
        </w:rPr>
      </w:pPr>
    </w:p>
    <w:p w14:paraId="7C4A7BF6">
      <w:pPr>
        <w:pStyle w:val="43"/>
        <w:framePr w:w="0" w:hRule="auto" w:vSpace="0" w:wrap="auto" w:vAnchor="margin" w:hAnchor="text" w:xAlign="left" w:yAlign="inline"/>
        <w:ind w:firstLine="560"/>
        <w:jc w:val="left"/>
        <w:rPr>
          <w:rFonts w:ascii="Times New Roman" w:hAnsi="Times New Roman"/>
          <w:color w:val="000000"/>
        </w:rPr>
      </w:pPr>
    </w:p>
    <w:p w14:paraId="4121AA95">
      <w:pPr>
        <w:pStyle w:val="43"/>
        <w:framePr w:w="0" w:hRule="auto" w:vSpace="0" w:wrap="auto" w:vAnchor="margin" w:hAnchor="text" w:xAlign="left" w:yAlign="inline"/>
        <w:ind w:firstLine="560"/>
        <w:jc w:val="left"/>
        <w:rPr>
          <w:rFonts w:ascii="Times New Roman" w:hAnsi="Times New Roman"/>
          <w:color w:val="000000"/>
        </w:rPr>
      </w:pPr>
    </w:p>
    <w:p w14:paraId="71261F31">
      <w:pPr>
        <w:pStyle w:val="43"/>
        <w:framePr w:w="0" w:hRule="auto" w:vSpace="0" w:wrap="auto" w:vAnchor="margin" w:hAnchor="text" w:xAlign="left" w:yAlign="inline"/>
        <w:ind w:firstLine="560"/>
        <w:jc w:val="left"/>
        <w:rPr>
          <w:rFonts w:ascii="Times New Roman" w:hAnsi="Times New Roman"/>
          <w:color w:val="3D4F9B"/>
        </w:rPr>
      </w:pPr>
    </w:p>
    <w:p w14:paraId="7B99BA28">
      <w:pPr>
        <w:pStyle w:val="43"/>
        <w:framePr w:w="0" w:hRule="auto" w:vSpace="0" w:wrap="auto" w:vAnchor="margin" w:hAnchor="text" w:xAlign="left" w:yAlign="inline"/>
        <w:ind w:firstLine="560"/>
        <w:jc w:val="left"/>
        <w:rPr>
          <w:rFonts w:ascii="Times New Roman" w:hAnsi="Times New Roman"/>
          <w:color w:val="3D4F9B"/>
        </w:rPr>
      </w:pPr>
    </w:p>
    <w:p w14:paraId="0160393D">
      <w:pPr>
        <w:pStyle w:val="43"/>
        <w:framePr w:w="0" w:hRule="auto" w:vSpace="0" w:wrap="auto" w:vAnchor="margin" w:hAnchor="text" w:xAlign="left" w:yAlign="inline"/>
        <w:ind w:firstLine="560"/>
        <w:jc w:val="left"/>
        <w:rPr>
          <w:rFonts w:ascii="Times New Roman" w:hAnsi="Times New Roman"/>
          <w:color w:val="3D4F9B"/>
        </w:rPr>
      </w:pPr>
    </w:p>
    <w:p w14:paraId="229CB6CC">
      <w:pPr>
        <w:pStyle w:val="43"/>
        <w:framePr w:w="0" w:hRule="auto" w:vSpace="0" w:wrap="auto" w:vAnchor="margin" w:hAnchor="text" w:xAlign="left" w:yAlign="inline"/>
        <w:jc w:val="left"/>
        <w:rPr>
          <w:rFonts w:ascii="Times New Roman" w:hAnsi="Times New Roman"/>
          <w:color w:val="000000"/>
        </w:rPr>
      </w:pPr>
      <w:r>
        <w:rPr>
          <w:rFonts w:hint="eastAsia" w:ascii="Times New Roman" w:hAnsi="Times New Roman"/>
          <w:color w:val="3D4F9B"/>
        </w:rPr>
        <w:t>20</w:t>
      </w:r>
      <w:r>
        <w:rPr>
          <w:rFonts w:hint="eastAsia" w:ascii="Times New Roman" w:hAnsi="Times New Roman"/>
          <w:color w:val="3D4F9B"/>
          <w:lang w:val="en-US" w:eastAsia="zh-CN"/>
        </w:rPr>
        <w:t>XX</w:t>
      </w:r>
      <w:r>
        <w:rPr>
          <w:rFonts w:hint="eastAsia" w:ascii="Times New Roman" w:hAnsi="Times New Roman"/>
          <w:color w:val="3D4F9B"/>
        </w:rPr>
        <w:t>-</w:t>
      </w:r>
      <w:r>
        <w:rPr>
          <w:rFonts w:hint="eastAsia" w:ascii="Times New Roman" w:hAnsi="Times New Roman"/>
          <w:color w:val="3D4F9B"/>
          <w:lang w:val="en-US" w:eastAsia="zh-CN"/>
        </w:rPr>
        <w:t>XX</w:t>
      </w:r>
      <w:r>
        <w:rPr>
          <w:rFonts w:hint="eastAsia" w:ascii="Times New Roman" w:hAnsi="Times New Roman"/>
          <w:color w:val="3D4F9B"/>
        </w:rPr>
        <w:t>-</w:t>
      </w:r>
      <w:r>
        <w:rPr>
          <w:rFonts w:hint="eastAsia" w:ascii="Times New Roman" w:hAnsi="Times New Roman"/>
          <w:color w:val="3D4F9B"/>
          <w:lang w:val="en-US" w:eastAsia="zh-CN"/>
        </w:rPr>
        <w:t>XX</w:t>
      </w:r>
      <w:r>
        <w:rPr>
          <w:rFonts w:hint="eastAsia" w:ascii="Times New Roman" w:hAnsi="Times New Roman"/>
          <w:color w:val="3D4F9B"/>
        </w:rPr>
        <w:t>发布</w:t>
      </w:r>
      <w:r>
        <w:rPr>
          <w:rFonts w:hint="eastAsia" w:ascii="Times New Roman" w:hAnsi="Times New Roman"/>
          <w:color w:val="000000"/>
        </w:rPr>
        <w:t xml:space="preserve"> </w:t>
      </w:r>
      <w:r>
        <w:rPr>
          <w:rFonts w:ascii="Times New Roman" w:hAnsi="Times New Roman"/>
          <w:color w:val="000000"/>
        </w:rPr>
        <w:t xml:space="preserve">     </w:t>
      </w:r>
      <w:r>
        <w:rPr>
          <w:rFonts w:hint="eastAsia" w:ascii="Times New Roman" w:hAnsi="Times New Roman"/>
          <w:color w:val="000000"/>
        </w:rPr>
        <w:t xml:space="preserve">                   </w:t>
      </w:r>
      <w:r>
        <w:rPr>
          <w:rFonts w:hint="eastAsia" w:ascii="Times New Roman" w:hAnsi="Times New Roman"/>
          <w:color w:val="000000"/>
          <w:lang w:val="en-US" w:eastAsia="zh-CN"/>
        </w:rPr>
        <w:t xml:space="preserve">    </w:t>
      </w:r>
      <w:r>
        <w:rPr>
          <w:rFonts w:hint="eastAsia" w:ascii="Times New Roman" w:hAnsi="Times New Roman"/>
          <w:color w:val="000000"/>
        </w:rPr>
        <w:t xml:space="preserve"> </w:t>
      </w:r>
      <w:r>
        <w:rPr>
          <w:rFonts w:hint="eastAsia" w:ascii="Times New Roman" w:hAnsi="Times New Roman"/>
          <w:color w:val="3D4F9B"/>
        </w:rPr>
        <w:t>20</w:t>
      </w:r>
      <w:r>
        <w:rPr>
          <w:rFonts w:hint="eastAsia" w:ascii="Times New Roman" w:hAnsi="Times New Roman"/>
          <w:color w:val="3D4F9B"/>
          <w:lang w:val="en-US" w:eastAsia="zh-CN"/>
        </w:rPr>
        <w:t>XX</w:t>
      </w:r>
      <w:r>
        <w:rPr>
          <w:rFonts w:hint="eastAsia" w:ascii="Times New Roman" w:hAnsi="Times New Roman"/>
          <w:color w:val="3D4F9B"/>
        </w:rPr>
        <w:t>-</w:t>
      </w:r>
      <w:r>
        <w:rPr>
          <w:rFonts w:hint="eastAsia" w:ascii="Times New Roman" w:hAnsi="Times New Roman"/>
          <w:color w:val="3D4F9B"/>
          <w:lang w:val="en-US" w:eastAsia="zh-CN"/>
        </w:rPr>
        <w:t>XX</w:t>
      </w:r>
      <w:r>
        <w:rPr>
          <w:rFonts w:hint="eastAsia" w:ascii="Times New Roman" w:hAnsi="Times New Roman"/>
          <w:color w:val="3D4F9B"/>
        </w:rPr>
        <w:t>-</w:t>
      </w:r>
      <w:r>
        <w:rPr>
          <w:rFonts w:hint="eastAsia" w:ascii="Times New Roman" w:hAnsi="Times New Roman"/>
          <w:color w:val="3D4F9B"/>
          <w:lang w:val="en-US" w:eastAsia="zh-CN"/>
        </w:rPr>
        <w:t>XX</w:t>
      </w:r>
      <w:r>
        <w:rPr>
          <w:rFonts w:hint="eastAsia" w:ascii="Times New Roman" w:hAnsi="Times New Roman"/>
          <w:color w:val="3D4F9B"/>
        </w:rPr>
        <w:t>实施</w:t>
      </w:r>
      <w:r>
        <w:rPr>
          <w:rFonts w:ascii="Times New Roman" w:hAnsi="Times New Roman"/>
          <w:sz w:val="36"/>
          <w:szCs w:val="36"/>
        </w:rPr>
        <mc:AlternateContent>
          <mc:Choice Requires="wps">
            <w:drawing>
              <wp:anchor distT="0" distB="0" distL="114300" distR="114300" simplePos="0" relativeHeight="251670528" behindDoc="0" locked="0" layoutInCell="1" allowOverlap="1">
                <wp:simplePos x="0" y="0"/>
                <wp:positionH relativeFrom="page">
                  <wp:posOffset>10795</wp:posOffset>
                </wp:positionH>
                <wp:positionV relativeFrom="paragraph">
                  <wp:posOffset>372110</wp:posOffset>
                </wp:positionV>
                <wp:extent cx="7529195" cy="0"/>
                <wp:effectExtent l="0" t="5080" r="0" b="4445"/>
                <wp:wrapNone/>
                <wp:docPr id="13" name="直接连接符 13"/>
                <wp:cNvGraphicFramePr/>
                <a:graphic xmlns:a="http://schemas.openxmlformats.org/drawingml/2006/main">
                  <a:graphicData uri="http://schemas.microsoft.com/office/word/2010/wordprocessingShape">
                    <wps:wsp>
                      <wps:cNvCnPr>
                        <a:cxnSpLocks noChangeShapeType="1"/>
                      </wps:cNvCnPr>
                      <wps:spPr bwMode="auto">
                        <a:xfrm flipV="1">
                          <a:off x="0" y="0"/>
                          <a:ext cx="7529195" cy="0"/>
                        </a:xfrm>
                        <a:prstGeom prst="line">
                          <a:avLst/>
                        </a:prstGeom>
                        <a:noFill/>
                        <a:ln w="6350">
                          <a:solidFill>
                            <a:srgbClr val="3D4F9B"/>
                          </a:solidFill>
                          <a:miter lim="800000"/>
                        </a:ln>
                      </wps:spPr>
                      <wps:bodyPr/>
                    </wps:wsp>
                  </a:graphicData>
                </a:graphic>
              </wp:anchor>
            </w:drawing>
          </mc:Choice>
          <mc:Fallback>
            <w:pict>
              <v:line id="_x0000_s1026" o:spid="_x0000_s1026" o:spt="20" style="position:absolute;left:0pt;flip:y;margin-left:0.85pt;margin-top:29.3pt;height:0pt;width:592.85pt;mso-position-horizontal-relative:page;z-index:251670528;mso-width-relative:page;mso-height-relative:page;" filled="f" stroked="t" coordsize="21600,21600" o:gfxdata="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DPAHxq1wAAAAgBAAAPAAAAAAAAAAEAIAAAACIAAABkcnMvZG93bnJldi54bWxQ&#10;SwECFAAUAAAACACHTuJAJ/DYfPgBAADDAwAADgAAAAAAAAABACAAAAAmAQAAZHJzL2Uyb0RvYy54&#10;bWxQSwUGAAAAAAYABgBZAQAAkAUAAAAA&#10;">
                <v:fill on="f" focussize="0,0"/>
                <v:stroke weight="0.5pt" color="#3D4F9B" miterlimit="8" joinstyle="miter"/>
                <v:imagedata o:title=""/>
                <o:lock v:ext="edit" aspectratio="f"/>
              </v:line>
            </w:pict>
          </mc:Fallback>
        </mc:AlternateContent>
      </w:r>
    </w:p>
    <w:p w14:paraId="6219D22E">
      <w:pPr>
        <w:widowControl/>
        <w:spacing w:line="240" w:lineRule="auto"/>
        <w:ind w:firstLine="640"/>
        <w:rPr>
          <w:rFonts w:eastAsia="黑体"/>
          <w:color w:val="3D4F9B"/>
          <w:sz w:val="32"/>
          <w:szCs w:val="32"/>
        </w:rPr>
      </w:pPr>
    </w:p>
    <w:p w14:paraId="2E879246">
      <w:pPr>
        <w:widowControl/>
        <w:spacing w:line="240" w:lineRule="auto"/>
        <w:ind w:firstLine="0" w:firstLineChars="0"/>
        <w:rPr>
          <w:rFonts w:eastAsia="黑体"/>
        </w:rPr>
        <w:sectPr>
          <w:headerReference r:id="rId5" w:type="default"/>
          <w:pgSz w:w="11906" w:h="16839"/>
          <w:pgMar w:top="1414" w:right="1135" w:bottom="0" w:left="1131" w:header="850" w:footer="0" w:gutter="0"/>
          <w:pgNumType w:fmt="decimal"/>
          <w:cols w:space="720" w:num="1"/>
        </w:sectPr>
      </w:pPr>
      <w:r>
        <w:rPr>
          <w:rFonts w:hint="eastAsia" w:eastAsia="黑体"/>
          <w:color w:val="3D4F9B"/>
          <w:sz w:val="32"/>
          <w:szCs w:val="32"/>
        </w:rPr>
        <w:t>山 东 省 建 筑 安 全 与 设 备 管 理 协</w:t>
      </w:r>
      <w:r>
        <w:rPr>
          <w:rFonts w:hint="eastAsia" w:eastAsia="黑体"/>
          <w:color w:val="3D4F9B"/>
          <w:sz w:val="32"/>
          <w:szCs w:val="32"/>
          <w:lang w:val="en-US" w:eastAsia="zh-CN"/>
        </w:rPr>
        <w:t xml:space="preserve"> 会</w:t>
      </w:r>
      <w:r>
        <w:rPr>
          <w:rFonts w:hint="eastAsia" w:eastAsia="黑体"/>
          <w:color w:val="3D4F9B"/>
          <w:sz w:val="32"/>
          <w:szCs w:val="32"/>
        </w:rPr>
        <w:t xml:space="preserve">            发 布</w:t>
      </w:r>
    </w:p>
    <w:p w14:paraId="7C0D4668">
      <w:pPr>
        <w:ind w:firstLine="0" w:firstLineChars="0"/>
      </w:pPr>
      <w:bookmarkStart w:id="1" w:name="_Toc19675"/>
    </w:p>
    <w:sdt>
      <w:sdtPr>
        <w:rPr>
          <w:rFonts w:ascii="宋体" w:hAnsi="宋体" w:eastAsia="宋体"/>
        </w:rPr>
        <w:id w:val="147473393"/>
        <w15:color w:val="DBDBDB"/>
        <w:docPartObj>
          <w:docPartGallery w:val="Table of Contents"/>
          <w:docPartUnique/>
        </w:docPartObj>
      </w:sdtPr>
      <w:sdtEndPr>
        <w:rPr>
          <w:rFonts w:hint="eastAsia" w:ascii="Times New Roman" w:hAnsi="Times New Roman" w:eastAsiaTheme="minorEastAsia"/>
        </w:rPr>
      </w:sdtEndPr>
      <w:sdtContent>
        <w:p w14:paraId="02AFCBC6">
          <w:pPr>
            <w:spacing w:line="240" w:lineRule="auto"/>
            <w:ind w:firstLine="0" w:firstLineChars="0"/>
            <w:jc w:val="center"/>
          </w:pPr>
          <w:r>
            <w:rPr>
              <w:rFonts w:hint="eastAsia" w:ascii="黑体" w:hAnsi="黑体" w:eastAsia="黑体" w:cs="黑体"/>
              <w:sz w:val="32"/>
              <w:szCs w:val="32"/>
            </w:rPr>
            <w:t>目  次</w:t>
          </w:r>
        </w:p>
        <w:p w14:paraId="567564D4">
          <w:pPr>
            <w:pStyle w:val="14"/>
            <w:tabs>
              <w:tab w:val="right" w:leader="dot" w:pos="8306"/>
            </w:tabs>
            <w:ind w:firstLine="420"/>
          </w:pPr>
          <w:r>
            <w:rPr>
              <w:rFonts w:hint="eastAsia"/>
            </w:rPr>
            <w:fldChar w:fldCharType="begin"/>
          </w:r>
          <w:r>
            <w:rPr>
              <w:rFonts w:hint="eastAsia"/>
            </w:rPr>
            <w:instrText xml:space="preserve">TOC \o "1-1" \h \u </w:instrText>
          </w:r>
          <w:r>
            <w:rPr>
              <w:rFonts w:hint="eastAsia"/>
            </w:rPr>
            <w:fldChar w:fldCharType="separate"/>
          </w:r>
          <w:r>
            <w:fldChar w:fldCharType="begin"/>
          </w:r>
          <w:r>
            <w:instrText xml:space="preserve"> HYPERLINK \l "_Toc3265" </w:instrText>
          </w:r>
          <w:r>
            <w:fldChar w:fldCharType="separate"/>
          </w:r>
          <w:r>
            <w:rPr>
              <w:rFonts w:hint="eastAsia"/>
              <w:bCs/>
              <w:szCs w:val="32"/>
            </w:rPr>
            <w:t>前  言</w:t>
          </w:r>
          <w:r>
            <w:tab/>
          </w:r>
          <w:r>
            <w:fldChar w:fldCharType="begin"/>
          </w:r>
          <w:r>
            <w:instrText xml:space="preserve"> PAGEREF _Toc3265 \h </w:instrText>
          </w:r>
          <w:r>
            <w:fldChar w:fldCharType="separate"/>
          </w:r>
          <w:r>
            <w:t>I</w:t>
          </w:r>
          <w:r>
            <w:fldChar w:fldCharType="end"/>
          </w:r>
          <w:r>
            <w:fldChar w:fldCharType="end"/>
          </w:r>
        </w:p>
        <w:p w14:paraId="06E92BF2">
          <w:pPr>
            <w:pStyle w:val="14"/>
            <w:tabs>
              <w:tab w:val="right" w:leader="dot" w:pos="8306"/>
            </w:tabs>
            <w:ind w:firstLine="420"/>
          </w:pPr>
          <w:r>
            <w:fldChar w:fldCharType="begin"/>
          </w:r>
          <w:r>
            <w:instrText xml:space="preserve"> HYPERLINK \l "_Toc20243" </w:instrText>
          </w:r>
          <w:r>
            <w:fldChar w:fldCharType="separate"/>
          </w:r>
          <w:r>
            <w:rPr>
              <w:rFonts w:hint="eastAsia"/>
              <w:bCs/>
            </w:rPr>
            <w:t>1</w:t>
          </w:r>
          <w:r>
            <w:rPr>
              <w:rFonts w:hint="eastAsia"/>
            </w:rPr>
            <w:t xml:space="preserve">  适用范围</w:t>
          </w:r>
          <w:r>
            <w:tab/>
          </w:r>
          <w:r>
            <w:fldChar w:fldCharType="begin"/>
          </w:r>
          <w:r>
            <w:instrText xml:space="preserve"> PAGEREF _Toc20243 \h </w:instrText>
          </w:r>
          <w:r>
            <w:fldChar w:fldCharType="separate"/>
          </w:r>
          <w:r>
            <w:t>1</w:t>
          </w:r>
          <w:r>
            <w:fldChar w:fldCharType="end"/>
          </w:r>
          <w:r>
            <w:fldChar w:fldCharType="end"/>
          </w:r>
        </w:p>
        <w:p w14:paraId="45284AF5">
          <w:pPr>
            <w:pStyle w:val="14"/>
            <w:tabs>
              <w:tab w:val="right" w:leader="dot" w:pos="8306"/>
            </w:tabs>
            <w:ind w:firstLine="420"/>
          </w:pPr>
          <w:r>
            <w:fldChar w:fldCharType="begin"/>
          </w:r>
          <w:r>
            <w:instrText xml:space="preserve"> HYPERLINK \l "_Toc573" </w:instrText>
          </w:r>
          <w:r>
            <w:fldChar w:fldCharType="separate"/>
          </w:r>
          <w:r>
            <w:rPr>
              <w:rFonts w:hint="eastAsia"/>
              <w:bCs/>
            </w:rPr>
            <w:t>2</w:t>
          </w:r>
          <w:r>
            <w:rPr>
              <w:rFonts w:hint="eastAsia"/>
            </w:rPr>
            <w:t xml:space="preserve">  编写依据</w:t>
          </w:r>
          <w:r>
            <w:tab/>
          </w:r>
          <w:r>
            <w:fldChar w:fldCharType="begin"/>
          </w:r>
          <w:r>
            <w:instrText xml:space="preserve"> PAGEREF _Toc573 \h </w:instrText>
          </w:r>
          <w:r>
            <w:fldChar w:fldCharType="separate"/>
          </w:r>
          <w:r>
            <w:t>1</w:t>
          </w:r>
          <w:r>
            <w:fldChar w:fldCharType="end"/>
          </w:r>
          <w:r>
            <w:fldChar w:fldCharType="end"/>
          </w:r>
        </w:p>
        <w:p w14:paraId="013154D2">
          <w:pPr>
            <w:pStyle w:val="14"/>
            <w:tabs>
              <w:tab w:val="right" w:leader="dot" w:pos="8306"/>
            </w:tabs>
            <w:ind w:firstLine="420"/>
          </w:pPr>
          <w:r>
            <w:fldChar w:fldCharType="begin"/>
          </w:r>
          <w:r>
            <w:instrText xml:space="preserve"> HYPERLINK \l "_Toc25298" </w:instrText>
          </w:r>
          <w:r>
            <w:fldChar w:fldCharType="separate"/>
          </w:r>
          <w:r>
            <w:rPr>
              <w:rFonts w:hint="eastAsia"/>
              <w:bCs/>
            </w:rPr>
            <w:t>3</w:t>
          </w:r>
          <w:r>
            <w:rPr>
              <w:rFonts w:hint="eastAsia"/>
            </w:rPr>
            <w:t xml:space="preserve">  术语和定义</w:t>
          </w:r>
          <w:r>
            <w:tab/>
          </w:r>
          <w:r>
            <w:fldChar w:fldCharType="begin"/>
          </w:r>
          <w:r>
            <w:instrText xml:space="preserve"> PAGEREF _Toc25298 \h </w:instrText>
          </w:r>
          <w:r>
            <w:fldChar w:fldCharType="separate"/>
          </w:r>
          <w:r>
            <w:t>2</w:t>
          </w:r>
          <w:r>
            <w:fldChar w:fldCharType="end"/>
          </w:r>
          <w:r>
            <w:fldChar w:fldCharType="end"/>
          </w:r>
        </w:p>
        <w:p w14:paraId="12A01733">
          <w:pPr>
            <w:pStyle w:val="14"/>
            <w:tabs>
              <w:tab w:val="right" w:leader="dot" w:pos="8306"/>
            </w:tabs>
            <w:ind w:firstLine="420"/>
          </w:pPr>
          <w:r>
            <w:fldChar w:fldCharType="begin"/>
          </w:r>
          <w:r>
            <w:instrText xml:space="preserve"> HYPERLINK \l "_Toc22925" </w:instrText>
          </w:r>
          <w:r>
            <w:fldChar w:fldCharType="separate"/>
          </w:r>
          <w:r>
            <w:rPr>
              <w:rFonts w:hint="eastAsia" w:eastAsia="黑体"/>
              <w:bCs/>
              <w:kern w:val="44"/>
            </w:rPr>
            <w:t>4</w:t>
          </w:r>
          <w:r>
            <w:rPr>
              <w:rFonts w:hint="eastAsia"/>
            </w:rPr>
            <w:t xml:space="preserve">  总体要求</w:t>
          </w:r>
          <w:r>
            <w:tab/>
          </w:r>
          <w:r>
            <w:fldChar w:fldCharType="begin"/>
          </w:r>
          <w:r>
            <w:instrText xml:space="preserve"> PAGEREF _Toc22925 \h </w:instrText>
          </w:r>
          <w:r>
            <w:fldChar w:fldCharType="separate"/>
          </w:r>
          <w:r>
            <w:t>3</w:t>
          </w:r>
          <w:r>
            <w:fldChar w:fldCharType="end"/>
          </w:r>
          <w:r>
            <w:fldChar w:fldCharType="end"/>
          </w:r>
        </w:p>
        <w:p w14:paraId="4B942EA4">
          <w:pPr>
            <w:pStyle w:val="14"/>
            <w:tabs>
              <w:tab w:val="right" w:leader="dot" w:pos="8306"/>
            </w:tabs>
            <w:ind w:firstLine="420"/>
          </w:pPr>
          <w:r>
            <w:fldChar w:fldCharType="begin"/>
          </w:r>
          <w:r>
            <w:instrText xml:space="preserve"> HYPERLINK \l "_Toc22492" </w:instrText>
          </w:r>
          <w:r>
            <w:fldChar w:fldCharType="separate"/>
          </w:r>
          <w:r>
            <w:rPr>
              <w:rFonts w:hint="eastAsia" w:eastAsia="黑体"/>
              <w:bCs/>
              <w:kern w:val="44"/>
            </w:rPr>
            <w:t>5</w:t>
          </w:r>
          <w:r>
            <w:rPr>
              <w:rFonts w:hint="eastAsia"/>
            </w:rPr>
            <w:t xml:space="preserve">  服务内容及标准</w:t>
          </w:r>
          <w:r>
            <w:tab/>
          </w:r>
          <w:r>
            <w:fldChar w:fldCharType="begin"/>
          </w:r>
          <w:r>
            <w:instrText xml:space="preserve"> PAGEREF _Toc22492 \h </w:instrText>
          </w:r>
          <w:r>
            <w:fldChar w:fldCharType="separate"/>
          </w:r>
          <w:r>
            <w:t>5</w:t>
          </w:r>
          <w:r>
            <w:fldChar w:fldCharType="end"/>
          </w:r>
          <w:r>
            <w:fldChar w:fldCharType="end"/>
          </w:r>
        </w:p>
        <w:p w14:paraId="744BCBA0">
          <w:pPr>
            <w:pStyle w:val="14"/>
            <w:tabs>
              <w:tab w:val="right" w:leader="dot" w:pos="8306"/>
            </w:tabs>
            <w:ind w:firstLine="630" w:firstLineChars="300"/>
          </w:pPr>
          <w:r>
            <w:fldChar w:fldCharType="begin"/>
          </w:r>
          <w:r>
            <w:instrText xml:space="preserve"> HYPERLINK \l "_Toc29082" </w:instrText>
          </w:r>
          <w:r>
            <w:fldChar w:fldCharType="separate"/>
          </w:r>
          <w:r>
            <w:rPr>
              <w:rFonts w:hint="eastAsia" w:eastAsia="黑体"/>
              <w:bCs/>
              <w:kern w:val="44"/>
            </w:rPr>
            <w:t>5.1</w:t>
          </w:r>
          <w:r>
            <w:rPr>
              <w:rFonts w:hint="eastAsia"/>
            </w:rPr>
            <w:t xml:space="preserve">  安全生产宣传教育培训</w:t>
          </w:r>
          <w:r>
            <w:tab/>
          </w:r>
          <w:r>
            <w:fldChar w:fldCharType="begin"/>
          </w:r>
          <w:r>
            <w:instrText xml:space="preserve"> PAGEREF _Toc29082 \h </w:instrText>
          </w:r>
          <w:r>
            <w:fldChar w:fldCharType="separate"/>
          </w:r>
          <w:r>
            <w:t>5</w:t>
          </w:r>
          <w:r>
            <w:fldChar w:fldCharType="end"/>
          </w:r>
          <w:r>
            <w:fldChar w:fldCharType="end"/>
          </w:r>
        </w:p>
        <w:p w14:paraId="730ACFC3">
          <w:pPr>
            <w:pStyle w:val="14"/>
            <w:tabs>
              <w:tab w:val="right" w:leader="dot" w:pos="8306"/>
            </w:tabs>
            <w:ind w:firstLine="630" w:firstLineChars="300"/>
          </w:pPr>
          <w:r>
            <w:fldChar w:fldCharType="begin"/>
          </w:r>
          <w:r>
            <w:instrText xml:space="preserve"> HYPERLINK \l "_Toc29134" </w:instrText>
          </w:r>
          <w:r>
            <w:fldChar w:fldCharType="separate"/>
          </w:r>
          <w:r>
            <w:rPr>
              <w:rFonts w:hint="eastAsia" w:eastAsia="黑体"/>
              <w:bCs/>
              <w:kern w:val="44"/>
            </w:rPr>
            <w:t>5.2</w:t>
          </w:r>
          <w:r>
            <w:rPr>
              <w:rFonts w:hint="eastAsia"/>
            </w:rPr>
            <w:t xml:space="preserve">  安全风险辨识、评估、评价</w:t>
          </w:r>
          <w:r>
            <w:tab/>
          </w:r>
          <w:r>
            <w:fldChar w:fldCharType="begin"/>
          </w:r>
          <w:r>
            <w:instrText xml:space="preserve"> PAGEREF _Toc29134 \h </w:instrText>
          </w:r>
          <w:r>
            <w:fldChar w:fldCharType="separate"/>
          </w:r>
          <w:r>
            <w:t>7</w:t>
          </w:r>
          <w:r>
            <w:fldChar w:fldCharType="end"/>
          </w:r>
          <w:r>
            <w:fldChar w:fldCharType="end"/>
          </w:r>
        </w:p>
        <w:p w14:paraId="566251F0">
          <w:pPr>
            <w:pStyle w:val="14"/>
            <w:tabs>
              <w:tab w:val="right" w:leader="dot" w:pos="8306"/>
            </w:tabs>
            <w:ind w:firstLine="630" w:firstLineChars="300"/>
          </w:pPr>
          <w:r>
            <w:fldChar w:fldCharType="begin"/>
          </w:r>
          <w:r>
            <w:instrText xml:space="preserve"> HYPERLINK \l "_Toc9886" </w:instrText>
          </w:r>
          <w:r>
            <w:fldChar w:fldCharType="separate"/>
          </w:r>
          <w:r>
            <w:rPr>
              <w:rFonts w:hint="eastAsia" w:eastAsia="黑体"/>
              <w:bCs/>
              <w:kern w:val="44"/>
            </w:rPr>
            <w:t>5.3</w:t>
          </w:r>
          <w:r>
            <w:rPr>
              <w:rFonts w:hint="eastAsia"/>
            </w:rPr>
            <w:t xml:space="preserve">  安全生产标准化建设</w:t>
          </w:r>
          <w:r>
            <w:tab/>
          </w:r>
          <w:r>
            <w:fldChar w:fldCharType="begin"/>
          </w:r>
          <w:r>
            <w:instrText xml:space="preserve"> PAGEREF _Toc9886 \h </w:instrText>
          </w:r>
          <w:r>
            <w:fldChar w:fldCharType="separate"/>
          </w:r>
          <w:r>
            <w:t>8</w:t>
          </w:r>
          <w:r>
            <w:fldChar w:fldCharType="end"/>
          </w:r>
          <w:r>
            <w:fldChar w:fldCharType="end"/>
          </w:r>
        </w:p>
        <w:p w14:paraId="434A551C">
          <w:pPr>
            <w:pStyle w:val="14"/>
            <w:tabs>
              <w:tab w:val="right" w:leader="dot" w:pos="8306"/>
            </w:tabs>
            <w:ind w:firstLine="630" w:firstLineChars="300"/>
          </w:pPr>
          <w:r>
            <w:fldChar w:fldCharType="begin"/>
          </w:r>
          <w:r>
            <w:instrText xml:space="preserve"> HYPERLINK \l "_Toc20182" </w:instrText>
          </w:r>
          <w:r>
            <w:fldChar w:fldCharType="separate"/>
          </w:r>
          <w:r>
            <w:rPr>
              <w:rFonts w:hint="eastAsia" w:eastAsia="黑体"/>
              <w:bCs/>
              <w:kern w:val="44"/>
            </w:rPr>
            <w:t>5.4</w:t>
          </w:r>
          <w:r>
            <w:t xml:space="preserve"> </w:t>
          </w:r>
          <w:r>
            <w:rPr>
              <w:rFonts w:hint="eastAsia"/>
            </w:rPr>
            <w:t xml:space="preserve"> </w:t>
          </w:r>
          <w:r>
            <w:t>安全生产事故隐患排查</w:t>
          </w:r>
          <w:r>
            <w:tab/>
          </w:r>
          <w:r>
            <w:fldChar w:fldCharType="begin"/>
          </w:r>
          <w:r>
            <w:instrText xml:space="preserve"> PAGEREF _Toc20182 \h </w:instrText>
          </w:r>
          <w:r>
            <w:fldChar w:fldCharType="separate"/>
          </w:r>
          <w:r>
            <w:t>9</w:t>
          </w:r>
          <w:r>
            <w:fldChar w:fldCharType="end"/>
          </w:r>
          <w:r>
            <w:fldChar w:fldCharType="end"/>
          </w:r>
        </w:p>
        <w:p w14:paraId="38B786FC">
          <w:pPr>
            <w:pStyle w:val="14"/>
            <w:tabs>
              <w:tab w:val="right" w:leader="dot" w:pos="8306"/>
            </w:tabs>
            <w:ind w:firstLine="630" w:firstLineChars="300"/>
          </w:pPr>
          <w:r>
            <w:fldChar w:fldCharType="begin"/>
          </w:r>
          <w:r>
            <w:instrText xml:space="preserve"> HYPERLINK \l "_Toc3429" </w:instrText>
          </w:r>
          <w:r>
            <w:fldChar w:fldCharType="separate"/>
          </w:r>
          <w:r>
            <w:rPr>
              <w:rFonts w:hint="eastAsia" w:eastAsia="黑体"/>
              <w:bCs/>
              <w:kern w:val="44"/>
            </w:rPr>
            <w:t>5.5</w:t>
          </w:r>
          <w:r>
            <w:t xml:space="preserve"> </w:t>
          </w:r>
          <w:r>
            <w:rPr>
              <w:rFonts w:hint="eastAsia"/>
            </w:rPr>
            <w:t xml:space="preserve"> </w:t>
          </w:r>
          <w:r>
            <w:t>安全生产应急预案编制和</w:t>
          </w:r>
          <w:r>
            <w:rPr>
              <w:rFonts w:hint="eastAsia"/>
            </w:rPr>
            <w:t>救援</w:t>
          </w:r>
          <w:r>
            <w:t>演练</w:t>
          </w:r>
          <w:r>
            <w:tab/>
          </w:r>
          <w:r>
            <w:fldChar w:fldCharType="begin"/>
          </w:r>
          <w:r>
            <w:instrText xml:space="preserve"> PAGEREF _Toc3429 \h </w:instrText>
          </w:r>
          <w:r>
            <w:fldChar w:fldCharType="separate"/>
          </w:r>
          <w:r>
            <w:t>11</w:t>
          </w:r>
          <w:r>
            <w:fldChar w:fldCharType="end"/>
          </w:r>
          <w:r>
            <w:fldChar w:fldCharType="end"/>
          </w:r>
        </w:p>
        <w:p w14:paraId="6039E401">
          <w:pPr>
            <w:pStyle w:val="14"/>
            <w:tabs>
              <w:tab w:val="right" w:leader="dot" w:pos="8306"/>
            </w:tabs>
            <w:ind w:firstLine="630" w:firstLineChars="300"/>
          </w:pPr>
          <w:r>
            <w:fldChar w:fldCharType="begin"/>
          </w:r>
          <w:r>
            <w:instrText xml:space="preserve"> HYPERLINK \l "_Toc19080" </w:instrText>
          </w:r>
          <w:r>
            <w:fldChar w:fldCharType="separate"/>
          </w:r>
          <w:r>
            <w:rPr>
              <w:rFonts w:hint="eastAsia" w:eastAsia="黑体"/>
              <w:bCs/>
              <w:kern w:val="44"/>
            </w:rPr>
            <w:t xml:space="preserve">5.6 </w:t>
          </w:r>
          <w:r>
            <w:rPr>
              <w:rFonts w:hint="eastAsia"/>
            </w:rPr>
            <w:t xml:space="preserve"> 安全生产科技创新及装备应用</w:t>
          </w:r>
          <w:r>
            <w:tab/>
          </w:r>
          <w:r>
            <w:fldChar w:fldCharType="begin"/>
          </w:r>
          <w:r>
            <w:instrText xml:space="preserve"> PAGEREF _Toc19080 \h </w:instrText>
          </w:r>
          <w:r>
            <w:fldChar w:fldCharType="separate"/>
          </w:r>
          <w:r>
            <w:t>11</w:t>
          </w:r>
          <w:r>
            <w:fldChar w:fldCharType="end"/>
          </w:r>
          <w:r>
            <w:fldChar w:fldCharType="end"/>
          </w:r>
        </w:p>
        <w:p w14:paraId="38416BFA">
          <w:pPr>
            <w:pStyle w:val="14"/>
            <w:tabs>
              <w:tab w:val="right" w:leader="dot" w:pos="8306"/>
            </w:tabs>
            <w:ind w:firstLine="420"/>
          </w:pPr>
          <w:r>
            <w:fldChar w:fldCharType="begin"/>
          </w:r>
          <w:r>
            <w:instrText xml:space="preserve"> HYPERLINK \l "_Toc3418" </w:instrText>
          </w:r>
          <w:r>
            <w:fldChar w:fldCharType="separate"/>
          </w:r>
          <w:r>
            <w:rPr>
              <w:rFonts w:hint="eastAsia" w:eastAsia="黑体"/>
              <w:bCs/>
              <w:kern w:val="44"/>
            </w:rPr>
            <w:t>6</w:t>
          </w:r>
          <w:r>
            <w:rPr>
              <w:rFonts w:hint="eastAsia"/>
            </w:rPr>
            <w:t xml:space="preserve">  服务频次</w:t>
          </w:r>
          <w:r>
            <w:tab/>
          </w:r>
          <w:r>
            <w:fldChar w:fldCharType="begin"/>
          </w:r>
          <w:r>
            <w:instrText xml:space="preserve"> PAGEREF _Toc3418 \h </w:instrText>
          </w:r>
          <w:r>
            <w:fldChar w:fldCharType="separate"/>
          </w:r>
          <w:r>
            <w:t>12</w:t>
          </w:r>
          <w:r>
            <w:fldChar w:fldCharType="end"/>
          </w:r>
          <w:r>
            <w:fldChar w:fldCharType="end"/>
          </w:r>
        </w:p>
        <w:p w14:paraId="5EA3306C">
          <w:pPr>
            <w:pStyle w:val="14"/>
            <w:tabs>
              <w:tab w:val="right" w:leader="dot" w:pos="8306"/>
            </w:tabs>
            <w:ind w:firstLine="420"/>
          </w:pPr>
          <w:r>
            <w:fldChar w:fldCharType="begin"/>
          </w:r>
          <w:r>
            <w:instrText xml:space="preserve"> HYPERLINK \l "_Toc26659" </w:instrText>
          </w:r>
          <w:r>
            <w:fldChar w:fldCharType="separate"/>
          </w:r>
          <w:r>
            <w:rPr>
              <w:rFonts w:hint="eastAsia"/>
              <w:bCs/>
            </w:rPr>
            <w:t>7</w:t>
          </w:r>
          <w:r>
            <w:rPr>
              <w:rFonts w:hint="eastAsia"/>
            </w:rPr>
            <w:t xml:space="preserve">  服务流程</w:t>
          </w:r>
          <w:r>
            <w:tab/>
          </w:r>
          <w:r>
            <w:fldChar w:fldCharType="begin"/>
          </w:r>
          <w:r>
            <w:instrText xml:space="preserve"> PAGEREF _Toc26659 \h </w:instrText>
          </w:r>
          <w:r>
            <w:fldChar w:fldCharType="separate"/>
          </w:r>
          <w:r>
            <w:t>13</w:t>
          </w:r>
          <w:r>
            <w:fldChar w:fldCharType="end"/>
          </w:r>
          <w:r>
            <w:fldChar w:fldCharType="end"/>
          </w:r>
        </w:p>
        <w:p w14:paraId="6B0CCCE5">
          <w:pPr>
            <w:pStyle w:val="14"/>
            <w:tabs>
              <w:tab w:val="right" w:leader="dot" w:pos="8306"/>
            </w:tabs>
            <w:ind w:firstLine="420"/>
          </w:pPr>
          <w:r>
            <w:fldChar w:fldCharType="begin"/>
          </w:r>
          <w:r>
            <w:instrText xml:space="preserve"> HYPERLINK \l "_Toc30785" </w:instrText>
          </w:r>
          <w:r>
            <w:fldChar w:fldCharType="separate"/>
          </w:r>
          <w:r>
            <w:rPr>
              <w:rFonts w:hint="eastAsia"/>
              <w:bCs/>
            </w:rPr>
            <w:t>8</w:t>
          </w:r>
          <w:r>
            <w:rPr>
              <w:rFonts w:hint="eastAsia"/>
            </w:rPr>
            <w:t xml:space="preserve">  </w:t>
          </w:r>
          <w:r>
            <w:t>服务保障</w:t>
          </w:r>
          <w:r>
            <w:tab/>
          </w:r>
          <w:r>
            <w:fldChar w:fldCharType="begin"/>
          </w:r>
          <w:r>
            <w:instrText xml:space="preserve"> PAGEREF _Toc30785 \h </w:instrText>
          </w:r>
          <w:r>
            <w:fldChar w:fldCharType="separate"/>
          </w:r>
          <w:r>
            <w:t>14</w:t>
          </w:r>
          <w:r>
            <w:fldChar w:fldCharType="end"/>
          </w:r>
          <w:r>
            <w:fldChar w:fldCharType="end"/>
          </w:r>
        </w:p>
        <w:p w14:paraId="6DA991CB">
          <w:pPr>
            <w:pStyle w:val="14"/>
            <w:tabs>
              <w:tab w:val="right" w:leader="dot" w:pos="8306"/>
            </w:tabs>
            <w:ind w:firstLine="420"/>
          </w:pPr>
          <w:r>
            <w:fldChar w:fldCharType="begin"/>
          </w:r>
          <w:r>
            <w:instrText xml:space="preserve"> HYPERLINK \l "_Toc2026" </w:instrText>
          </w:r>
          <w:r>
            <w:fldChar w:fldCharType="separate"/>
          </w:r>
          <w:r>
            <w:rPr>
              <w:rFonts w:hint="eastAsia"/>
              <w:bCs/>
            </w:rPr>
            <w:t>9</w:t>
          </w:r>
          <w:r>
            <w:rPr>
              <w:rFonts w:hint="eastAsia"/>
            </w:rPr>
            <w:t>.  服务评估及结果应用</w:t>
          </w:r>
          <w:r>
            <w:tab/>
          </w:r>
          <w:r>
            <w:fldChar w:fldCharType="begin"/>
          </w:r>
          <w:r>
            <w:instrText xml:space="preserve"> PAGEREF _Toc2026 \h </w:instrText>
          </w:r>
          <w:r>
            <w:fldChar w:fldCharType="separate"/>
          </w:r>
          <w:r>
            <w:t>15</w:t>
          </w:r>
          <w:r>
            <w:fldChar w:fldCharType="end"/>
          </w:r>
          <w:r>
            <w:fldChar w:fldCharType="end"/>
          </w:r>
        </w:p>
        <w:p w14:paraId="7B03F86F">
          <w:pPr>
            <w:pStyle w:val="14"/>
            <w:tabs>
              <w:tab w:val="right" w:leader="dot" w:pos="8306"/>
            </w:tabs>
            <w:ind w:firstLine="420"/>
          </w:pPr>
          <w:r>
            <w:fldChar w:fldCharType="begin"/>
          </w:r>
          <w:r>
            <w:instrText xml:space="preserve"> HYPERLINK \l "_Toc29844" </w:instrText>
          </w:r>
          <w:r>
            <w:fldChar w:fldCharType="separate"/>
          </w:r>
          <w:r>
            <w:t>附录</w:t>
          </w:r>
          <w:r>
            <w:rPr>
              <w:rFonts w:hint="eastAsia"/>
            </w:rPr>
            <w:t xml:space="preserve"> </w:t>
          </w:r>
          <w:r>
            <w:t>A</w:t>
          </w:r>
          <w:r>
            <w:rPr>
              <w:rFonts w:hint="eastAsia"/>
            </w:rPr>
            <w:t>（规范性）事故预防服务工作流程</w:t>
          </w:r>
          <w:r>
            <w:tab/>
          </w:r>
          <w:r>
            <w:fldChar w:fldCharType="begin"/>
          </w:r>
          <w:r>
            <w:instrText xml:space="preserve"> PAGEREF _Toc29844 \h </w:instrText>
          </w:r>
          <w:r>
            <w:fldChar w:fldCharType="separate"/>
          </w:r>
          <w:r>
            <w:t>16</w:t>
          </w:r>
          <w:r>
            <w:fldChar w:fldCharType="end"/>
          </w:r>
          <w:r>
            <w:fldChar w:fldCharType="end"/>
          </w:r>
        </w:p>
        <w:p w14:paraId="2FB1C41F">
          <w:pPr>
            <w:pStyle w:val="14"/>
            <w:tabs>
              <w:tab w:val="right" w:leader="dot" w:pos="8306"/>
            </w:tabs>
            <w:ind w:firstLine="420"/>
          </w:pPr>
          <w:r>
            <w:fldChar w:fldCharType="begin"/>
          </w:r>
          <w:r>
            <w:instrText xml:space="preserve"> HYPERLINK \l "_Toc2194" </w:instrText>
          </w:r>
          <w:r>
            <w:fldChar w:fldCharType="separate"/>
          </w:r>
          <w:r>
            <w:t>附录 B</w:t>
          </w:r>
          <w:r>
            <w:rPr>
              <w:rFonts w:hint="eastAsia"/>
            </w:rPr>
            <w:t>（资料性）</w:t>
          </w:r>
          <w:r>
            <w:rPr>
              <w:rFonts w:hint="eastAsia" w:cs="Times New Roman"/>
              <w:szCs w:val="21"/>
            </w:rPr>
            <w:t>安全生产宣传教育培训服务清单</w:t>
          </w:r>
          <w:r>
            <w:tab/>
          </w:r>
          <w:r>
            <w:fldChar w:fldCharType="begin"/>
          </w:r>
          <w:r>
            <w:instrText xml:space="preserve"> PAGEREF _Toc2194 \h </w:instrText>
          </w:r>
          <w:r>
            <w:fldChar w:fldCharType="separate"/>
          </w:r>
          <w:r>
            <w:t>17</w:t>
          </w:r>
          <w:r>
            <w:fldChar w:fldCharType="end"/>
          </w:r>
          <w:r>
            <w:fldChar w:fldCharType="end"/>
          </w:r>
        </w:p>
        <w:p w14:paraId="1F3D2C70">
          <w:pPr>
            <w:pStyle w:val="14"/>
            <w:tabs>
              <w:tab w:val="right" w:leader="dot" w:pos="8306"/>
            </w:tabs>
            <w:ind w:firstLine="420"/>
          </w:pPr>
          <w:r>
            <w:fldChar w:fldCharType="begin"/>
          </w:r>
          <w:r>
            <w:instrText xml:space="preserve"> HYPERLINK \l "_Toc15567" </w:instrText>
          </w:r>
          <w:r>
            <w:fldChar w:fldCharType="separate"/>
          </w:r>
          <w:r>
            <w:rPr>
              <w:rFonts w:hint="eastAsia"/>
            </w:rPr>
            <w:t>附录 C（资料性）建设工程风险辨识清单</w:t>
          </w:r>
          <w:r>
            <w:tab/>
          </w:r>
          <w:r>
            <w:fldChar w:fldCharType="begin"/>
          </w:r>
          <w:r>
            <w:instrText xml:space="preserve"> PAGEREF _Toc15567 \h </w:instrText>
          </w:r>
          <w:r>
            <w:fldChar w:fldCharType="separate"/>
          </w:r>
          <w:r>
            <w:t>21</w:t>
          </w:r>
          <w:r>
            <w:fldChar w:fldCharType="end"/>
          </w:r>
          <w:r>
            <w:fldChar w:fldCharType="end"/>
          </w:r>
        </w:p>
        <w:p w14:paraId="28E4DFF2">
          <w:pPr>
            <w:pStyle w:val="14"/>
            <w:tabs>
              <w:tab w:val="right" w:leader="dot" w:pos="8306"/>
            </w:tabs>
            <w:ind w:firstLine="420"/>
          </w:pPr>
          <w:r>
            <w:fldChar w:fldCharType="begin"/>
          </w:r>
          <w:r>
            <w:instrText xml:space="preserve"> HYPERLINK \l "_Toc7806" </w:instrText>
          </w:r>
          <w:r>
            <w:fldChar w:fldCharType="separate"/>
          </w:r>
          <w:r>
            <w:rPr>
              <w:rFonts w:hint="eastAsia"/>
            </w:rPr>
            <w:t>附录 D（资料性）房屋市政工程重大事故隐患排查表</w:t>
          </w:r>
          <w:r>
            <w:tab/>
          </w:r>
          <w:r>
            <w:fldChar w:fldCharType="begin"/>
          </w:r>
          <w:r>
            <w:instrText xml:space="preserve"> PAGEREF _Toc7806 \h </w:instrText>
          </w:r>
          <w:r>
            <w:fldChar w:fldCharType="separate"/>
          </w:r>
          <w:r>
            <w:t>25</w:t>
          </w:r>
          <w:r>
            <w:fldChar w:fldCharType="end"/>
          </w:r>
          <w:r>
            <w:fldChar w:fldCharType="end"/>
          </w:r>
        </w:p>
        <w:p w14:paraId="58530A2D">
          <w:pPr>
            <w:pStyle w:val="14"/>
            <w:tabs>
              <w:tab w:val="right" w:leader="dot" w:pos="8306"/>
            </w:tabs>
            <w:ind w:firstLine="420"/>
          </w:pPr>
          <w:r>
            <w:fldChar w:fldCharType="begin"/>
          </w:r>
          <w:r>
            <w:instrText xml:space="preserve"> HYPERLINK \l "_Toc13322" </w:instrText>
          </w:r>
          <w:r>
            <w:fldChar w:fldCharType="separate"/>
          </w:r>
          <w:r>
            <w:rPr>
              <w:rFonts w:hint="eastAsia"/>
            </w:rPr>
            <w:t>附录 E（资料性）隐患排查情况告知单</w:t>
          </w:r>
          <w:r>
            <w:tab/>
          </w:r>
          <w:r>
            <w:fldChar w:fldCharType="begin"/>
          </w:r>
          <w:r>
            <w:instrText xml:space="preserve"> PAGEREF _Toc13322 \h </w:instrText>
          </w:r>
          <w:r>
            <w:fldChar w:fldCharType="separate"/>
          </w:r>
          <w:r>
            <w:t>31</w:t>
          </w:r>
          <w:r>
            <w:fldChar w:fldCharType="end"/>
          </w:r>
          <w:r>
            <w:fldChar w:fldCharType="end"/>
          </w:r>
        </w:p>
        <w:p w14:paraId="68D4AC04">
          <w:pPr>
            <w:pStyle w:val="14"/>
            <w:tabs>
              <w:tab w:val="right" w:leader="dot" w:pos="8306"/>
            </w:tabs>
            <w:ind w:firstLine="420"/>
          </w:pPr>
          <w:r>
            <w:fldChar w:fldCharType="begin"/>
          </w:r>
          <w:r>
            <w:instrText xml:space="preserve"> HYPERLINK \l "_Toc499" </w:instrText>
          </w:r>
          <w:r>
            <w:fldChar w:fldCharType="separate"/>
          </w:r>
          <w:r>
            <w:rPr>
              <w:rFonts w:hint="eastAsia"/>
              <w:szCs w:val="21"/>
            </w:rPr>
            <w:t>附录 F</w:t>
          </w:r>
          <w:r>
            <w:rPr>
              <w:rFonts w:hint="eastAsia"/>
            </w:rPr>
            <w:t>（资料性）</w:t>
          </w:r>
          <w:r>
            <w:rPr>
              <w:rFonts w:hint="eastAsia"/>
              <w:szCs w:val="21"/>
            </w:rPr>
            <w:t>事故预防服务方案</w:t>
          </w:r>
          <w:r>
            <w:tab/>
          </w:r>
          <w:r>
            <w:fldChar w:fldCharType="begin"/>
          </w:r>
          <w:r>
            <w:instrText xml:space="preserve"> PAGEREF _Toc499 \h </w:instrText>
          </w:r>
          <w:r>
            <w:fldChar w:fldCharType="separate"/>
          </w:r>
          <w:r>
            <w:t>32</w:t>
          </w:r>
          <w:r>
            <w:fldChar w:fldCharType="end"/>
          </w:r>
          <w:r>
            <w:fldChar w:fldCharType="end"/>
          </w:r>
        </w:p>
        <w:p w14:paraId="6845DD53">
          <w:pPr>
            <w:pStyle w:val="14"/>
            <w:tabs>
              <w:tab w:val="right" w:leader="dot" w:pos="8306"/>
            </w:tabs>
            <w:ind w:firstLine="420"/>
          </w:pPr>
          <w:r>
            <w:fldChar w:fldCharType="begin"/>
          </w:r>
          <w:r>
            <w:instrText xml:space="preserve"> HYPERLINK \l "_Toc29097" </w:instrText>
          </w:r>
          <w:r>
            <w:fldChar w:fldCharType="separate"/>
          </w:r>
          <w:r>
            <w:rPr>
              <w:rFonts w:hint="eastAsia"/>
              <w:szCs w:val="21"/>
            </w:rPr>
            <w:t>附录 G</w:t>
          </w:r>
          <w:r>
            <w:rPr>
              <w:rFonts w:hint="eastAsia"/>
            </w:rPr>
            <w:t>（资料性）</w:t>
          </w:r>
          <w:r>
            <w:rPr>
              <w:rFonts w:hint="eastAsia"/>
              <w:szCs w:val="21"/>
            </w:rPr>
            <w:t>事故预防服务报告</w:t>
          </w:r>
          <w:r>
            <w:tab/>
          </w:r>
          <w:r>
            <w:fldChar w:fldCharType="begin"/>
          </w:r>
          <w:r>
            <w:instrText xml:space="preserve"> PAGEREF _Toc29097 \h </w:instrText>
          </w:r>
          <w:r>
            <w:fldChar w:fldCharType="separate"/>
          </w:r>
          <w:r>
            <w:t>35</w:t>
          </w:r>
          <w:r>
            <w:fldChar w:fldCharType="end"/>
          </w:r>
          <w:r>
            <w:fldChar w:fldCharType="end"/>
          </w:r>
        </w:p>
        <w:p w14:paraId="3F33551F">
          <w:pPr>
            <w:pStyle w:val="14"/>
            <w:tabs>
              <w:tab w:val="right" w:leader="dot" w:pos="8306"/>
            </w:tabs>
            <w:ind w:firstLine="420"/>
          </w:pPr>
          <w:r>
            <w:fldChar w:fldCharType="begin"/>
          </w:r>
          <w:r>
            <w:instrText xml:space="preserve"> HYPERLINK \l "_Toc17472" </w:instrText>
          </w:r>
          <w:r>
            <w:fldChar w:fldCharType="separate"/>
          </w:r>
          <w:r>
            <w:rPr>
              <w:rFonts w:hint="eastAsia"/>
            </w:rPr>
            <w:t>附录H（规范性）房屋建筑工程项目建设规模标准</w:t>
          </w:r>
          <w:r>
            <w:tab/>
          </w:r>
          <w:r>
            <w:fldChar w:fldCharType="begin"/>
          </w:r>
          <w:r>
            <w:instrText xml:space="preserve"> PAGEREF _Toc17472 \h </w:instrText>
          </w:r>
          <w:r>
            <w:fldChar w:fldCharType="separate"/>
          </w:r>
          <w:r>
            <w:t>41</w:t>
          </w:r>
          <w:r>
            <w:fldChar w:fldCharType="end"/>
          </w:r>
          <w:r>
            <w:fldChar w:fldCharType="end"/>
          </w:r>
        </w:p>
        <w:p w14:paraId="00B10ABC">
          <w:pPr>
            <w:pStyle w:val="14"/>
            <w:tabs>
              <w:tab w:val="right" w:leader="dot" w:pos="8306"/>
            </w:tabs>
            <w:ind w:firstLine="420"/>
          </w:pPr>
          <w:r>
            <w:fldChar w:fldCharType="begin"/>
          </w:r>
          <w:r>
            <w:instrText xml:space="preserve"> HYPERLINK \l "_Toc22907" </w:instrText>
          </w:r>
          <w:r>
            <w:fldChar w:fldCharType="separate"/>
          </w:r>
          <w:r>
            <w:rPr>
              <w:rFonts w:hint="eastAsia"/>
            </w:rPr>
            <w:t>附录 I（规范性）市政公用工程项目建设规模标准</w:t>
          </w:r>
          <w:r>
            <w:tab/>
          </w:r>
          <w:r>
            <w:fldChar w:fldCharType="begin"/>
          </w:r>
          <w:r>
            <w:instrText xml:space="preserve"> PAGEREF _Toc22907 \h </w:instrText>
          </w:r>
          <w:r>
            <w:fldChar w:fldCharType="separate"/>
          </w:r>
          <w:r>
            <w:t>45</w:t>
          </w:r>
          <w:r>
            <w:fldChar w:fldCharType="end"/>
          </w:r>
          <w:r>
            <w:fldChar w:fldCharType="end"/>
          </w:r>
        </w:p>
        <w:p w14:paraId="4ADF7230">
          <w:pPr>
            <w:pStyle w:val="14"/>
            <w:tabs>
              <w:tab w:val="right" w:leader="dot" w:pos="8306"/>
            </w:tabs>
            <w:ind w:firstLine="420"/>
          </w:pPr>
          <w:r>
            <w:rPr>
              <w:rFonts w:hint="eastAsia"/>
            </w:rPr>
            <w:t>附录 J （资料性）安责险事故预防服务质量满意度反馈表</w:t>
          </w:r>
          <w:r>
            <w:tab/>
          </w:r>
          <w:r>
            <w:rPr>
              <w:rFonts w:hint="eastAsia"/>
            </w:rPr>
            <w:t>51</w:t>
          </w:r>
        </w:p>
        <w:p w14:paraId="1F02CA53">
          <w:pPr>
            <w:pStyle w:val="14"/>
            <w:tabs>
              <w:tab w:val="right" w:leader="dot" w:pos="8306"/>
            </w:tabs>
            <w:ind w:firstLine="420"/>
          </w:pPr>
          <w:r>
            <w:fldChar w:fldCharType="begin"/>
          </w:r>
          <w:r>
            <w:instrText xml:space="preserve"> HYPERLINK \l "_Toc11317" </w:instrText>
          </w:r>
          <w:r>
            <w:fldChar w:fldCharType="separate"/>
          </w:r>
          <w:r>
            <w:rPr>
              <w:rFonts w:hint="eastAsia"/>
            </w:rPr>
            <w:t>附录 K（规范性）安全生产专业技术服务人员资格</w:t>
          </w:r>
          <w:r>
            <w:tab/>
          </w:r>
          <w:r>
            <w:fldChar w:fldCharType="begin"/>
          </w:r>
          <w:r>
            <w:instrText xml:space="preserve"> PAGEREF _Toc11317 \h </w:instrText>
          </w:r>
          <w:r>
            <w:fldChar w:fldCharType="separate"/>
          </w:r>
          <w:r>
            <w:t>50</w:t>
          </w:r>
          <w:r>
            <w:fldChar w:fldCharType="end"/>
          </w:r>
          <w:r>
            <w:fldChar w:fldCharType="end"/>
          </w:r>
        </w:p>
        <w:p w14:paraId="4AB79F81">
          <w:pPr>
            <w:pStyle w:val="5"/>
            <w:rPr>
              <w:rFonts w:hint="eastAsia"/>
            </w:rPr>
            <w:sectPr>
              <w:headerReference r:id="rId6" w:type="default"/>
              <w:footerReference r:id="rId7" w:type="default"/>
              <w:pgSz w:w="11906" w:h="16838"/>
              <w:pgMar w:top="1440" w:right="1463" w:bottom="1440" w:left="1463" w:header="851" w:footer="992" w:gutter="0"/>
              <w:pgNumType w:fmt="decimal" w:start="1"/>
              <w:cols w:space="425" w:num="1"/>
              <w:docGrid w:type="lines" w:linePitch="312" w:charSpace="0"/>
            </w:sectPr>
          </w:pPr>
        </w:p>
        <w:p w14:paraId="67CDE0EE">
          <w:pPr>
            <w:pStyle w:val="5"/>
          </w:pPr>
          <w:r>
            <w:rPr>
              <w:rFonts w:hint="eastAsia"/>
            </w:rPr>
            <w:fldChar w:fldCharType="end"/>
          </w:r>
        </w:p>
      </w:sdtContent>
    </w:sdt>
    <w:p w14:paraId="3D9B8483">
      <w:pPr>
        <w:pStyle w:val="2"/>
        <w:jc w:val="center"/>
        <w:rPr>
          <w:sz w:val="32"/>
          <w:szCs w:val="32"/>
        </w:rPr>
      </w:pPr>
      <w:bookmarkStart w:id="2" w:name="_Toc2502"/>
      <w:bookmarkStart w:id="3" w:name="_Toc3265"/>
      <w:bookmarkStart w:id="4" w:name="_Toc29813"/>
      <w:r>
        <w:rPr>
          <w:rFonts w:hint="eastAsia"/>
          <w:b/>
          <w:bCs/>
          <w:sz w:val="32"/>
          <w:szCs w:val="32"/>
        </w:rPr>
        <w:t>前  言</w:t>
      </w:r>
      <w:bookmarkEnd w:id="2"/>
      <w:bookmarkEnd w:id="3"/>
      <w:bookmarkEnd w:id="4"/>
    </w:p>
    <w:p w14:paraId="652413CC">
      <w:pPr>
        <w:spacing w:line="500" w:lineRule="exact"/>
        <w:ind w:firstLine="420"/>
      </w:pPr>
    </w:p>
    <w:p w14:paraId="429C5488">
      <w:pPr>
        <w:widowControl/>
        <w:kinsoku w:val="0"/>
        <w:autoSpaceDE w:val="0"/>
        <w:autoSpaceDN w:val="0"/>
        <w:adjustRightInd w:val="0"/>
        <w:snapToGrid w:val="0"/>
        <w:spacing w:line="500" w:lineRule="exact"/>
        <w:ind w:firstLine="420"/>
        <w:textAlignment w:val="baseline"/>
        <w:rPr>
          <w:rFonts w:ascii="宋体" w:eastAsia="宋体" w:cs="Times New Roman"/>
          <w:szCs w:val="20"/>
        </w:rPr>
      </w:pPr>
      <w:r>
        <w:rPr>
          <w:rFonts w:hint="eastAsia" w:ascii="宋体" w:eastAsia="宋体" w:cs="Times New Roman"/>
          <w:szCs w:val="20"/>
        </w:rPr>
        <w:t>本标准按照GB/T1.1-2020《标准化工作导则第1部分：标准化文件的结构和起草规则》给出的规则起草。</w:t>
      </w:r>
    </w:p>
    <w:p w14:paraId="028F58E1">
      <w:pPr>
        <w:widowControl/>
        <w:kinsoku w:val="0"/>
        <w:autoSpaceDE w:val="0"/>
        <w:autoSpaceDN w:val="0"/>
        <w:adjustRightInd w:val="0"/>
        <w:snapToGrid w:val="0"/>
        <w:spacing w:line="500" w:lineRule="exact"/>
        <w:ind w:firstLine="420"/>
        <w:textAlignment w:val="baseline"/>
      </w:pPr>
      <w:r>
        <w:rPr>
          <w:rFonts w:hint="eastAsia"/>
        </w:rPr>
        <w:t>为了规范安全生产责任保险事故预防服务工作，加强事故预防服务风控团队和专业能力建设，切实发挥安全生产责任保险主动预防功能，在山东省住房和城乡建设厅、山东省水利厅的指导下，建筑施工安责险事故预防服务专业委员会组织专家，按照《安全生产责任保险实施办法》（应急〔2025〕27号）、《</w:t>
      </w:r>
      <w:r>
        <w:rPr>
          <w:rFonts w:hint="eastAsia"/>
          <w:lang w:bidi="ar"/>
        </w:rPr>
        <w:t>关于贯彻落实</w:t>
      </w:r>
      <w:bookmarkStart w:id="5" w:name="_Hlk220686938"/>
      <w:r>
        <w:rPr>
          <w:rFonts w:hint="eastAsia"/>
          <w:lang w:bidi="ar"/>
        </w:rPr>
        <w:t>&lt;安全生产责任保险实施办法&gt;</w:t>
      </w:r>
      <w:bookmarkEnd w:id="5"/>
      <w:r>
        <w:rPr>
          <w:rFonts w:hint="eastAsia"/>
          <w:lang w:bidi="ar"/>
        </w:rPr>
        <w:t>加强安全生产责任保险工作的通知</w:t>
      </w:r>
      <w:r>
        <w:rPr>
          <w:rFonts w:hint="eastAsia"/>
        </w:rPr>
        <w:t>》（</w:t>
      </w:r>
      <w:r>
        <w:rPr>
          <w:rFonts w:hint="eastAsia"/>
          <w:lang w:bidi="ar"/>
        </w:rPr>
        <w:t>鲁应急字〔2025〕124号</w:t>
      </w:r>
      <w:r>
        <w:rPr>
          <w:rFonts w:hint="eastAsia"/>
        </w:rPr>
        <w:t>）和国家相关法律法规及规范标准要求，结合山东省</w:t>
      </w:r>
      <w:r>
        <w:rPr>
          <w:rFonts w:hint="eastAsia"/>
          <w:lang w:val="en-US" w:eastAsia="zh-CN"/>
        </w:rPr>
        <w:t>建筑施工</w:t>
      </w:r>
      <w:r>
        <w:rPr>
          <w:rFonts w:hint="eastAsia"/>
        </w:rPr>
        <w:t>的工作实际，特制订本指南。</w:t>
      </w:r>
    </w:p>
    <w:p w14:paraId="523656AB">
      <w:pPr>
        <w:pStyle w:val="5"/>
        <w:spacing w:line="500" w:lineRule="exact"/>
        <w:rPr>
          <w:rFonts w:ascii="宋体" w:eastAsia="宋体" w:cs="Times New Roman"/>
          <w:szCs w:val="20"/>
        </w:rPr>
      </w:pPr>
      <w:r>
        <w:rPr>
          <w:rFonts w:hint="eastAsia" w:ascii="宋体" w:hAnsi="宋体" w:cs="宋体"/>
          <w:szCs w:val="21"/>
        </w:rPr>
        <w:t>执行过程中如有意见或建议，请反馈至山东省建筑安全与设备管理协会建筑施工安责险事故预防服务专业委员（地址：</w:t>
      </w:r>
      <w:r>
        <w:rPr>
          <w:rFonts w:hint="eastAsia"/>
        </w:rPr>
        <w:t>山东省济南市市中区阳光新路69号1922室</w:t>
      </w:r>
      <w:r>
        <w:rPr>
          <w:rFonts w:hint="eastAsia" w:ascii="宋体" w:hAnsi="宋体" w:cs="宋体"/>
          <w:szCs w:val="21"/>
        </w:rPr>
        <w:t>，联系电话</w:t>
      </w:r>
      <w:r>
        <w:rPr>
          <w:rFonts w:hint="eastAsia"/>
        </w:rPr>
        <w:t>0531-86905281邮箱：</w:t>
      </w:r>
      <w:r>
        <w:fldChar w:fldCharType="begin"/>
      </w:r>
      <w:r>
        <w:instrText xml:space="preserve"> HYPERLINK "mailto:sdjzaqxh@163.com" </w:instrText>
      </w:r>
      <w:r>
        <w:fldChar w:fldCharType="separate"/>
      </w:r>
      <w:r>
        <w:rPr>
          <w:rStyle w:val="22"/>
          <w:rFonts w:hint="eastAsia"/>
          <w:color w:val="auto"/>
          <w:u w:val="none"/>
        </w:rPr>
        <w:t>sdjzaqxh@163.com</w:t>
      </w:r>
      <w:r>
        <w:rPr>
          <w:rStyle w:val="22"/>
          <w:rFonts w:hint="eastAsia"/>
          <w:color w:val="auto"/>
          <w:u w:val="none"/>
        </w:rPr>
        <w:fldChar w:fldCharType="end"/>
      </w:r>
      <w:r>
        <w:rPr>
          <w:rFonts w:hint="eastAsia" w:ascii="宋体" w:hAnsi="宋体" w:cs="宋体"/>
          <w:szCs w:val="21"/>
        </w:rPr>
        <w:t>），以供今后修订时参考。</w:t>
      </w:r>
    </w:p>
    <w:p w14:paraId="0ECF35F5">
      <w:pPr>
        <w:widowControl/>
        <w:kinsoku w:val="0"/>
        <w:autoSpaceDE w:val="0"/>
        <w:autoSpaceDN w:val="0"/>
        <w:adjustRightInd w:val="0"/>
        <w:snapToGrid w:val="0"/>
        <w:spacing w:line="500" w:lineRule="exact"/>
        <w:ind w:firstLine="420"/>
        <w:textAlignment w:val="baseline"/>
        <w:rPr>
          <w:rFonts w:ascii="宋体" w:eastAsia="宋体" w:cs="Times New Roman"/>
          <w:szCs w:val="20"/>
        </w:rPr>
      </w:pPr>
      <w:r>
        <w:rPr>
          <w:rFonts w:hint="eastAsia" w:ascii="宋体" w:eastAsia="宋体" w:cs="Times New Roman"/>
          <w:szCs w:val="20"/>
        </w:rPr>
        <w:t>本标准由</w:t>
      </w:r>
      <w:bookmarkStart w:id="6" w:name="_Hlk71359303"/>
      <w:r>
        <w:rPr>
          <w:rFonts w:hint="eastAsia" w:ascii="宋体" w:eastAsia="宋体" w:cs="Times New Roman"/>
          <w:szCs w:val="20"/>
        </w:rPr>
        <w:t>山东省建筑安全与设备管理协会</w:t>
      </w:r>
      <w:bookmarkEnd w:id="6"/>
      <w:r>
        <w:rPr>
          <w:rFonts w:hint="eastAsia" w:ascii="宋体" w:eastAsia="宋体" w:cs="Times New Roman"/>
          <w:szCs w:val="20"/>
        </w:rPr>
        <w:t>归口</w:t>
      </w:r>
      <w:r>
        <w:rPr>
          <w:rFonts w:hint="eastAsia" w:ascii="宋体" w:eastAsia="宋体" w:cs="Times New Roman"/>
          <w:szCs w:val="20"/>
          <w:lang w:val="en-US" w:eastAsia="zh-CN"/>
        </w:rPr>
        <w:t>管理</w:t>
      </w:r>
      <w:r>
        <w:rPr>
          <w:rFonts w:hint="eastAsia" w:ascii="宋体" w:eastAsia="宋体" w:cs="Times New Roman"/>
          <w:szCs w:val="20"/>
        </w:rPr>
        <w:t>。本标准的某些内容可能涉及专利，本标准的发布机构不承担识别专利的责任。</w:t>
      </w:r>
    </w:p>
    <w:p w14:paraId="7AEFE411">
      <w:pPr>
        <w:widowControl/>
        <w:kinsoku w:val="0"/>
        <w:autoSpaceDE w:val="0"/>
        <w:autoSpaceDN w:val="0"/>
        <w:adjustRightInd w:val="0"/>
        <w:snapToGrid w:val="0"/>
        <w:spacing w:line="500" w:lineRule="exact"/>
        <w:ind w:firstLine="420"/>
        <w:textAlignment w:val="baseline"/>
        <w:rPr>
          <w:rFonts w:ascii="宋体" w:eastAsia="宋体" w:cs="Times New Roman"/>
          <w:szCs w:val="20"/>
        </w:rPr>
      </w:pPr>
      <w:r>
        <w:rPr>
          <w:rFonts w:hint="eastAsia" w:ascii="宋体" w:eastAsia="宋体" w:cs="Times New Roman"/>
          <w:szCs w:val="20"/>
        </w:rPr>
        <w:t>本标准主要起草单位：中国人民财产保险股份有限公司山东省分公司、山东建筑大学</w:t>
      </w:r>
    </w:p>
    <w:p w14:paraId="355A42F1">
      <w:pPr>
        <w:widowControl/>
        <w:kinsoku w:val="0"/>
        <w:autoSpaceDE w:val="0"/>
        <w:autoSpaceDN w:val="0"/>
        <w:adjustRightInd w:val="0"/>
        <w:snapToGrid w:val="0"/>
        <w:spacing w:line="500" w:lineRule="exact"/>
        <w:ind w:firstLine="420"/>
        <w:textAlignment w:val="baseline"/>
        <w:rPr>
          <w:rFonts w:ascii="宋体" w:eastAsia="宋体" w:cs="Times New Roman"/>
          <w:szCs w:val="20"/>
        </w:rPr>
      </w:pPr>
      <w:r>
        <w:rPr>
          <w:rFonts w:hint="eastAsia" w:ascii="宋体" w:eastAsia="宋体" w:cs="Times New Roman"/>
          <w:szCs w:val="20"/>
        </w:rPr>
        <w:t>本标准参编单位：</w:t>
      </w:r>
      <w:r>
        <w:rPr>
          <w:rFonts w:hint="eastAsia" w:ascii="宋体" w:eastAsia="宋体" w:cs="Times New Roman"/>
          <w:szCs w:val="20"/>
          <w:lang w:val="en-US" w:eastAsia="zh-CN"/>
        </w:rPr>
        <w:t>山东省建设工程质量安全中心、山东省建设监理与咨询协会、济南市历下区工程质量与安全中心、滕州市住房和城乡建设局、</w:t>
      </w:r>
      <w:r>
        <w:rPr>
          <w:rFonts w:hint="eastAsia" w:ascii="宋体" w:eastAsia="宋体" w:cs="Times New Roman"/>
          <w:szCs w:val="20"/>
        </w:rPr>
        <w:t>中国人寿财产保险股份有限公司山东省分公司、中国平安财产保险股份有限公司</w:t>
      </w:r>
      <w:r>
        <w:rPr>
          <w:rFonts w:hint="eastAsia" w:ascii="宋体" w:eastAsia="宋体" w:cs="Times New Roman"/>
          <w:szCs w:val="20"/>
          <w:lang w:val="en-US" w:eastAsia="zh-CN"/>
        </w:rPr>
        <w:t>山东</w:t>
      </w:r>
      <w:r>
        <w:rPr>
          <w:rFonts w:hint="eastAsia" w:ascii="宋体" w:eastAsia="宋体" w:cs="Times New Roman"/>
          <w:szCs w:val="20"/>
        </w:rPr>
        <w:t>分公司、中国太平洋财产保险股份有限公司山东分公司、中国大地财产保险股份有限公司山东分公司、华安财产保险股份有限公司山东分公司、中华联合财产保险股份有限公司山东分公司、中路财产保险股份有限公司山东分公司、中国人寿财产保险股份有限公司青岛市分公司、阳光财产保险股份有限公司山东分公司、永诚财产保险股份有限公司山东分公司、安华农业保险股份有限公司山东分公司、浙商财产保险股份有限公司山东分公司、大家财产保险有限责任公司山东分公司、永安财产保险股份有限公司山东分公司、阳光财产保险股份有限公司青岛分公司、紫金财产保险股份有限公司山东分公司、紫金财产保险股份有限公司青岛分公司、泰山财产保险股份有限公司山东分公司、长安责任保险股份有限公司山东省分公司、中建八局发展建设有限公司、济南城建集团有限公司、山东省路桥集团有限公司、中建三局集团山东投资建设有限公司</w:t>
      </w:r>
    </w:p>
    <w:p w14:paraId="41902928">
      <w:pPr>
        <w:widowControl/>
        <w:kinsoku w:val="0"/>
        <w:autoSpaceDE w:val="0"/>
        <w:autoSpaceDN w:val="0"/>
        <w:adjustRightInd w:val="0"/>
        <w:snapToGrid w:val="0"/>
        <w:spacing w:line="500" w:lineRule="exact"/>
        <w:ind w:left="0" w:leftChars="0" w:firstLine="630" w:firstLineChars="300"/>
        <w:jc w:val="left"/>
        <w:textAlignment w:val="baseline"/>
      </w:pPr>
      <w:r>
        <w:rPr>
          <w:rFonts w:hint="eastAsia" w:ascii="宋体" w:eastAsia="宋体" w:cs="Times New Roman"/>
          <w:szCs w:val="20"/>
        </w:rPr>
        <w:t>本标准主要起草人：</w:t>
      </w:r>
    </w:p>
    <w:p w14:paraId="4E0922FF">
      <w:pPr>
        <w:pStyle w:val="5"/>
        <w:rPr>
          <w:rFonts w:hint="default" w:eastAsiaTheme="minorEastAsia"/>
          <w:lang w:val="en-US" w:eastAsia="zh-CN"/>
        </w:rPr>
      </w:pPr>
      <w:r>
        <w:rPr>
          <w:rFonts w:hint="eastAsia"/>
          <w:lang w:val="en-US" w:eastAsia="zh-CN"/>
        </w:rPr>
        <w:t xml:space="preserve">   本标准主要审查人员：</w:t>
      </w:r>
      <w:bookmarkStart w:id="137" w:name="_GoBack"/>
      <w:bookmarkEnd w:id="137"/>
    </w:p>
    <w:p w14:paraId="77A153E1">
      <w:pPr>
        <w:pStyle w:val="5"/>
      </w:pPr>
    </w:p>
    <w:p w14:paraId="213F87EA">
      <w:pPr>
        <w:pStyle w:val="5"/>
      </w:pPr>
    </w:p>
    <w:p w14:paraId="24EB615B">
      <w:pPr>
        <w:pStyle w:val="5"/>
      </w:pPr>
    </w:p>
    <w:p w14:paraId="3CE8093D">
      <w:pPr>
        <w:ind w:firstLine="0" w:firstLineChars="0"/>
        <w:rPr>
          <w:rFonts w:ascii="黑体" w:hAnsi="黑体" w:eastAsia="黑体" w:cs="黑体"/>
          <w:sz w:val="32"/>
          <w:szCs w:val="32"/>
        </w:rPr>
        <w:sectPr>
          <w:footerReference r:id="rId8" w:type="default"/>
          <w:pgSz w:w="11906" w:h="16838"/>
          <w:pgMar w:top="1440" w:right="1463" w:bottom="1440" w:left="1463" w:header="851" w:footer="1276" w:gutter="0"/>
          <w:pgNumType w:fmt="upperRoman" w:start="1"/>
          <w:cols w:space="425" w:num="1"/>
          <w:docGrid w:type="lines" w:linePitch="312" w:charSpace="0"/>
        </w:sectPr>
      </w:pPr>
      <w:bookmarkStart w:id="7" w:name="_Toc11518"/>
      <w:bookmarkStart w:id="8" w:name="_Toc17857"/>
      <w:bookmarkStart w:id="9" w:name="_Toc2258"/>
    </w:p>
    <w:bookmarkEnd w:id="7"/>
    <w:bookmarkEnd w:id="8"/>
    <w:bookmarkEnd w:id="9"/>
    <w:p w14:paraId="57AF8F86">
      <w:pPr>
        <w:ind w:firstLine="0" w:firstLineChars="0"/>
        <w:jc w:val="center"/>
        <w:rPr>
          <w:rFonts w:ascii="黑体" w:hAnsi="黑体" w:eastAsia="黑体" w:cs="黑体"/>
          <w:sz w:val="32"/>
          <w:szCs w:val="32"/>
        </w:rPr>
      </w:pPr>
    </w:p>
    <w:p w14:paraId="7B1B2F38">
      <w:pPr>
        <w:ind w:firstLine="0" w:firstLineChars="0"/>
        <w:jc w:val="center"/>
        <w:rPr>
          <w:rFonts w:ascii="黑体" w:hAnsi="黑体" w:eastAsia="黑体" w:cs="黑体"/>
          <w:sz w:val="32"/>
          <w:szCs w:val="32"/>
        </w:rPr>
      </w:pPr>
      <w:r>
        <w:rPr>
          <w:rFonts w:hint="eastAsia" w:ascii="黑体" w:hAnsi="黑体" w:eastAsia="黑体" w:cs="黑体"/>
          <w:sz w:val="32"/>
          <w:szCs w:val="32"/>
        </w:rPr>
        <w:t>建筑施工安全生产责任保险事故预防服务指南</w:t>
      </w:r>
    </w:p>
    <w:p w14:paraId="0E59CC91">
      <w:pPr>
        <w:ind w:firstLine="0" w:firstLineChars="0"/>
        <w:jc w:val="center"/>
        <w:rPr>
          <w:rFonts w:ascii="黑体" w:hAnsi="黑体" w:eastAsia="黑体" w:cs="黑体"/>
          <w:sz w:val="32"/>
          <w:szCs w:val="32"/>
        </w:rPr>
      </w:pPr>
    </w:p>
    <w:p w14:paraId="1DF8FED0">
      <w:pPr>
        <w:pStyle w:val="2"/>
        <w:spacing w:after="156" w:afterLines="50" w:line="500" w:lineRule="exact"/>
      </w:pPr>
      <w:bookmarkStart w:id="10" w:name="_Toc20243"/>
      <w:bookmarkStart w:id="11" w:name="_Toc3035"/>
      <w:bookmarkStart w:id="12" w:name="_Toc3574"/>
      <w:r>
        <w:rPr>
          <w:rFonts w:hint="eastAsia"/>
          <w:b/>
          <w:bCs/>
        </w:rPr>
        <w:t>1</w:t>
      </w:r>
      <w:r>
        <w:rPr>
          <w:rFonts w:hint="eastAsia"/>
        </w:rPr>
        <w:t xml:space="preserve">  </w:t>
      </w:r>
      <w:bookmarkEnd w:id="1"/>
      <w:r>
        <w:rPr>
          <w:rFonts w:hint="eastAsia"/>
        </w:rPr>
        <w:t>适用范围</w:t>
      </w:r>
      <w:bookmarkEnd w:id="10"/>
      <w:bookmarkEnd w:id="11"/>
      <w:bookmarkEnd w:id="12"/>
    </w:p>
    <w:p w14:paraId="4285238E">
      <w:pPr>
        <w:widowControl/>
        <w:adjustRightInd w:val="0"/>
        <w:spacing w:line="500" w:lineRule="exact"/>
        <w:ind w:firstLine="420"/>
        <w:jc w:val="left"/>
        <w:rPr>
          <w:rFonts w:ascii="宋体" w:hAnsi="宋体" w:eastAsia="宋体" w:cs="宋体"/>
          <w:bCs/>
          <w:color w:val="000000"/>
          <w:szCs w:val="21"/>
        </w:rPr>
      </w:pPr>
      <w:r>
        <w:rPr>
          <w:rFonts w:hint="eastAsia" w:ascii="宋体" w:hAnsi="宋体" w:eastAsia="宋体" w:cs="宋体"/>
          <w:bCs/>
          <w:color w:val="000000"/>
          <w:szCs w:val="21"/>
        </w:rPr>
        <w:t>本指南适用于山东省行政区域内，对依法新建、改建、扩建、拆除的房屋建筑和市政基础设施工程以及水利工程项目（以下简称：建设工程项目），开展安全生产责任保险事故预防服务。</w:t>
      </w:r>
    </w:p>
    <w:p w14:paraId="570DA70D">
      <w:pPr>
        <w:widowControl/>
        <w:adjustRightInd w:val="0"/>
        <w:spacing w:line="500" w:lineRule="exact"/>
        <w:ind w:firstLine="420"/>
        <w:jc w:val="left"/>
        <w:rPr>
          <w:rFonts w:ascii="宋体" w:hAnsi="宋体" w:eastAsia="宋体" w:cs="宋体"/>
          <w:bCs/>
          <w:color w:val="000000"/>
          <w:szCs w:val="21"/>
        </w:rPr>
      </w:pPr>
      <w:r>
        <w:rPr>
          <w:rFonts w:hint="eastAsia" w:ascii="宋体" w:hAnsi="宋体" w:eastAsia="宋体" w:cs="宋体"/>
          <w:bCs/>
          <w:color w:val="000000"/>
          <w:szCs w:val="21"/>
        </w:rPr>
        <w:t>其内容包括：总体要求、具体服务内容和标准、服务流程、服务保障、服务评估及持续改进的规范性要求。</w:t>
      </w:r>
    </w:p>
    <w:p w14:paraId="2F58B30F">
      <w:pPr>
        <w:pStyle w:val="2"/>
        <w:spacing w:before="156" w:beforeLines="50" w:after="156" w:afterLines="50" w:line="500" w:lineRule="exact"/>
      </w:pPr>
      <w:bookmarkStart w:id="13" w:name="_Toc6203"/>
      <w:bookmarkStart w:id="14" w:name="_Toc31200"/>
      <w:bookmarkStart w:id="15" w:name="_Toc573"/>
      <w:r>
        <w:rPr>
          <w:rFonts w:hint="eastAsia"/>
          <w:b/>
          <w:bCs/>
        </w:rPr>
        <w:t>2</w:t>
      </w:r>
      <w:r>
        <w:rPr>
          <w:rFonts w:hint="eastAsia"/>
        </w:rPr>
        <w:t xml:space="preserve">  </w:t>
      </w:r>
      <w:bookmarkEnd w:id="13"/>
      <w:bookmarkEnd w:id="14"/>
      <w:r>
        <w:rPr>
          <w:rFonts w:hint="eastAsia"/>
        </w:rPr>
        <w:t>编写依据</w:t>
      </w:r>
      <w:bookmarkEnd w:id="15"/>
    </w:p>
    <w:p w14:paraId="53506D03">
      <w:pPr>
        <w:spacing w:line="500" w:lineRule="exact"/>
        <w:ind w:firstLine="420"/>
      </w:pPr>
      <w:r>
        <w:rPr>
          <w:rFonts w:hint="eastAsia"/>
        </w:rPr>
        <w:t>本指南主要依据以下法律法规和规范标准编写。下列文件也作为实施本指南必不可少的文件，其中未注日期的，其最新版本（包括所有的修改单）适用于本指南。</w:t>
      </w:r>
    </w:p>
    <w:p w14:paraId="76E59190">
      <w:pPr>
        <w:spacing w:line="500" w:lineRule="exact"/>
        <w:ind w:firstLine="420"/>
      </w:pPr>
      <w:r>
        <w:rPr>
          <w:rFonts w:hint="eastAsia"/>
        </w:rPr>
        <w:t>《中华人民共和国安全生产法》</w:t>
      </w:r>
    </w:p>
    <w:p w14:paraId="226033C0">
      <w:pPr>
        <w:spacing w:line="500" w:lineRule="exact"/>
        <w:ind w:firstLine="420"/>
      </w:pPr>
      <w:r>
        <w:rPr>
          <w:rFonts w:hint="eastAsia"/>
        </w:rPr>
        <w:t>《中华人民共和国建筑法》</w:t>
      </w:r>
    </w:p>
    <w:p w14:paraId="35B70BDE">
      <w:pPr>
        <w:spacing w:line="500" w:lineRule="exact"/>
        <w:ind w:firstLine="420"/>
      </w:pPr>
      <w:r>
        <w:rPr>
          <w:rFonts w:hint="eastAsia"/>
        </w:rPr>
        <w:t>《建设工程安全生产管理条例》</w:t>
      </w:r>
    </w:p>
    <w:p w14:paraId="323057F8">
      <w:pPr>
        <w:spacing w:line="500" w:lineRule="exact"/>
        <w:ind w:firstLine="420"/>
      </w:pPr>
      <w:r>
        <w:rPr>
          <w:rFonts w:hint="eastAsia"/>
        </w:rPr>
        <w:t>《山东省安全生产条例》</w:t>
      </w:r>
    </w:p>
    <w:p w14:paraId="59B8D4D8">
      <w:pPr>
        <w:spacing w:line="500" w:lineRule="exact"/>
        <w:ind w:firstLine="420"/>
      </w:pPr>
      <w:r>
        <w:rPr>
          <w:rFonts w:hint="eastAsia"/>
        </w:rPr>
        <w:t>《危险性较大的分部分项工程安全管理规定》（</w:t>
      </w:r>
      <w:bookmarkStart w:id="16" w:name="_Hlk220686782"/>
      <w:r>
        <w:rPr>
          <w:rFonts w:hint="eastAsia"/>
        </w:rPr>
        <w:t>住房城乡建设部</w:t>
      </w:r>
      <w:bookmarkEnd w:id="16"/>
      <w:r>
        <w:rPr>
          <w:rFonts w:hint="eastAsia"/>
        </w:rPr>
        <w:t>令第37号）</w:t>
      </w:r>
    </w:p>
    <w:p w14:paraId="298504C7">
      <w:pPr>
        <w:spacing w:line="500" w:lineRule="exact"/>
        <w:ind w:firstLine="420"/>
      </w:pPr>
      <w:r>
        <w:rPr>
          <w:rFonts w:hint="eastAsia"/>
        </w:rPr>
        <w:t>《建筑施工企业主要负责人、项目负责人和专职安全生产管理人员安全生产管理规定》（住房城乡建设部第17号）</w:t>
      </w:r>
    </w:p>
    <w:p w14:paraId="520DB803">
      <w:pPr>
        <w:spacing w:line="500" w:lineRule="exact"/>
        <w:ind w:firstLine="420"/>
      </w:pPr>
      <w:r>
        <w:rPr>
          <w:rFonts w:hint="eastAsia"/>
        </w:rPr>
        <w:t>《建筑施工特种作业人员管理规定》（住房城乡建设部令第60号）</w:t>
      </w:r>
    </w:p>
    <w:p w14:paraId="5C4441C8">
      <w:pPr>
        <w:spacing w:line="500" w:lineRule="exact"/>
        <w:ind w:firstLine="420"/>
      </w:pPr>
      <w:r>
        <w:rPr>
          <w:rFonts w:hint="eastAsia"/>
        </w:rPr>
        <w:t>《水利工程建设安全生产管理规定》（水利部令第26号）</w:t>
      </w:r>
    </w:p>
    <w:p w14:paraId="266723CC">
      <w:pPr>
        <w:spacing w:line="500" w:lineRule="exact"/>
        <w:ind w:firstLine="420"/>
      </w:pPr>
      <w:r>
        <w:t>《安全生产责任保险实施办法》</w:t>
      </w:r>
      <w:r>
        <w:rPr>
          <w:rFonts w:hint="eastAsia"/>
        </w:rPr>
        <w:t>（应急〔2025〕27号）</w:t>
      </w:r>
    </w:p>
    <w:p w14:paraId="6EE3582D">
      <w:pPr>
        <w:spacing w:line="500" w:lineRule="exact"/>
        <w:ind w:firstLine="420"/>
      </w:pPr>
      <w:r>
        <w:rPr>
          <w:rFonts w:hint="eastAsia"/>
        </w:rPr>
        <w:t>《关于贯彻落实安全生产责任保险实施办法加强安全生产责任保险工作的通知》（鲁应急字〔2025〕124号）</w:t>
      </w:r>
    </w:p>
    <w:p w14:paraId="0E154F05">
      <w:pPr>
        <w:spacing w:line="500" w:lineRule="exact"/>
        <w:ind w:firstLine="420"/>
      </w:pPr>
      <w:r>
        <w:rPr>
          <w:rFonts w:hint="eastAsia"/>
        </w:rPr>
        <w:t>《山东省房屋建筑和市政工程安全生产责任保险实施工作指导意见》</w:t>
      </w:r>
    </w:p>
    <w:p w14:paraId="2A5CEB1C">
      <w:pPr>
        <w:adjustRightInd w:val="0"/>
        <w:snapToGrid w:val="0"/>
        <w:spacing w:line="500" w:lineRule="exact"/>
        <w:ind w:firstLine="420"/>
      </w:pPr>
      <w:r>
        <w:rPr>
          <w:rFonts w:hint="eastAsia"/>
        </w:rPr>
        <w:t>《房屋市政工程生产安全重大事故隐患判定标准(2024版)》</w:t>
      </w:r>
    </w:p>
    <w:p w14:paraId="5C79AB3C">
      <w:pPr>
        <w:adjustRightInd w:val="0"/>
        <w:snapToGrid w:val="0"/>
        <w:spacing w:line="500" w:lineRule="exact"/>
        <w:ind w:firstLine="420"/>
      </w:pPr>
      <w:r>
        <w:rPr>
          <w:rFonts w:hint="eastAsia"/>
        </w:rPr>
        <w:t>GB/T 13861 生产过程危险和有害因素分类与代码</w:t>
      </w:r>
    </w:p>
    <w:p w14:paraId="5D82C06C">
      <w:pPr>
        <w:adjustRightInd w:val="0"/>
        <w:snapToGrid w:val="0"/>
        <w:spacing w:line="500" w:lineRule="exact"/>
        <w:ind w:firstLine="420"/>
      </w:pPr>
      <w:r>
        <w:rPr>
          <w:rFonts w:hint="eastAsia"/>
        </w:rPr>
        <w:t>GB/T 29639 生产经营单位生产安全事故应急预案编制导则</w:t>
      </w:r>
    </w:p>
    <w:p w14:paraId="57C676F4">
      <w:pPr>
        <w:adjustRightInd w:val="0"/>
        <w:snapToGrid w:val="0"/>
        <w:spacing w:line="500" w:lineRule="exact"/>
        <w:ind w:firstLine="420"/>
      </w:pPr>
      <w:r>
        <w:rPr>
          <w:rFonts w:hint="eastAsia"/>
        </w:rPr>
        <w:t>AQ 9010 安全生产责任保险事故预防技术服务规范</w:t>
      </w:r>
    </w:p>
    <w:p w14:paraId="719492B8">
      <w:pPr>
        <w:pStyle w:val="5"/>
        <w:spacing w:line="500" w:lineRule="exact"/>
      </w:pPr>
      <w:r>
        <w:rPr>
          <w:rFonts w:hint="eastAsia"/>
        </w:rPr>
        <w:t>AQ/T 9011 生产经营单位生产安全事故应急预案评估指南</w:t>
      </w:r>
    </w:p>
    <w:p w14:paraId="6FD48E10">
      <w:pPr>
        <w:adjustRightInd w:val="0"/>
        <w:snapToGrid w:val="0"/>
        <w:spacing w:line="500" w:lineRule="exact"/>
        <w:ind w:firstLine="420"/>
      </w:pPr>
      <w:r>
        <w:rPr>
          <w:rFonts w:hint="eastAsia"/>
        </w:rPr>
        <w:t>JGJ59 建筑施工安全检查标准</w:t>
      </w:r>
    </w:p>
    <w:p w14:paraId="633BE2B8">
      <w:pPr>
        <w:adjustRightInd w:val="0"/>
        <w:snapToGrid w:val="0"/>
        <w:spacing w:line="500" w:lineRule="exact"/>
        <w:ind w:firstLine="420"/>
      </w:pPr>
      <w:r>
        <w:rPr>
          <w:rFonts w:hint="eastAsia"/>
        </w:rPr>
        <w:t>CJJT 275 市政工程施工安全检查标准</w:t>
      </w:r>
    </w:p>
    <w:p w14:paraId="07B588C0">
      <w:pPr>
        <w:adjustRightInd w:val="0"/>
        <w:snapToGrid w:val="0"/>
        <w:spacing w:line="500" w:lineRule="exact"/>
        <w:ind w:firstLine="420"/>
      </w:pPr>
      <w:r>
        <w:rPr>
          <w:rFonts w:hint="eastAsia"/>
        </w:rPr>
        <w:t>SL 721 水利水电工程施工安全管理导则</w:t>
      </w:r>
    </w:p>
    <w:p w14:paraId="30151C31">
      <w:pPr>
        <w:adjustRightInd w:val="0"/>
        <w:snapToGrid w:val="0"/>
        <w:spacing w:line="500" w:lineRule="exact"/>
        <w:ind w:firstLine="420"/>
      </w:pPr>
      <w:r>
        <w:rPr>
          <w:rFonts w:hint="eastAsia"/>
        </w:rPr>
        <w:t>SL/T 789 水利安全生产标准化通用规范</w:t>
      </w:r>
    </w:p>
    <w:p w14:paraId="27204E75">
      <w:pPr>
        <w:adjustRightInd w:val="0"/>
        <w:snapToGrid w:val="0"/>
        <w:spacing w:line="500" w:lineRule="exact"/>
        <w:ind w:firstLine="420"/>
      </w:pPr>
      <w:r>
        <w:rPr>
          <w:rFonts w:hint="eastAsia"/>
        </w:rPr>
        <w:t>SL/T 842 水利水电工程生产安全重大事故隐患判定导则</w:t>
      </w:r>
    </w:p>
    <w:p w14:paraId="6980899E">
      <w:pPr>
        <w:adjustRightInd w:val="0"/>
        <w:snapToGrid w:val="0"/>
        <w:spacing w:line="500" w:lineRule="exact"/>
        <w:ind w:firstLine="420"/>
      </w:pPr>
      <w:r>
        <w:rPr>
          <w:rFonts w:hint="eastAsia"/>
        </w:rPr>
        <w:t>SL/T 843 水利水电工程危险源辨识与风险评价导则</w:t>
      </w:r>
    </w:p>
    <w:p w14:paraId="0373B846">
      <w:pPr>
        <w:adjustRightInd w:val="0"/>
        <w:snapToGrid w:val="0"/>
        <w:spacing w:line="500" w:lineRule="exact"/>
        <w:ind w:firstLine="420"/>
      </w:pPr>
      <w:r>
        <w:rPr>
          <w:rFonts w:hint="eastAsia"/>
        </w:rPr>
        <w:t>DB37/T 5063 建筑施工现场安全管理资料规程</w:t>
      </w:r>
    </w:p>
    <w:p w14:paraId="215887FC">
      <w:pPr>
        <w:adjustRightInd w:val="0"/>
        <w:snapToGrid w:val="0"/>
        <w:spacing w:line="500" w:lineRule="exact"/>
        <w:ind w:firstLine="420"/>
      </w:pPr>
      <w:bookmarkStart w:id="17" w:name="_Hlk220700550"/>
      <w:r>
        <w:rPr>
          <w:rFonts w:hint="eastAsia"/>
        </w:rPr>
        <w:t>DB37/T 5336</w:t>
      </w:r>
      <w:bookmarkEnd w:id="17"/>
      <w:r>
        <w:rPr>
          <w:rFonts w:hint="eastAsia" w:ascii="宋体" w:hAnsi="宋体" w:eastAsia="宋体" w:cs="宋体"/>
          <w:sz w:val="24"/>
        </w:rPr>
        <w:t xml:space="preserve"> </w:t>
      </w:r>
      <w:bookmarkStart w:id="18" w:name="_Hlk220700491"/>
      <w:r>
        <w:rPr>
          <w:rFonts w:hint="eastAsia"/>
        </w:rPr>
        <w:t>房屋市政工程安全文明工地建设标准第１部分:房屋建筑工程</w:t>
      </w:r>
    </w:p>
    <w:p w14:paraId="04E12735">
      <w:pPr>
        <w:adjustRightInd w:val="0"/>
        <w:snapToGrid w:val="0"/>
        <w:spacing w:line="500" w:lineRule="exact"/>
        <w:ind w:firstLine="420"/>
      </w:pPr>
      <w:r>
        <w:rPr>
          <w:rFonts w:hint="eastAsia"/>
        </w:rPr>
        <w:t>DB37/T 5346 房屋市政工程安全文明工地建设标准第2部分：市政工程</w:t>
      </w:r>
    </w:p>
    <w:bookmarkEnd w:id="18"/>
    <w:p w14:paraId="29AF83B7">
      <w:pPr>
        <w:adjustRightInd w:val="0"/>
        <w:snapToGrid w:val="0"/>
        <w:spacing w:line="500" w:lineRule="exact"/>
        <w:ind w:firstLine="420"/>
      </w:pPr>
      <w:r>
        <w:rPr>
          <w:rFonts w:eastAsia="宋体" w:cs="Times New Roman"/>
          <w:color w:val="000000"/>
          <w:kern w:val="0"/>
          <w:szCs w:val="21"/>
          <w:lang w:bidi="ar"/>
        </w:rPr>
        <w:t>DB37/T 3015</w:t>
      </w:r>
      <w:r>
        <w:rPr>
          <w:rFonts w:hint="eastAsia"/>
        </w:rPr>
        <w:t xml:space="preserve"> </w:t>
      </w:r>
      <w:r>
        <w:rPr>
          <w:rFonts w:hint="eastAsia" w:ascii="宋体" w:hAnsi="宋体" w:eastAsia="宋体" w:cs="宋体"/>
          <w:color w:val="000000"/>
          <w:kern w:val="0"/>
          <w:szCs w:val="21"/>
          <w:lang w:bidi="ar"/>
        </w:rPr>
        <w:t>建筑施工企业</w:t>
      </w:r>
      <w:bookmarkStart w:id="19" w:name="_Hlk220699269"/>
      <w:r>
        <w:rPr>
          <w:rFonts w:hint="eastAsia" w:ascii="宋体" w:hAnsi="宋体" w:eastAsia="宋体" w:cs="宋体"/>
          <w:color w:val="000000"/>
          <w:kern w:val="0"/>
          <w:szCs w:val="21"/>
          <w:lang w:bidi="ar"/>
        </w:rPr>
        <w:t>安全生产风险分级管控体系</w:t>
      </w:r>
      <w:bookmarkEnd w:id="19"/>
      <w:r>
        <w:rPr>
          <w:rFonts w:hint="eastAsia" w:ascii="宋体" w:hAnsi="宋体" w:eastAsia="宋体" w:cs="宋体"/>
          <w:color w:val="000000"/>
          <w:kern w:val="0"/>
          <w:szCs w:val="21"/>
          <w:lang w:bidi="ar"/>
        </w:rPr>
        <w:t>细则</w:t>
      </w:r>
    </w:p>
    <w:p w14:paraId="24AD7ED6">
      <w:pPr>
        <w:adjustRightInd w:val="0"/>
        <w:snapToGrid w:val="0"/>
        <w:spacing w:line="500" w:lineRule="exact"/>
        <w:ind w:firstLine="420"/>
      </w:pPr>
      <w:r>
        <w:rPr>
          <w:rFonts w:hint="eastAsia"/>
        </w:rPr>
        <w:t>DB37/T 3134 建筑施工企业安全生产风险分级管控体系实施指南</w:t>
      </w:r>
    </w:p>
    <w:p w14:paraId="493C5C21">
      <w:pPr>
        <w:adjustRightInd w:val="0"/>
        <w:snapToGrid w:val="0"/>
        <w:spacing w:line="500" w:lineRule="exact"/>
        <w:ind w:firstLine="420"/>
      </w:pPr>
      <w:r>
        <w:rPr>
          <w:rFonts w:hint="eastAsia"/>
        </w:rPr>
        <w:t>DB37/T 3014 建筑施工企业生产安全事故隐患排查治理体系细则</w:t>
      </w:r>
    </w:p>
    <w:p w14:paraId="0E181370">
      <w:pPr>
        <w:pStyle w:val="5"/>
        <w:spacing w:line="500" w:lineRule="exact"/>
      </w:pPr>
      <w:r>
        <w:rPr>
          <w:rFonts w:hint="eastAsia"/>
        </w:rPr>
        <w:t>DB37/T 3135 建筑施工企业</w:t>
      </w:r>
      <w:bookmarkStart w:id="20" w:name="_Hlk220701191"/>
      <w:r>
        <w:rPr>
          <w:rFonts w:hint="eastAsia"/>
        </w:rPr>
        <w:t>生产安全事故隐患排查治理体系</w:t>
      </w:r>
      <w:bookmarkEnd w:id="20"/>
      <w:r>
        <w:rPr>
          <w:rFonts w:hint="eastAsia"/>
        </w:rPr>
        <w:t>实施指南</w:t>
      </w:r>
    </w:p>
    <w:p w14:paraId="249C500F">
      <w:pPr>
        <w:pStyle w:val="5"/>
        <w:spacing w:line="500" w:lineRule="exact"/>
      </w:pPr>
      <w:r>
        <w:t>DB37/T 3512</w:t>
      </w:r>
      <w:r>
        <w:rPr>
          <w:rFonts w:hint="eastAsia"/>
        </w:rPr>
        <w:t xml:space="preserve"> 水利工程运行管理单位安全生产风险分级管控体系细则</w:t>
      </w:r>
    </w:p>
    <w:p w14:paraId="740BFA85">
      <w:pPr>
        <w:pStyle w:val="5"/>
        <w:spacing w:line="500" w:lineRule="exact"/>
      </w:pPr>
      <w:r>
        <w:t>DB37/T 3513</w:t>
      </w:r>
      <w:r>
        <w:rPr>
          <w:rFonts w:hint="eastAsia"/>
        </w:rPr>
        <w:t xml:space="preserve"> 水利工程运行管理单位生产安全事故隐患排查治理体系细则</w:t>
      </w:r>
    </w:p>
    <w:p w14:paraId="25155013">
      <w:pPr>
        <w:adjustRightInd w:val="0"/>
        <w:snapToGrid w:val="0"/>
        <w:spacing w:line="500" w:lineRule="exact"/>
        <w:ind w:firstLine="420"/>
      </w:pPr>
      <w:r>
        <w:rPr>
          <w:rFonts w:hint="eastAsia"/>
        </w:rPr>
        <w:t>T/CWEA 28 -2024 T/CWEC 51-2024 水利工程建设安全生产责任保险事故预防服务指南</w:t>
      </w:r>
    </w:p>
    <w:p w14:paraId="0A75ED23">
      <w:pPr>
        <w:pStyle w:val="2"/>
        <w:spacing w:before="156" w:beforeLines="50" w:after="156" w:afterLines="50" w:line="500" w:lineRule="exact"/>
        <w:rPr>
          <w:strike/>
        </w:rPr>
      </w:pPr>
      <w:bookmarkStart w:id="21" w:name="_Toc31463"/>
      <w:bookmarkStart w:id="22" w:name="_Toc1076"/>
      <w:bookmarkStart w:id="23" w:name="_Toc13903"/>
      <w:bookmarkStart w:id="24" w:name="_Toc25298"/>
      <w:r>
        <w:rPr>
          <w:rFonts w:hint="eastAsia"/>
          <w:b/>
          <w:bCs/>
        </w:rPr>
        <w:t>3</w:t>
      </w:r>
      <w:r>
        <w:rPr>
          <w:rFonts w:hint="eastAsia"/>
        </w:rPr>
        <w:t xml:space="preserve">  术语</w:t>
      </w:r>
      <w:bookmarkEnd w:id="21"/>
      <w:r>
        <w:rPr>
          <w:rFonts w:hint="eastAsia"/>
        </w:rPr>
        <w:t>和定义</w:t>
      </w:r>
      <w:bookmarkEnd w:id="22"/>
      <w:bookmarkEnd w:id="23"/>
      <w:bookmarkEnd w:id="24"/>
    </w:p>
    <w:p w14:paraId="522D4325">
      <w:pPr>
        <w:spacing w:line="500" w:lineRule="exact"/>
        <w:ind w:firstLine="0" w:firstLineChars="0"/>
        <w:rPr>
          <w:rFonts w:eastAsia="黑体" w:cs="黑体"/>
        </w:rPr>
      </w:pPr>
      <w:bookmarkStart w:id="25" w:name="_Toc22317"/>
      <w:r>
        <w:rPr>
          <w:rFonts w:hint="eastAsia" w:eastAsia="黑体"/>
          <w:b/>
          <w:bCs/>
          <w:kern w:val="44"/>
        </w:rPr>
        <w:t>3.1</w:t>
      </w:r>
      <w:r>
        <w:rPr>
          <w:rFonts w:hint="eastAsia" w:eastAsia="黑体" w:cs="Times New Roman"/>
        </w:rPr>
        <w:t xml:space="preserve">  </w:t>
      </w:r>
      <w:r>
        <w:rPr>
          <w:rFonts w:hint="eastAsia" w:eastAsia="黑体" w:cs="黑体"/>
        </w:rPr>
        <w:t>安全生产责任保险</w:t>
      </w:r>
      <w:bookmarkEnd w:id="25"/>
      <w:r>
        <w:rPr>
          <w:rFonts w:hint="eastAsia" w:eastAsia="黑体" w:cs="黑体"/>
        </w:rPr>
        <w:t xml:space="preserve"> safety liability</w:t>
      </w:r>
    </w:p>
    <w:p w14:paraId="77C01171">
      <w:pPr>
        <w:spacing w:line="500" w:lineRule="exact"/>
        <w:ind w:firstLine="420"/>
      </w:pPr>
      <w:r>
        <w:t>保险机构对投保单位发生生产安全事故造成的人员伤亡和有关经济损失等予以赔偿</w:t>
      </w:r>
      <w:r>
        <w:rPr>
          <w:rFonts w:hint="eastAsia"/>
        </w:rPr>
        <w:t>，</w:t>
      </w:r>
      <w:r>
        <w:t>并且为投保单位提供生产安全事故预防</w:t>
      </w:r>
      <w:r>
        <w:rPr>
          <w:rFonts w:hint="eastAsia"/>
        </w:rPr>
        <w:t>技术服务</w:t>
      </w:r>
      <w:r>
        <w:t>的商业保险</w:t>
      </w:r>
      <w:r>
        <w:rPr>
          <w:rFonts w:hint="eastAsia"/>
        </w:rPr>
        <w:t>，简称“安责险”</w:t>
      </w:r>
      <w:r>
        <w:t>。</w:t>
      </w:r>
    </w:p>
    <w:p w14:paraId="67C19E31">
      <w:pPr>
        <w:spacing w:line="500" w:lineRule="exact"/>
        <w:ind w:firstLine="0" w:firstLineChars="0"/>
        <w:rPr>
          <w:rFonts w:eastAsia="黑体" w:cs="黑体"/>
        </w:rPr>
      </w:pPr>
      <w:bookmarkStart w:id="26" w:name="_Toc17482"/>
      <w:r>
        <w:rPr>
          <w:rFonts w:hint="eastAsia" w:eastAsia="黑体"/>
          <w:b/>
          <w:bCs/>
          <w:kern w:val="44"/>
        </w:rPr>
        <w:t>3.2</w:t>
      </w:r>
      <w:r>
        <w:rPr>
          <w:rFonts w:hint="eastAsia" w:eastAsia="黑体" w:cs="Times New Roman"/>
        </w:rPr>
        <w:t xml:space="preserve">  </w:t>
      </w:r>
      <w:r>
        <w:rPr>
          <w:rFonts w:hint="eastAsia" w:eastAsia="黑体" w:cs="黑体"/>
        </w:rPr>
        <w:t>事故预防技术服务</w:t>
      </w:r>
      <w:bookmarkEnd w:id="26"/>
      <w:r>
        <w:rPr>
          <w:rFonts w:hint="eastAsia" w:eastAsia="黑体" w:cs="黑体"/>
        </w:rPr>
        <w:t xml:space="preserve"> accidents prevention service on work </w:t>
      </w:r>
    </w:p>
    <w:p w14:paraId="719FC5AE">
      <w:pPr>
        <w:spacing w:line="500" w:lineRule="exact"/>
        <w:ind w:firstLine="420"/>
      </w:pPr>
      <w:r>
        <w:rPr>
          <w:rFonts w:hint="eastAsia"/>
        </w:rPr>
        <w:t>保险机构为防止或减少投保单位发生生产安全事故，降低赔付风险，通过一定的技术措施，协助投保单位开展事故预防工作的服务行为。</w:t>
      </w:r>
    </w:p>
    <w:p w14:paraId="61B2602D">
      <w:pPr>
        <w:spacing w:line="500" w:lineRule="exact"/>
        <w:ind w:firstLine="0" w:firstLineChars="0"/>
        <w:rPr>
          <w:rFonts w:eastAsia="黑体" w:cs="黑体"/>
        </w:rPr>
      </w:pPr>
      <w:bookmarkStart w:id="27" w:name="_Toc11359"/>
      <w:r>
        <w:rPr>
          <w:rFonts w:hint="eastAsia" w:eastAsia="黑体"/>
          <w:b/>
          <w:bCs/>
          <w:kern w:val="44"/>
        </w:rPr>
        <w:t>3.3</w:t>
      </w:r>
      <w:r>
        <w:rPr>
          <w:rFonts w:hint="eastAsia" w:eastAsia="黑体" w:cs="Times New Roman"/>
        </w:rPr>
        <w:t xml:space="preserve">  </w:t>
      </w:r>
      <w:r>
        <w:rPr>
          <w:rFonts w:hint="eastAsia" w:eastAsia="黑体" w:cs="黑体"/>
        </w:rPr>
        <w:t>投保单位</w:t>
      </w:r>
      <w:bookmarkEnd w:id="27"/>
      <w:r>
        <w:rPr>
          <w:rFonts w:hint="eastAsia" w:eastAsia="黑体" w:cs="黑体"/>
        </w:rPr>
        <w:t xml:space="preserve"> applicant</w:t>
      </w:r>
    </w:p>
    <w:p w14:paraId="6FEFA9B7">
      <w:pPr>
        <w:spacing w:line="500" w:lineRule="exact"/>
        <w:ind w:firstLine="420"/>
      </w:pPr>
      <w:r>
        <w:rPr>
          <w:rFonts w:hint="eastAsia"/>
        </w:rPr>
        <w:t>为减少和预防所承建建设工程项目安全生产风险，与保险机构订立安全生产责任保险合同并支付保险费用，享有获得赔偿和接受事故预防技术服务权利的施工企业。</w:t>
      </w:r>
    </w:p>
    <w:p w14:paraId="128C1A24">
      <w:pPr>
        <w:spacing w:line="500" w:lineRule="exact"/>
        <w:ind w:firstLine="0" w:firstLineChars="0"/>
      </w:pPr>
      <w:r>
        <w:rPr>
          <w:rFonts w:hint="eastAsia" w:eastAsia="黑体"/>
          <w:b/>
          <w:bCs/>
          <w:kern w:val="44"/>
        </w:rPr>
        <w:t>3.4</w:t>
      </w:r>
      <w:r>
        <w:rPr>
          <w:rFonts w:hint="eastAsia" w:eastAsia="黑体" w:cs="Times New Roman"/>
        </w:rPr>
        <w:t xml:space="preserve">  </w:t>
      </w:r>
      <w:r>
        <w:rPr>
          <w:rFonts w:hint="eastAsia" w:eastAsia="黑体" w:cs="黑体"/>
        </w:rPr>
        <w:t>被保项目 insured</w:t>
      </w:r>
    </w:p>
    <w:p w14:paraId="3BC795C9">
      <w:pPr>
        <w:spacing w:line="500" w:lineRule="exact"/>
        <w:ind w:firstLine="420"/>
      </w:pPr>
      <w:r>
        <w:rPr>
          <w:rFonts w:hint="eastAsia"/>
        </w:rPr>
        <w:t>以建设工程项目</w:t>
      </w:r>
      <w:r>
        <w:t>为单位</w:t>
      </w:r>
      <w:r>
        <w:rPr>
          <w:rFonts w:hint="eastAsia"/>
        </w:rPr>
        <w:t>，</w:t>
      </w:r>
      <w:r>
        <w:t>投保安全生产责任保险的工程实体及相关活动。</w:t>
      </w:r>
    </w:p>
    <w:p w14:paraId="01D2A844">
      <w:pPr>
        <w:spacing w:line="500" w:lineRule="exact"/>
        <w:ind w:firstLine="0" w:firstLineChars="0"/>
        <w:rPr>
          <w:rFonts w:eastAsia="黑体" w:cs="黑体"/>
          <w:color w:val="000000" w:themeColor="text1"/>
          <w14:textFill>
            <w14:solidFill>
              <w14:schemeClr w14:val="tx1"/>
            </w14:solidFill>
          </w14:textFill>
        </w:rPr>
      </w:pPr>
      <w:bookmarkStart w:id="28" w:name="_Toc26075"/>
      <w:r>
        <w:rPr>
          <w:rFonts w:hint="eastAsia" w:eastAsia="黑体"/>
          <w:b/>
          <w:bCs/>
          <w:kern w:val="44"/>
        </w:rPr>
        <w:t>3.5</w:t>
      </w:r>
      <w:r>
        <w:rPr>
          <w:rFonts w:hint="eastAsia" w:eastAsia="黑体" w:cs="Times New Roman"/>
        </w:rPr>
        <w:t xml:space="preserve">  </w:t>
      </w:r>
      <w:r>
        <w:rPr>
          <w:rFonts w:hint="eastAsia" w:eastAsia="黑体" w:cs="黑体"/>
          <w:color w:val="000000" w:themeColor="text1"/>
          <w14:textFill>
            <w14:solidFill>
              <w14:schemeClr w14:val="tx1"/>
            </w14:solidFill>
          </w14:textFill>
        </w:rPr>
        <w:t>安全生产技术服务机构</w:t>
      </w:r>
      <w:bookmarkEnd w:id="28"/>
      <w:r>
        <w:rPr>
          <w:rFonts w:hint="eastAsia" w:eastAsia="黑体" w:cs="黑体"/>
          <w:color w:val="000000" w:themeColor="text1"/>
          <w14:textFill>
            <w14:solidFill>
              <w14:schemeClr w14:val="tx1"/>
            </w14:solidFill>
          </w14:textFill>
        </w:rPr>
        <w:t xml:space="preserve"> work safety technical service organization</w:t>
      </w:r>
    </w:p>
    <w:p w14:paraId="2C867BB0">
      <w:pPr>
        <w:spacing w:line="500" w:lineRule="exact"/>
        <w:ind w:firstLine="420"/>
      </w:pPr>
      <w:r>
        <w:rPr>
          <w:rFonts w:hint="eastAsia"/>
        </w:rPr>
        <w:t>受保险机构委托，为投保单位、被保项目提供事故预防技术服务的各类机构，简称“服务机构”。</w:t>
      </w:r>
    </w:p>
    <w:p w14:paraId="51F62ABD">
      <w:pPr>
        <w:spacing w:line="500" w:lineRule="exact"/>
        <w:ind w:firstLine="0" w:firstLineChars="0"/>
        <w:rPr>
          <w:rFonts w:eastAsia="黑体" w:cs="黑体"/>
          <w:color w:val="000000" w:themeColor="text1"/>
          <w14:textFill>
            <w14:solidFill>
              <w14:schemeClr w14:val="tx1"/>
            </w14:solidFill>
          </w14:textFill>
        </w:rPr>
      </w:pPr>
      <w:bookmarkStart w:id="29" w:name="_Toc9793"/>
      <w:r>
        <w:rPr>
          <w:rFonts w:hint="eastAsia" w:eastAsia="黑体"/>
          <w:b/>
          <w:bCs/>
          <w:kern w:val="44"/>
        </w:rPr>
        <w:t>3.6</w:t>
      </w:r>
      <w:r>
        <w:rPr>
          <w:rFonts w:hint="eastAsia" w:eastAsia="黑体" w:cs="Times New Roman"/>
        </w:rPr>
        <w:t xml:space="preserve">  </w:t>
      </w:r>
      <w:r>
        <w:rPr>
          <w:rFonts w:hint="eastAsia" w:eastAsia="黑体" w:cs="黑体"/>
        </w:rPr>
        <w:t>事故预防服务方案</w:t>
      </w:r>
      <w:bookmarkEnd w:id="29"/>
      <w:r>
        <w:rPr>
          <w:rFonts w:hint="eastAsia" w:eastAsia="黑体" w:cs="黑体"/>
        </w:rPr>
        <w:t xml:space="preserve"> </w:t>
      </w:r>
      <w:r>
        <w:rPr>
          <w:rFonts w:hint="eastAsia" w:eastAsia="黑体" w:cs="黑体"/>
          <w:color w:val="000000" w:themeColor="text1"/>
          <w14:textFill>
            <w14:solidFill>
              <w14:schemeClr w14:val="tx1"/>
            </w14:solidFill>
          </w14:textFill>
        </w:rPr>
        <w:t>Accident Prevention Service Plan</w:t>
      </w:r>
    </w:p>
    <w:p w14:paraId="60F2C9AD">
      <w:pPr>
        <w:spacing w:line="500" w:lineRule="exact"/>
        <w:ind w:firstLine="420"/>
      </w:pPr>
      <w:r>
        <w:t>服务机构根据工程</w:t>
      </w:r>
      <w:r>
        <w:rPr>
          <w:rFonts w:hint="eastAsia"/>
        </w:rPr>
        <w:t>特点、</w:t>
      </w:r>
      <w:r>
        <w:t>建设场地与周边环境、工程进度和关键节点等拟定的，针对</w:t>
      </w:r>
      <w:r>
        <w:rPr>
          <w:rFonts w:hint="eastAsia"/>
        </w:rPr>
        <w:t>建设工程</w:t>
      </w:r>
      <w:r>
        <w:t>安全生产责任保险</w:t>
      </w:r>
      <w:r>
        <w:rPr>
          <w:rFonts w:hint="eastAsia"/>
        </w:rPr>
        <w:t>相关</w:t>
      </w:r>
      <w:r>
        <w:t>内容开展事故预防</w:t>
      </w:r>
      <w:r>
        <w:rPr>
          <w:rFonts w:hint="eastAsia"/>
        </w:rPr>
        <w:t>服务</w:t>
      </w:r>
      <w:r>
        <w:t>的技术文件。</w:t>
      </w:r>
    </w:p>
    <w:p w14:paraId="11827A92">
      <w:pPr>
        <w:spacing w:line="500" w:lineRule="exact"/>
        <w:ind w:firstLine="0" w:firstLineChars="0"/>
        <w:rPr>
          <w:rFonts w:eastAsia="黑体" w:cs="黑体"/>
          <w:color w:val="000000" w:themeColor="text1"/>
          <w14:textFill>
            <w14:solidFill>
              <w14:schemeClr w14:val="tx1"/>
            </w14:solidFill>
          </w14:textFill>
        </w:rPr>
      </w:pPr>
      <w:bookmarkStart w:id="30" w:name="_Toc25071"/>
      <w:r>
        <w:rPr>
          <w:rFonts w:hint="eastAsia" w:eastAsia="黑体"/>
          <w:b/>
          <w:bCs/>
          <w:kern w:val="44"/>
        </w:rPr>
        <w:t>3.7</w:t>
      </w:r>
      <w:r>
        <w:rPr>
          <w:rFonts w:hint="eastAsia" w:eastAsia="黑体" w:cs="Times New Roman"/>
        </w:rPr>
        <w:t xml:space="preserve">  </w:t>
      </w:r>
      <w:r>
        <w:rPr>
          <w:rFonts w:eastAsia="黑体" w:cs="Times New Roman"/>
        </w:rPr>
        <w:t>安全生产专业</w:t>
      </w:r>
      <w:r>
        <w:rPr>
          <w:rFonts w:hint="eastAsia" w:eastAsia="黑体" w:cs="Times New Roman"/>
        </w:rPr>
        <w:t>服务技术</w:t>
      </w:r>
      <w:r>
        <w:rPr>
          <w:rFonts w:eastAsia="黑体" w:cs="Times New Roman"/>
        </w:rPr>
        <w:t>人员</w:t>
      </w:r>
      <w:bookmarkEnd w:id="30"/>
      <w:r>
        <w:rPr>
          <w:rFonts w:hint="eastAsia" w:eastAsia="黑体" w:cs="Times New Roman"/>
        </w:rPr>
        <w:t xml:space="preserve"> </w:t>
      </w:r>
      <w:r>
        <w:rPr>
          <w:rFonts w:hint="eastAsia" w:eastAsia="黑体" w:cs="黑体"/>
          <w:color w:val="000000" w:themeColor="text1"/>
          <w14:textFill>
            <w14:solidFill>
              <w14:schemeClr w14:val="tx1"/>
            </w14:solidFill>
          </w14:textFill>
        </w:rPr>
        <w:t>Technical Personnel for Work Safety Professional Services</w:t>
      </w:r>
    </w:p>
    <w:p w14:paraId="24BD9CD6">
      <w:pPr>
        <w:spacing w:line="500" w:lineRule="exact"/>
        <w:ind w:firstLine="420"/>
      </w:pPr>
      <w:r>
        <w:rPr>
          <w:rFonts w:hint="eastAsia"/>
        </w:rPr>
        <w:t>受服务机构聘用，</w:t>
      </w:r>
      <w:r>
        <w:t>为投保单位提供事故预防技术服务的具有安全生产专业背景、职业资格、工作经验的专业技术人员和科学研究人员</w:t>
      </w:r>
      <w:r>
        <w:rPr>
          <w:rFonts w:hint="eastAsia"/>
        </w:rPr>
        <w:t>，简称“专业服务人员”。</w:t>
      </w:r>
    </w:p>
    <w:p w14:paraId="03564965">
      <w:pPr>
        <w:spacing w:line="500" w:lineRule="exact"/>
        <w:ind w:firstLine="0" w:firstLineChars="0"/>
        <w:rPr>
          <w:rFonts w:eastAsia="黑体" w:cs="黑体"/>
          <w:color w:val="000000" w:themeColor="text1"/>
          <w14:textFill>
            <w14:solidFill>
              <w14:schemeClr w14:val="tx1"/>
            </w14:solidFill>
          </w14:textFill>
        </w:rPr>
      </w:pPr>
      <w:bookmarkStart w:id="31" w:name="_Toc11760"/>
      <w:r>
        <w:rPr>
          <w:rFonts w:hint="eastAsia" w:eastAsia="黑体"/>
          <w:b/>
          <w:bCs/>
          <w:kern w:val="44"/>
        </w:rPr>
        <w:t>3.8</w:t>
      </w:r>
      <w:r>
        <w:rPr>
          <w:rFonts w:hint="eastAsia" w:eastAsia="黑体" w:cs="Times New Roman"/>
        </w:rPr>
        <w:t xml:space="preserve">  </w:t>
      </w:r>
      <w:r>
        <w:rPr>
          <w:rFonts w:hint="eastAsia" w:ascii="黑体" w:hAnsi="黑体" w:eastAsia="黑体" w:cs="黑体"/>
        </w:rPr>
        <w:t>事故隐患</w:t>
      </w:r>
      <w:bookmarkEnd w:id="31"/>
      <w:r>
        <w:rPr>
          <w:rFonts w:hint="eastAsia"/>
        </w:rPr>
        <w:t xml:space="preserve"> </w:t>
      </w:r>
      <w:r>
        <w:rPr>
          <w:rFonts w:hint="eastAsia" w:eastAsia="黑体" w:cs="黑体"/>
          <w:color w:val="000000" w:themeColor="text1"/>
          <w14:textFill>
            <w14:solidFill>
              <w14:schemeClr w14:val="tx1"/>
            </w14:solidFill>
          </w14:textFill>
        </w:rPr>
        <w:t>Potential Accident Hazards</w:t>
      </w:r>
    </w:p>
    <w:p w14:paraId="17F47C61">
      <w:pPr>
        <w:spacing w:line="500" w:lineRule="exact"/>
        <w:ind w:firstLine="420"/>
      </w:pPr>
      <w:r>
        <w:rPr>
          <w:rFonts w:hint="eastAsia"/>
        </w:rPr>
        <w:t>生产经营单位违反安全生产法律、法规、规章、标准、规程和安全生产管理制度的规定，或者因其他因素在生产经营活动中存在可能导致事故发生的物的危险状态、人的不安全行为、管理上的缺陷和不良环境因素。</w:t>
      </w:r>
    </w:p>
    <w:p w14:paraId="52E47280">
      <w:pPr>
        <w:spacing w:line="500" w:lineRule="exact"/>
        <w:ind w:firstLine="0" w:firstLineChars="0"/>
        <w:rPr>
          <w:rFonts w:eastAsia="黑体" w:cs="黑体"/>
          <w:color w:val="000000" w:themeColor="text1"/>
          <w14:textFill>
            <w14:solidFill>
              <w14:schemeClr w14:val="tx1"/>
            </w14:solidFill>
          </w14:textFill>
        </w:rPr>
      </w:pPr>
      <w:bookmarkStart w:id="32" w:name="_Toc11196"/>
      <w:r>
        <w:rPr>
          <w:rFonts w:eastAsia="黑体"/>
          <w:b/>
          <w:bCs/>
          <w:kern w:val="44"/>
        </w:rPr>
        <w:t>3.</w:t>
      </w:r>
      <w:bookmarkEnd w:id="32"/>
      <w:r>
        <w:rPr>
          <w:rFonts w:hint="eastAsia" w:eastAsia="黑体"/>
          <w:b/>
          <w:bCs/>
          <w:kern w:val="44"/>
        </w:rPr>
        <w:t>9</w:t>
      </w:r>
      <w:r>
        <w:rPr>
          <w:rFonts w:hint="eastAsia" w:eastAsia="黑体" w:cs="Times New Roman"/>
        </w:rPr>
        <w:t xml:space="preserve">  </w:t>
      </w:r>
      <w:r>
        <w:rPr>
          <w:rFonts w:hint="eastAsia" w:ascii="黑体" w:hAnsi="黑体" w:eastAsia="黑体" w:cs="黑体"/>
        </w:rPr>
        <w:t xml:space="preserve">危险性较大的分部分项工程 </w:t>
      </w:r>
      <w:r>
        <w:rPr>
          <w:rFonts w:hint="eastAsia" w:eastAsia="黑体" w:cs="黑体"/>
          <w:color w:val="000000" w:themeColor="text1"/>
          <w14:textFill>
            <w14:solidFill>
              <w14:schemeClr w14:val="tx1"/>
            </w14:solidFill>
          </w14:textFill>
        </w:rPr>
        <w:t xml:space="preserve">High-Risk Divisional and Subdivisional Projects </w:t>
      </w:r>
    </w:p>
    <w:p w14:paraId="52DC95EE">
      <w:pPr>
        <w:spacing w:line="500" w:lineRule="exact"/>
        <w:ind w:firstLine="420"/>
      </w:pPr>
      <w:r>
        <w:rPr>
          <w:rFonts w:hint="eastAsia"/>
        </w:rPr>
        <w:t>房屋建筑和市政基础设施工程在施工过程中，容易导致人员群死群伤或者造成重大经济损失的分部分项工程，简称“危大工程”。</w:t>
      </w:r>
    </w:p>
    <w:p w14:paraId="41299782">
      <w:pPr>
        <w:spacing w:line="500" w:lineRule="exact"/>
        <w:ind w:firstLine="0" w:firstLineChars="0"/>
        <w:rPr>
          <w:rFonts w:eastAsia="黑体" w:cs="黑体"/>
          <w:color w:val="000000" w:themeColor="text1"/>
          <w14:textFill>
            <w14:solidFill>
              <w14:schemeClr w14:val="tx1"/>
            </w14:solidFill>
          </w14:textFill>
        </w:rPr>
      </w:pPr>
      <w:bookmarkStart w:id="33" w:name="_Toc12316"/>
      <w:r>
        <w:rPr>
          <w:rFonts w:hint="eastAsia" w:eastAsia="黑体"/>
          <w:b/>
          <w:bCs/>
          <w:kern w:val="44"/>
        </w:rPr>
        <w:t>3.10</w:t>
      </w:r>
      <w:r>
        <w:rPr>
          <w:rFonts w:hint="eastAsia" w:eastAsia="黑体" w:cs="黑体"/>
        </w:rPr>
        <w:t xml:space="preserve">  事故预防服务报告</w:t>
      </w:r>
      <w:bookmarkEnd w:id="33"/>
      <w:r>
        <w:rPr>
          <w:rFonts w:hint="eastAsia" w:eastAsia="黑体" w:cs="黑体"/>
        </w:rPr>
        <w:t xml:space="preserve"> </w:t>
      </w:r>
      <w:r>
        <w:rPr>
          <w:rFonts w:hint="eastAsia" w:eastAsia="黑体" w:cs="黑体"/>
          <w:color w:val="000000" w:themeColor="text1"/>
          <w14:textFill>
            <w14:solidFill>
              <w14:schemeClr w14:val="tx1"/>
            </w14:solidFill>
          </w14:textFill>
        </w:rPr>
        <w:t>Accident Prevention Service Report</w:t>
      </w:r>
    </w:p>
    <w:p w14:paraId="15AAA4CC">
      <w:pPr>
        <w:spacing w:line="500" w:lineRule="exact"/>
        <w:ind w:firstLine="420"/>
        <w:rPr>
          <w:strike/>
        </w:rPr>
      </w:pPr>
      <w:r>
        <w:rPr>
          <w:rFonts w:hint="eastAsia"/>
        </w:rPr>
        <w:t>服务机构或保险机构根据事故预防服务技术方案对投保单位或被保项目完成事故预防服务后形成的报告。</w:t>
      </w:r>
    </w:p>
    <w:p w14:paraId="477E2745">
      <w:pPr>
        <w:pStyle w:val="2"/>
        <w:spacing w:before="156" w:beforeLines="50" w:after="156" w:afterLines="50" w:line="500" w:lineRule="exact"/>
      </w:pPr>
      <w:bookmarkStart w:id="34" w:name="_Toc34"/>
      <w:bookmarkStart w:id="35" w:name="_Toc27119"/>
      <w:bookmarkStart w:id="36" w:name="_Toc22925"/>
      <w:bookmarkStart w:id="37" w:name="_Toc29233"/>
      <w:r>
        <w:rPr>
          <w:rFonts w:hint="eastAsia"/>
          <w:b/>
          <w:bCs/>
        </w:rPr>
        <w:t>4</w:t>
      </w:r>
      <w:r>
        <w:rPr>
          <w:rFonts w:hint="eastAsia"/>
        </w:rPr>
        <w:t xml:space="preserve"> </w:t>
      </w:r>
      <w:bookmarkEnd w:id="34"/>
      <w:r>
        <w:rPr>
          <w:rFonts w:hint="eastAsia"/>
        </w:rPr>
        <w:t xml:space="preserve"> 总体要求</w:t>
      </w:r>
      <w:bookmarkEnd w:id="35"/>
      <w:bookmarkEnd w:id="36"/>
      <w:bookmarkEnd w:id="37"/>
    </w:p>
    <w:p w14:paraId="6D0138FD">
      <w:pPr>
        <w:spacing w:line="500" w:lineRule="exact"/>
        <w:ind w:firstLine="0" w:firstLineChars="0"/>
      </w:pPr>
      <w:r>
        <w:rPr>
          <w:rFonts w:hint="eastAsia" w:eastAsia="黑体"/>
          <w:b/>
          <w:bCs/>
          <w:kern w:val="44"/>
        </w:rPr>
        <w:t>4.1</w:t>
      </w:r>
      <w:r>
        <w:rPr>
          <w:rFonts w:hint="eastAsia"/>
        </w:rPr>
        <w:t xml:space="preserve">  保险机构应在投保阶段与投保单位签订事故预防协议或在保险合同中约定服务内容及频次，事故预防服务应按本规程附录A的工作流程进行。</w:t>
      </w:r>
    </w:p>
    <w:p w14:paraId="4C3A00BD">
      <w:pPr>
        <w:spacing w:line="500" w:lineRule="exact"/>
        <w:ind w:firstLine="0" w:firstLineChars="0"/>
        <w:rPr>
          <w:strike/>
        </w:rPr>
      </w:pPr>
      <w:r>
        <w:rPr>
          <w:rFonts w:hint="eastAsia" w:eastAsia="黑体"/>
          <w:b/>
          <w:bCs/>
          <w:kern w:val="44"/>
        </w:rPr>
        <w:t>4.2</w:t>
      </w:r>
      <w:r>
        <w:rPr>
          <w:rFonts w:hint="eastAsia"/>
        </w:rPr>
        <w:t xml:space="preserve">  保险机构应按照协议要求对被保项目开展事故预防服务工作，投保企业或被保项目拒绝预防服务的，应及时报告工程建设监管部门。</w:t>
      </w:r>
    </w:p>
    <w:p w14:paraId="3CF19076">
      <w:pPr>
        <w:spacing w:line="500" w:lineRule="exact"/>
        <w:ind w:firstLine="0" w:firstLineChars="0"/>
      </w:pPr>
      <w:r>
        <w:rPr>
          <w:rFonts w:hint="eastAsia" w:eastAsia="黑体"/>
          <w:b/>
          <w:bCs/>
          <w:kern w:val="44"/>
        </w:rPr>
        <w:t>4.3</w:t>
      </w:r>
      <w:r>
        <w:rPr>
          <w:rFonts w:hint="eastAsia"/>
        </w:rPr>
        <w:t xml:space="preserve">  保险机构应健全服务组织，完善服务制度，落实服务责任，规范服务流程。</w:t>
      </w:r>
    </w:p>
    <w:p w14:paraId="49E6EE9C">
      <w:pPr>
        <w:spacing w:line="500" w:lineRule="exact"/>
        <w:ind w:firstLine="0" w:firstLineChars="0"/>
        <w:rPr>
          <w:rFonts w:ascii="宋体" w:hAnsi="宋体"/>
          <w:szCs w:val="32"/>
        </w:rPr>
      </w:pPr>
      <w:r>
        <w:rPr>
          <w:rFonts w:hint="eastAsia" w:eastAsia="黑体"/>
          <w:b/>
          <w:bCs/>
          <w:kern w:val="44"/>
        </w:rPr>
        <w:t>4.4</w:t>
      </w:r>
      <w:r>
        <w:rPr>
          <w:rFonts w:hint="eastAsia"/>
        </w:rPr>
        <w:t xml:space="preserve">  保险机构应</w:t>
      </w:r>
      <w:r>
        <w:rPr>
          <w:rFonts w:ascii="宋体" w:hAnsi="宋体"/>
          <w:szCs w:val="32"/>
        </w:rPr>
        <w:t>委托具有相应资质或能力的安全生产技术服务机构</w:t>
      </w:r>
      <w:r>
        <w:rPr>
          <w:rFonts w:hint="eastAsia"/>
        </w:rPr>
        <w:t>为被保项目提供事故预防服务。</w:t>
      </w:r>
    </w:p>
    <w:p w14:paraId="68C24DCE">
      <w:pPr>
        <w:spacing w:line="500" w:lineRule="exact"/>
        <w:ind w:firstLine="0" w:firstLineChars="0"/>
      </w:pPr>
      <w:r>
        <w:rPr>
          <w:rFonts w:hint="eastAsia" w:eastAsia="黑体"/>
          <w:b/>
          <w:bCs/>
          <w:kern w:val="44"/>
        </w:rPr>
        <w:t>4.5</w:t>
      </w:r>
      <w:r>
        <w:t xml:space="preserve"> </w:t>
      </w:r>
      <w:r>
        <w:rPr>
          <w:rFonts w:hint="eastAsia"/>
        </w:rPr>
        <w:t xml:space="preserve"> 保险机构应根据投保单位及被保项目需求，提供以下服务：</w:t>
      </w:r>
    </w:p>
    <w:p w14:paraId="4D284952">
      <w:pPr>
        <w:spacing w:line="500" w:lineRule="exact"/>
        <w:ind w:firstLine="422"/>
      </w:pPr>
      <w:r>
        <w:rPr>
          <w:rFonts w:hint="eastAsia" w:eastAsia="黑体"/>
          <w:b/>
          <w:bCs/>
          <w:kern w:val="44"/>
        </w:rPr>
        <w:t>1</w:t>
      </w:r>
      <w:r>
        <w:rPr>
          <w:rFonts w:hint="eastAsia"/>
        </w:rPr>
        <w:t xml:space="preserve"> 安全生产宣传教育培训。包括制作发放安全生产宣传教育培训资料，举办安全生产宣传教育活动，组织开展安全生产专项教育培训等。</w:t>
      </w:r>
    </w:p>
    <w:p w14:paraId="343B085B">
      <w:pPr>
        <w:spacing w:line="500" w:lineRule="exact"/>
        <w:ind w:firstLine="422"/>
      </w:pPr>
      <w:r>
        <w:rPr>
          <w:rFonts w:hint="eastAsia" w:eastAsia="黑体"/>
          <w:b/>
          <w:bCs/>
          <w:kern w:val="44"/>
        </w:rPr>
        <w:t>2</w:t>
      </w:r>
      <w:r>
        <w:rPr>
          <w:rFonts w:hint="eastAsia"/>
        </w:rPr>
        <w:t xml:space="preserve"> 安全风险辨识、评估、评价。开展安全风险辨识、安全风险评估、安全评价和安全生产检测检验，提出风险管控措施建议。</w:t>
      </w:r>
    </w:p>
    <w:p w14:paraId="08841890">
      <w:pPr>
        <w:spacing w:line="500" w:lineRule="exact"/>
        <w:ind w:firstLine="422"/>
      </w:pPr>
      <w:r>
        <w:rPr>
          <w:rFonts w:hint="eastAsia" w:eastAsia="黑体"/>
          <w:b/>
          <w:bCs/>
          <w:kern w:val="44"/>
        </w:rPr>
        <w:t>3</w:t>
      </w:r>
      <w:r>
        <w:rPr>
          <w:rFonts w:hint="eastAsia"/>
        </w:rPr>
        <w:t xml:space="preserve"> 安全生产标准化管理体系建设。包括协助编制安全生产标准化建设方案，对标准化管理体系提供改进辅导服务，协助开展安全生产标准化自评等。</w:t>
      </w:r>
    </w:p>
    <w:p w14:paraId="5221766A">
      <w:pPr>
        <w:spacing w:line="500" w:lineRule="exact"/>
        <w:ind w:firstLine="422"/>
      </w:pPr>
      <w:r>
        <w:rPr>
          <w:rFonts w:hint="eastAsia" w:eastAsia="黑体"/>
          <w:b/>
          <w:bCs/>
          <w:kern w:val="44"/>
        </w:rPr>
        <w:t>4</w:t>
      </w:r>
      <w:r>
        <w:rPr>
          <w:rFonts w:hint="eastAsia"/>
        </w:rPr>
        <w:t xml:space="preserve"> 生产安全事故隐患排查。开展生产安全事故隐患排查，提出隐患治理措施与方案。</w:t>
      </w:r>
    </w:p>
    <w:p w14:paraId="0238BD21">
      <w:pPr>
        <w:spacing w:line="500" w:lineRule="exact"/>
        <w:ind w:firstLine="422"/>
      </w:pPr>
      <w:r>
        <w:rPr>
          <w:rFonts w:hint="eastAsia" w:eastAsia="黑体"/>
          <w:b/>
          <w:bCs/>
          <w:kern w:val="44"/>
        </w:rPr>
        <w:t>5</w:t>
      </w:r>
      <w:r>
        <w:rPr>
          <w:rFonts w:hint="eastAsia"/>
        </w:rPr>
        <w:t xml:space="preserve"> 安全生产应急预案编制和应急救援演练。包括协助完善生产安全事故应急预案，协助开展应急救援演练等。</w:t>
      </w:r>
    </w:p>
    <w:p w14:paraId="6FACB472">
      <w:pPr>
        <w:spacing w:line="500" w:lineRule="exact"/>
        <w:ind w:firstLine="422"/>
      </w:pPr>
      <w:r>
        <w:rPr>
          <w:rFonts w:hint="eastAsia" w:eastAsia="黑体"/>
          <w:b/>
          <w:bCs/>
          <w:kern w:val="44"/>
        </w:rPr>
        <w:t>6</w:t>
      </w:r>
      <w:r>
        <w:rPr>
          <w:rFonts w:hint="eastAsia"/>
        </w:rPr>
        <w:t xml:space="preserve"> 安全生产科技创新、装备研发推广应用。包括组织安全生产技术交流研讨，介绍先进安全应急装备，协助被保险人应用先进安全技术开展安全生产相关工作等。</w:t>
      </w:r>
    </w:p>
    <w:p w14:paraId="0AD1A7AA">
      <w:pPr>
        <w:spacing w:line="500" w:lineRule="exact"/>
        <w:ind w:firstLine="422"/>
      </w:pPr>
      <w:r>
        <w:rPr>
          <w:rFonts w:hint="eastAsia" w:eastAsia="黑体"/>
          <w:b/>
          <w:bCs/>
          <w:kern w:val="44"/>
        </w:rPr>
        <w:t xml:space="preserve">7 </w:t>
      </w:r>
      <w:r>
        <w:rPr>
          <w:rFonts w:hint="eastAsia"/>
        </w:rPr>
        <w:t>其他有关事故预防工作。</w:t>
      </w:r>
    </w:p>
    <w:p w14:paraId="48EA36EA">
      <w:pPr>
        <w:spacing w:line="500" w:lineRule="exact"/>
        <w:ind w:firstLine="0" w:firstLineChars="0"/>
      </w:pPr>
      <w:r>
        <w:rPr>
          <w:rFonts w:hint="eastAsia" w:eastAsia="黑体"/>
          <w:b/>
          <w:bCs/>
          <w:kern w:val="44"/>
        </w:rPr>
        <w:t>4.6</w:t>
      </w:r>
      <w:r>
        <w:rPr>
          <w:rFonts w:hint="eastAsia"/>
        </w:rPr>
        <w:t xml:space="preserve">  保险机构在服务过程中不得影响被保项目的正常生产活动。</w:t>
      </w:r>
    </w:p>
    <w:p w14:paraId="1E7CAD13">
      <w:pPr>
        <w:widowControl/>
        <w:spacing w:line="500" w:lineRule="exact"/>
        <w:ind w:firstLine="0" w:firstLineChars="0"/>
        <w:jc w:val="left"/>
      </w:pPr>
      <w:r>
        <w:rPr>
          <w:rFonts w:hint="eastAsia" w:eastAsia="黑体"/>
          <w:b/>
          <w:bCs/>
          <w:kern w:val="44"/>
        </w:rPr>
        <w:t>4.7</w:t>
      </w:r>
      <w:r>
        <w:rPr>
          <w:rFonts w:hint="eastAsia"/>
        </w:rPr>
        <w:t xml:space="preserve">  </w:t>
      </w:r>
      <w:r>
        <w:t>保险机构应</w:t>
      </w:r>
      <w:r>
        <w:rPr>
          <w:rFonts w:hint="eastAsia"/>
        </w:rPr>
        <w:t>统筹规划，</w:t>
      </w:r>
      <w:r>
        <w:t>自本指南实施起</w:t>
      </w:r>
      <w:r>
        <w:rPr>
          <w:rFonts w:hint="eastAsia"/>
        </w:rPr>
        <w:t>，事故预防服务费用应达到被保项目实际收取安责险保费的20%；保险机构和服务机构应</w:t>
      </w:r>
      <w:r>
        <w:t>建立</w:t>
      </w:r>
      <w:r>
        <w:rPr>
          <w:rFonts w:hint="eastAsia"/>
        </w:rPr>
        <w:t>专用台账</w:t>
      </w:r>
      <w:r>
        <w:t>，</w:t>
      </w:r>
      <w:r>
        <w:rPr>
          <w:rFonts w:hint="eastAsia"/>
        </w:rPr>
        <w:t>确保事故预防费用做到专款专用，</w:t>
      </w:r>
      <w:r>
        <w:t>并接受</w:t>
      </w:r>
      <w:r>
        <w:rPr>
          <w:rFonts w:hint="eastAsia"/>
        </w:rPr>
        <w:t>住房城乡建设、水利等部门</w:t>
      </w:r>
      <w:r>
        <w:t>的监督。</w:t>
      </w:r>
    </w:p>
    <w:p w14:paraId="6C9F4F34">
      <w:pPr>
        <w:spacing w:line="500" w:lineRule="exact"/>
        <w:ind w:firstLine="0" w:firstLineChars="0"/>
      </w:pPr>
      <w:r>
        <w:rPr>
          <w:rFonts w:hint="eastAsia" w:eastAsia="黑体"/>
          <w:b/>
          <w:bCs/>
          <w:kern w:val="44"/>
        </w:rPr>
        <w:t>4.8</w:t>
      </w:r>
      <w:r>
        <w:rPr>
          <w:rFonts w:hint="eastAsia"/>
        </w:rPr>
        <w:t xml:space="preserve"> </w:t>
      </w:r>
      <w:r>
        <w:t xml:space="preserve"> </w:t>
      </w:r>
      <w:r>
        <w:rPr>
          <w:rFonts w:hint="eastAsia"/>
        </w:rPr>
        <w:t>保险机构</w:t>
      </w:r>
      <w:r>
        <w:t>应客观、</w:t>
      </w:r>
      <w:r>
        <w:rPr>
          <w:rFonts w:hint="eastAsia"/>
        </w:rPr>
        <w:t>科学、</w:t>
      </w:r>
      <w:r>
        <w:t>专业</w:t>
      </w:r>
      <w:r>
        <w:rPr>
          <w:rFonts w:hint="eastAsia"/>
        </w:rPr>
        <w:t>地</w:t>
      </w:r>
      <w:r>
        <w:t>开展事故预防服务</w:t>
      </w:r>
      <w:r>
        <w:rPr>
          <w:rFonts w:hint="eastAsia"/>
        </w:rPr>
        <w:t>工作，充分利用互联网、云平台等信息化技术保证服务质量，有效降低投保单位、被保项目的安全风险。</w:t>
      </w:r>
    </w:p>
    <w:p w14:paraId="3586BAD6">
      <w:pPr>
        <w:spacing w:line="500" w:lineRule="exact"/>
        <w:ind w:firstLine="0" w:firstLineChars="0"/>
      </w:pPr>
      <w:r>
        <w:rPr>
          <w:rFonts w:hint="eastAsia" w:eastAsia="黑体"/>
          <w:b/>
          <w:bCs/>
          <w:kern w:val="44"/>
        </w:rPr>
        <w:t>4.9</w:t>
      </w:r>
      <w:r>
        <w:rPr>
          <w:rFonts w:hint="eastAsia"/>
        </w:rPr>
        <w:t xml:space="preserve">  </w:t>
      </w:r>
      <w:r>
        <w:t>投保单位</w:t>
      </w:r>
      <w:r>
        <w:rPr>
          <w:rFonts w:hint="eastAsia"/>
        </w:rPr>
        <w:t>、被保项目</w:t>
      </w:r>
      <w:r>
        <w:t>应</w:t>
      </w:r>
      <w:r>
        <w:rPr>
          <w:rFonts w:hint="eastAsia"/>
        </w:rPr>
        <w:t>配合</w:t>
      </w:r>
      <w:r>
        <w:t>保险机构完成事故预防技术服务工作，</w:t>
      </w:r>
      <w:r>
        <w:rPr>
          <w:rFonts w:hint="eastAsia"/>
        </w:rPr>
        <w:t>拒绝事故预防服务的，应出具书面情况说明。接受事故预防服务的，不免除</w:t>
      </w:r>
      <w:r>
        <w:t>投保单位</w:t>
      </w:r>
      <w:r>
        <w:rPr>
          <w:rFonts w:hint="eastAsia"/>
        </w:rPr>
        <w:t>和被保项目</w:t>
      </w:r>
      <w:r>
        <w:t>安全</w:t>
      </w:r>
      <w:r>
        <w:rPr>
          <w:rFonts w:hint="eastAsia"/>
        </w:rPr>
        <w:t>管理</w:t>
      </w:r>
      <w:r>
        <w:t>的</w:t>
      </w:r>
      <w:r>
        <w:rPr>
          <w:rFonts w:hint="eastAsia"/>
        </w:rPr>
        <w:t>主体</w:t>
      </w:r>
      <w:r>
        <w:t>职责</w:t>
      </w:r>
      <w:r>
        <w:rPr>
          <w:rFonts w:hint="eastAsia"/>
        </w:rPr>
        <w:t>。</w:t>
      </w:r>
    </w:p>
    <w:p w14:paraId="6FC3618F">
      <w:pPr>
        <w:pStyle w:val="2"/>
        <w:spacing w:before="156" w:beforeLines="50" w:after="156" w:afterLines="50" w:line="500" w:lineRule="exact"/>
      </w:pPr>
      <w:bookmarkStart w:id="38" w:name="_Toc22492"/>
      <w:bookmarkStart w:id="39" w:name="_Toc6136"/>
      <w:bookmarkStart w:id="40" w:name="_Toc8941"/>
      <w:r>
        <w:rPr>
          <w:rFonts w:hint="eastAsia"/>
          <w:b/>
          <w:bCs/>
        </w:rPr>
        <w:t>5</w:t>
      </w:r>
      <w:r>
        <w:rPr>
          <w:rFonts w:hint="eastAsia"/>
        </w:rPr>
        <w:t xml:space="preserve">  服务内容及标准</w:t>
      </w:r>
      <w:bookmarkEnd w:id="38"/>
    </w:p>
    <w:p w14:paraId="2602927F">
      <w:pPr>
        <w:pStyle w:val="2"/>
        <w:spacing w:before="156" w:beforeLines="50" w:after="156" w:afterLines="50" w:line="500" w:lineRule="exact"/>
      </w:pPr>
      <w:bookmarkStart w:id="41" w:name="_Toc29082"/>
      <w:r>
        <w:rPr>
          <w:rFonts w:hint="eastAsia"/>
          <w:b/>
          <w:bCs/>
        </w:rPr>
        <w:t>5.1</w:t>
      </w:r>
      <w:r>
        <w:rPr>
          <w:rFonts w:hint="eastAsia"/>
        </w:rPr>
        <w:t xml:space="preserve">  安全生产</w:t>
      </w:r>
      <w:r>
        <w:rPr>
          <w:rFonts w:hint="eastAsia"/>
          <w:color w:val="000000" w:themeColor="text1"/>
          <w14:textFill>
            <w14:solidFill>
              <w14:schemeClr w14:val="tx1"/>
            </w14:solidFill>
          </w14:textFill>
        </w:rPr>
        <w:t>宣传</w:t>
      </w:r>
      <w:r>
        <w:rPr>
          <w:rFonts w:hint="eastAsia"/>
        </w:rPr>
        <w:t>教育培训</w:t>
      </w:r>
      <w:bookmarkEnd w:id="39"/>
      <w:bookmarkEnd w:id="40"/>
      <w:bookmarkEnd w:id="41"/>
    </w:p>
    <w:p w14:paraId="1AF2CF79">
      <w:pPr>
        <w:spacing w:line="500" w:lineRule="exact"/>
        <w:ind w:firstLine="0" w:firstLineChars="0"/>
      </w:pPr>
      <w:r>
        <w:rPr>
          <w:rFonts w:hint="eastAsia" w:eastAsia="黑体"/>
          <w:b/>
          <w:bCs/>
          <w:kern w:val="44"/>
        </w:rPr>
        <w:t>5.1.1</w:t>
      </w:r>
      <w:r>
        <w:rPr>
          <w:rFonts w:hint="eastAsia"/>
        </w:rPr>
        <w:t xml:space="preserve"> 安全生产教育培训的对象包括以下被保项目人员：</w:t>
      </w:r>
    </w:p>
    <w:p w14:paraId="7B856E8E">
      <w:pPr>
        <w:tabs>
          <w:tab w:val="left" w:pos="0"/>
        </w:tabs>
        <w:spacing w:line="500" w:lineRule="exact"/>
        <w:ind w:firstLine="420" w:firstLineChars="0"/>
      </w:pPr>
      <w:r>
        <w:rPr>
          <w:rFonts w:hint="eastAsia"/>
        </w:rPr>
        <w:t>（1）安全管理人员；</w:t>
      </w:r>
    </w:p>
    <w:p w14:paraId="2459CC65">
      <w:pPr>
        <w:tabs>
          <w:tab w:val="left" w:pos="0"/>
        </w:tabs>
        <w:spacing w:line="500" w:lineRule="exact"/>
        <w:ind w:firstLine="420" w:firstLineChars="0"/>
      </w:pPr>
      <w:r>
        <w:rPr>
          <w:rFonts w:hint="eastAsia"/>
        </w:rPr>
        <w:t>（2）施工管理人员；</w:t>
      </w:r>
    </w:p>
    <w:p w14:paraId="4663884A">
      <w:pPr>
        <w:spacing w:line="500" w:lineRule="exact"/>
        <w:ind w:firstLine="420"/>
        <w:rPr>
          <w:rFonts w:eastAsia="黑体"/>
          <w:b/>
          <w:bCs/>
          <w:kern w:val="44"/>
        </w:rPr>
      </w:pPr>
      <w:r>
        <w:rPr>
          <w:rFonts w:hint="eastAsia"/>
        </w:rPr>
        <w:t>（3）一线作业人员，包含特种作业人员、木工、钢筋工、混凝土工、水电安装工、砌筑工等</w:t>
      </w:r>
    </w:p>
    <w:p w14:paraId="6D8AE6FA">
      <w:pPr>
        <w:pStyle w:val="3"/>
        <w:spacing w:after="156" w:afterLines="50" w:line="500" w:lineRule="exact"/>
      </w:pPr>
      <w:bookmarkStart w:id="42" w:name="_Toc12110"/>
      <w:bookmarkStart w:id="43" w:name="_Toc26643"/>
      <w:r>
        <w:rPr>
          <w:rFonts w:hint="eastAsia"/>
          <w:b/>
          <w:bCs/>
          <w:kern w:val="44"/>
        </w:rPr>
        <w:t>5.1.2</w:t>
      </w:r>
      <w:r>
        <w:rPr>
          <w:rFonts w:hint="eastAsia"/>
        </w:rPr>
        <w:t xml:space="preserve">  服务内容</w:t>
      </w:r>
      <w:bookmarkEnd w:id="42"/>
      <w:bookmarkEnd w:id="43"/>
    </w:p>
    <w:p w14:paraId="2F508063">
      <w:pPr>
        <w:pStyle w:val="2"/>
        <w:ind w:firstLine="422" w:firstLineChars="200"/>
        <w:jc w:val="left"/>
      </w:pPr>
      <w:r>
        <w:rPr>
          <w:rFonts w:hint="eastAsia"/>
          <w:b/>
          <w:bCs/>
        </w:rPr>
        <w:t>1</w:t>
      </w:r>
      <w:r>
        <w:rPr>
          <w:rFonts w:hint="eastAsia"/>
        </w:rPr>
        <w:t xml:space="preserve"> </w:t>
      </w:r>
      <w:r>
        <w:rPr>
          <w:rFonts w:hint="eastAsia" w:ascii="宋体" w:hAnsi="宋体" w:eastAsia="宋体" w:cs="宋体"/>
        </w:rPr>
        <w:t>安全生产宣传服务包括但不限于以下内容并应参考本指南附录</w:t>
      </w:r>
      <w:r>
        <w:rPr>
          <w:rFonts w:eastAsia="宋体" w:cs="Times New Roman"/>
        </w:rPr>
        <w:t>B</w:t>
      </w:r>
      <w:r>
        <w:rPr>
          <w:rFonts w:hint="eastAsia" w:ascii="宋体" w:hAnsi="宋体" w:eastAsia="宋体" w:cs="宋体"/>
        </w:rPr>
        <w:t>的内容</w:t>
      </w:r>
      <w:r>
        <w:rPr>
          <w:rFonts w:hint="eastAsia"/>
        </w:rPr>
        <w:t>：</w:t>
      </w:r>
    </w:p>
    <w:p w14:paraId="153ACEA7">
      <w:pPr>
        <w:spacing w:line="500" w:lineRule="exact"/>
        <w:ind w:firstLine="420"/>
      </w:pPr>
      <w:r>
        <w:rPr>
          <w:rFonts w:hint="eastAsia"/>
        </w:rPr>
        <w:t>（1）安全生产月主题活动；</w:t>
      </w:r>
    </w:p>
    <w:p w14:paraId="3EE77AD0">
      <w:pPr>
        <w:spacing w:line="500" w:lineRule="exact"/>
        <w:ind w:firstLine="420"/>
      </w:pPr>
      <w:r>
        <w:rPr>
          <w:rFonts w:hint="eastAsia"/>
        </w:rPr>
        <w:t>（2）开工第一课；</w:t>
      </w:r>
    </w:p>
    <w:p w14:paraId="43F1995B">
      <w:pPr>
        <w:spacing w:line="500" w:lineRule="exact"/>
        <w:ind w:firstLine="420"/>
      </w:pPr>
      <w:r>
        <w:rPr>
          <w:rFonts w:hint="eastAsia"/>
        </w:rPr>
        <w:t>（3）安全技能竞赛；</w:t>
      </w:r>
    </w:p>
    <w:p w14:paraId="1361D7EE">
      <w:pPr>
        <w:spacing w:line="500" w:lineRule="exact"/>
        <w:ind w:firstLine="420"/>
      </w:pPr>
      <w:r>
        <w:rPr>
          <w:rFonts w:hint="eastAsia"/>
        </w:rPr>
        <w:t>（4）安全班组建设；</w:t>
      </w:r>
    </w:p>
    <w:p w14:paraId="050074D5">
      <w:pPr>
        <w:spacing w:line="500" w:lineRule="exact"/>
        <w:ind w:firstLine="420"/>
      </w:pPr>
      <w:r>
        <w:rPr>
          <w:rFonts w:hint="eastAsia"/>
        </w:rPr>
        <w:t>（5）安全</w:t>
      </w:r>
      <w:bookmarkStart w:id="44" w:name="_Hlk220698971"/>
      <w:r>
        <w:rPr>
          <w:rFonts w:hint="eastAsia"/>
        </w:rPr>
        <w:t>展台及宣传标语、海报、图版或视频</w:t>
      </w:r>
      <w:bookmarkEnd w:id="44"/>
      <w:r>
        <w:rPr>
          <w:rFonts w:hint="eastAsia"/>
        </w:rPr>
        <w:t>；</w:t>
      </w:r>
    </w:p>
    <w:p w14:paraId="04FCC156">
      <w:pPr>
        <w:spacing w:line="500" w:lineRule="exact"/>
        <w:ind w:firstLine="420" w:firstLineChars="0"/>
      </w:pPr>
      <w:r>
        <w:rPr>
          <w:rFonts w:hint="eastAsia"/>
        </w:rPr>
        <w:t>（6）安全文化创建等.</w:t>
      </w:r>
    </w:p>
    <w:p w14:paraId="22474353">
      <w:pPr>
        <w:spacing w:line="500" w:lineRule="exact"/>
        <w:ind w:firstLine="422"/>
      </w:pPr>
      <w:r>
        <w:rPr>
          <w:rFonts w:hint="eastAsia" w:eastAsia="黑体"/>
          <w:b/>
          <w:bCs/>
          <w:kern w:val="44"/>
        </w:rPr>
        <w:t>2</w:t>
      </w:r>
      <w:r>
        <w:rPr>
          <w:rFonts w:hint="eastAsia"/>
        </w:rPr>
        <w:t xml:space="preserve"> 管理人员的安全生产教育培训包括以下内容</w:t>
      </w:r>
      <w:r>
        <w:rPr>
          <w:rFonts w:hint="eastAsia" w:ascii="宋体" w:hAnsi="宋体" w:eastAsia="宋体" w:cs="宋体"/>
        </w:rPr>
        <w:t>并应参考本指南附录</w:t>
      </w:r>
      <w:r>
        <w:rPr>
          <w:rFonts w:eastAsia="宋体" w:cs="Times New Roman"/>
        </w:rPr>
        <w:t>B</w:t>
      </w:r>
      <w:r>
        <w:rPr>
          <w:rFonts w:hint="eastAsia" w:ascii="宋体" w:hAnsi="宋体" w:eastAsia="宋体" w:cs="宋体"/>
        </w:rPr>
        <w:t>的内容</w:t>
      </w:r>
      <w:r>
        <w:rPr>
          <w:rFonts w:hint="eastAsia"/>
        </w:rPr>
        <w:t>：</w:t>
      </w:r>
    </w:p>
    <w:p w14:paraId="6BB9E858">
      <w:pPr>
        <w:tabs>
          <w:tab w:val="left" w:pos="0"/>
        </w:tabs>
        <w:spacing w:line="500" w:lineRule="exact"/>
        <w:ind w:firstLine="420"/>
      </w:pPr>
      <w:r>
        <w:rPr>
          <w:rFonts w:hint="eastAsia"/>
        </w:rPr>
        <w:t>（1）</w:t>
      </w:r>
      <w:r>
        <w:t>安全生产法律法规及政策文件解读；</w:t>
      </w:r>
    </w:p>
    <w:p w14:paraId="37970B57">
      <w:pPr>
        <w:tabs>
          <w:tab w:val="left" w:pos="0"/>
        </w:tabs>
        <w:spacing w:line="500" w:lineRule="exact"/>
        <w:ind w:firstLine="420"/>
      </w:pPr>
      <w:r>
        <w:rPr>
          <w:rFonts w:hint="eastAsia"/>
        </w:rPr>
        <w:t>（2）</w:t>
      </w:r>
      <w:r>
        <w:t>双重预防体系教育培训；</w:t>
      </w:r>
    </w:p>
    <w:p w14:paraId="4F77EB03">
      <w:pPr>
        <w:tabs>
          <w:tab w:val="left" w:pos="0"/>
        </w:tabs>
        <w:spacing w:line="500" w:lineRule="exact"/>
        <w:ind w:firstLine="420"/>
      </w:pPr>
      <w:r>
        <w:rPr>
          <w:rFonts w:hint="eastAsia"/>
        </w:rPr>
        <w:t>（3）</w:t>
      </w:r>
      <w:r>
        <w:t>新技术、新工艺、新设备、新材料安全生产教育培训；</w:t>
      </w:r>
    </w:p>
    <w:p w14:paraId="19635557">
      <w:pPr>
        <w:tabs>
          <w:tab w:val="left" w:pos="0"/>
        </w:tabs>
        <w:spacing w:line="500" w:lineRule="exact"/>
        <w:ind w:firstLine="420"/>
      </w:pPr>
      <w:r>
        <w:rPr>
          <w:rFonts w:hint="eastAsia"/>
        </w:rPr>
        <w:t>（4）</w:t>
      </w:r>
      <w:r>
        <w:t>季节性安全生产教育培训；</w:t>
      </w:r>
    </w:p>
    <w:p w14:paraId="00579BF6">
      <w:pPr>
        <w:tabs>
          <w:tab w:val="left" w:pos="0"/>
        </w:tabs>
        <w:spacing w:line="500" w:lineRule="exact"/>
        <w:ind w:firstLine="420"/>
      </w:pPr>
      <w:r>
        <w:rPr>
          <w:rFonts w:hint="eastAsia"/>
        </w:rPr>
        <w:t>（5）</w:t>
      </w:r>
      <w:r>
        <w:t>节假日安全生产教育培训；</w:t>
      </w:r>
    </w:p>
    <w:p w14:paraId="0529E4EE">
      <w:pPr>
        <w:tabs>
          <w:tab w:val="left" w:pos="0"/>
        </w:tabs>
        <w:spacing w:line="500" w:lineRule="exact"/>
        <w:ind w:firstLine="420"/>
      </w:pPr>
      <w:r>
        <w:rPr>
          <w:rFonts w:hint="eastAsia"/>
        </w:rPr>
        <w:t>（6）</w:t>
      </w:r>
      <w:r>
        <w:t>应急救援教育培训；</w:t>
      </w:r>
    </w:p>
    <w:p w14:paraId="194E7A7E">
      <w:pPr>
        <w:spacing w:line="500" w:lineRule="exact"/>
        <w:ind w:firstLine="420"/>
      </w:pPr>
      <w:r>
        <w:rPr>
          <w:rFonts w:hint="eastAsia"/>
        </w:rPr>
        <w:t>（7）分部分项工程及危大工程的安全</w:t>
      </w:r>
      <w:r>
        <w:t>教育</w:t>
      </w:r>
      <w:r>
        <w:rPr>
          <w:rFonts w:hint="eastAsia"/>
        </w:rPr>
        <w:t>培训；</w:t>
      </w:r>
    </w:p>
    <w:p w14:paraId="0EC041F2">
      <w:pPr>
        <w:spacing w:line="500" w:lineRule="exact"/>
        <w:ind w:firstLine="420"/>
      </w:pPr>
      <w:r>
        <w:rPr>
          <w:rFonts w:hint="eastAsia"/>
        </w:rPr>
        <w:t>（8）典型事故案例分析；</w:t>
      </w:r>
    </w:p>
    <w:p w14:paraId="7D5AC894">
      <w:pPr>
        <w:spacing w:line="500" w:lineRule="exact"/>
        <w:ind w:firstLine="420"/>
      </w:pPr>
      <w:r>
        <w:rPr>
          <w:rFonts w:hint="eastAsia"/>
        </w:rPr>
        <w:t>（9）根据项目特点和管理人员需求的其他安全教育培训内容。</w:t>
      </w:r>
    </w:p>
    <w:p w14:paraId="145F68FE">
      <w:pPr>
        <w:spacing w:line="500" w:lineRule="exact"/>
        <w:ind w:firstLine="422"/>
      </w:pPr>
      <w:r>
        <w:rPr>
          <w:rFonts w:hint="eastAsia" w:eastAsia="黑体"/>
          <w:b/>
          <w:bCs/>
          <w:kern w:val="44"/>
        </w:rPr>
        <w:t>3</w:t>
      </w:r>
      <w:r>
        <w:rPr>
          <w:rFonts w:hint="eastAsia"/>
        </w:rPr>
        <w:t xml:space="preserve"> 作业人员的安全生产教育培训包括以下内容</w:t>
      </w:r>
      <w:r>
        <w:rPr>
          <w:rFonts w:hint="eastAsia" w:ascii="宋体" w:hAnsi="宋体" w:eastAsia="宋体" w:cs="宋体"/>
        </w:rPr>
        <w:t>并应参考本指南附录</w:t>
      </w:r>
      <w:r>
        <w:rPr>
          <w:rFonts w:eastAsia="宋体" w:cs="Times New Roman"/>
        </w:rPr>
        <w:t>B</w:t>
      </w:r>
      <w:r>
        <w:rPr>
          <w:rFonts w:hint="eastAsia" w:ascii="宋体" w:hAnsi="宋体" w:eastAsia="宋体" w:cs="宋体"/>
        </w:rPr>
        <w:t>的内容</w:t>
      </w:r>
      <w:r>
        <w:rPr>
          <w:rFonts w:hint="eastAsia"/>
        </w:rPr>
        <w:t>：</w:t>
      </w:r>
    </w:p>
    <w:p w14:paraId="323B6A90">
      <w:pPr>
        <w:spacing w:line="500" w:lineRule="exact"/>
        <w:ind w:firstLine="420"/>
      </w:pPr>
      <w:r>
        <w:rPr>
          <w:rFonts w:hint="eastAsia"/>
        </w:rPr>
        <w:t>（1）新入场员工安全教育培训；</w:t>
      </w:r>
    </w:p>
    <w:p w14:paraId="701D33E1">
      <w:pPr>
        <w:spacing w:line="500" w:lineRule="exact"/>
        <w:ind w:firstLine="420"/>
      </w:pPr>
      <w:r>
        <w:rPr>
          <w:rFonts w:hint="eastAsia"/>
        </w:rPr>
        <w:t>（2）特种作业人员专项安全培训；</w:t>
      </w:r>
    </w:p>
    <w:p w14:paraId="5CA22B4A">
      <w:pPr>
        <w:spacing w:line="500" w:lineRule="exact"/>
        <w:ind w:firstLine="420"/>
      </w:pPr>
      <w:r>
        <w:rPr>
          <w:rFonts w:hint="eastAsia"/>
        </w:rPr>
        <w:t>（3）其他工种安全培训；</w:t>
      </w:r>
    </w:p>
    <w:p w14:paraId="0A13F463">
      <w:pPr>
        <w:spacing w:line="500" w:lineRule="exact"/>
        <w:ind w:firstLine="420"/>
      </w:pPr>
      <w:r>
        <w:rPr>
          <w:rFonts w:hint="eastAsia"/>
        </w:rPr>
        <w:t>（4）高处作业、有限空间作业、动火作业、安全用电等专题安全培训；</w:t>
      </w:r>
    </w:p>
    <w:p w14:paraId="408528A0">
      <w:pPr>
        <w:spacing w:line="500" w:lineRule="exact"/>
        <w:ind w:firstLine="420"/>
      </w:pPr>
      <w:r>
        <w:rPr>
          <w:rFonts w:hint="eastAsia"/>
        </w:rPr>
        <w:t>（5）典型事故案例警示教育；</w:t>
      </w:r>
    </w:p>
    <w:p w14:paraId="78F8FE32">
      <w:pPr>
        <w:spacing w:line="500" w:lineRule="exact"/>
        <w:ind w:firstLine="420"/>
      </w:pPr>
      <w:r>
        <w:rPr>
          <w:rFonts w:hint="eastAsia"/>
        </w:rPr>
        <w:t>（6）根据项目特点和作业人员需求的其他安全教育培训内容。</w:t>
      </w:r>
    </w:p>
    <w:p w14:paraId="71AC421E">
      <w:pPr>
        <w:pStyle w:val="3"/>
        <w:spacing w:before="156" w:beforeLines="50" w:after="156" w:afterLines="50" w:line="500" w:lineRule="exact"/>
      </w:pPr>
      <w:bookmarkStart w:id="45" w:name="_Toc2638"/>
      <w:bookmarkStart w:id="46" w:name="_Toc16990"/>
      <w:r>
        <w:rPr>
          <w:rFonts w:hint="eastAsia"/>
          <w:b/>
          <w:bCs/>
          <w:kern w:val="44"/>
        </w:rPr>
        <w:t>5.1.3</w:t>
      </w:r>
      <w:r>
        <w:rPr>
          <w:rFonts w:hint="eastAsia"/>
        </w:rPr>
        <w:t xml:space="preserve">  服务</w:t>
      </w:r>
      <w:bookmarkEnd w:id="45"/>
      <w:bookmarkEnd w:id="46"/>
      <w:r>
        <w:rPr>
          <w:rFonts w:hint="eastAsia"/>
        </w:rPr>
        <w:t>标准</w:t>
      </w:r>
    </w:p>
    <w:p w14:paraId="7DF05983">
      <w:pPr>
        <w:spacing w:line="500" w:lineRule="exact"/>
        <w:ind w:firstLine="422"/>
      </w:pPr>
      <w:r>
        <w:rPr>
          <w:rFonts w:hint="eastAsia" w:eastAsia="黑体"/>
          <w:b/>
          <w:bCs/>
          <w:kern w:val="44"/>
        </w:rPr>
        <w:t>1</w:t>
      </w:r>
      <w:r>
        <w:rPr>
          <w:rFonts w:hint="eastAsia"/>
        </w:rPr>
        <w:t xml:space="preserve"> 可采取线下或线上线下相结合的形式，且应进行一次线下教育培训，可与现场事故隐患排查服务同步进行。</w:t>
      </w:r>
    </w:p>
    <w:p w14:paraId="2CCE6922">
      <w:pPr>
        <w:spacing w:line="500" w:lineRule="exact"/>
        <w:ind w:firstLine="422"/>
      </w:pPr>
      <w:r>
        <w:rPr>
          <w:rFonts w:hint="eastAsia" w:eastAsia="黑体"/>
          <w:b/>
          <w:bCs/>
          <w:kern w:val="44"/>
        </w:rPr>
        <w:t>2</w:t>
      </w:r>
      <w:r>
        <w:rPr>
          <w:rFonts w:hint="eastAsia"/>
        </w:rPr>
        <w:t xml:space="preserve"> 为被保项目线下提供安全教育培训服务时不应少于1名具有专业资格的培训讲师。</w:t>
      </w:r>
    </w:p>
    <w:p w14:paraId="30F2C275">
      <w:pPr>
        <w:spacing w:line="500" w:lineRule="exact"/>
        <w:ind w:firstLine="422"/>
      </w:pPr>
      <w:r>
        <w:rPr>
          <w:rFonts w:hint="eastAsia" w:eastAsia="黑体"/>
          <w:b/>
          <w:bCs/>
          <w:kern w:val="44"/>
        </w:rPr>
        <w:t>3</w:t>
      </w:r>
      <w:r>
        <w:rPr>
          <w:rFonts w:hint="eastAsia"/>
        </w:rPr>
        <w:t xml:space="preserve"> 开展安全生产宣传服务时，应按本指南5.1.1 中1的要求，提供1项或多项服务。</w:t>
      </w:r>
    </w:p>
    <w:p w14:paraId="5853A39F">
      <w:pPr>
        <w:pStyle w:val="5"/>
      </w:pPr>
      <w:r>
        <w:rPr>
          <w:rFonts w:hint="eastAsia"/>
        </w:rPr>
        <w:t>（1）活动类，</w:t>
      </w:r>
      <w:bookmarkStart w:id="47" w:name="_Hlk220698946"/>
      <w:r>
        <w:rPr>
          <w:rFonts w:hint="eastAsia"/>
        </w:rPr>
        <w:t>应按照方案开展，</w:t>
      </w:r>
      <w:bookmarkEnd w:id="47"/>
      <w:r>
        <w:rPr>
          <w:rFonts w:hint="eastAsia"/>
        </w:rPr>
        <w:t>记录好活动内容、参与单位、参与人员数、活动起始时间等环节内容，</w:t>
      </w:r>
      <w:bookmarkStart w:id="48" w:name="_Hlk220699057"/>
      <w:r>
        <w:rPr>
          <w:rFonts w:hint="eastAsia"/>
        </w:rPr>
        <w:t>保存必要的照片、录像、媒体报道等资料</w:t>
      </w:r>
      <w:bookmarkEnd w:id="48"/>
      <w:r>
        <w:rPr>
          <w:rFonts w:hint="eastAsia"/>
        </w:rPr>
        <w:t>。</w:t>
      </w:r>
    </w:p>
    <w:p w14:paraId="5738CE62">
      <w:pPr>
        <w:pStyle w:val="5"/>
        <w:ind w:firstLineChars="0"/>
      </w:pPr>
      <w:r>
        <w:rPr>
          <w:rFonts w:hint="eastAsia"/>
        </w:rPr>
        <w:t>（2）宣传类，应按照方案开展，展台、图版等制作搭设，应保存必要的照片、录像等资料；宣传标语、海报、视频发送，应建立采购、发送台账，保存记录等资料。</w:t>
      </w:r>
    </w:p>
    <w:p w14:paraId="454E08FE">
      <w:pPr>
        <w:spacing w:line="500" w:lineRule="exact"/>
        <w:ind w:firstLine="422"/>
      </w:pPr>
      <w:r>
        <w:rPr>
          <w:rFonts w:hint="eastAsia" w:eastAsia="黑体"/>
          <w:b/>
          <w:bCs/>
          <w:kern w:val="44"/>
        </w:rPr>
        <w:t>4</w:t>
      </w:r>
      <w:r>
        <w:rPr>
          <w:rFonts w:hint="eastAsia"/>
        </w:rPr>
        <w:t xml:space="preserve"> 开展线下安全生产教育培训服务时，应按本指南5.1.1中 3、4的要求提供1项或多项服务。</w:t>
      </w:r>
    </w:p>
    <w:p w14:paraId="31850BB0">
      <w:pPr>
        <w:spacing w:line="500" w:lineRule="exact"/>
        <w:ind w:firstLine="420" w:firstLineChars="0"/>
      </w:pPr>
      <w:r>
        <w:rPr>
          <w:rFonts w:eastAsia="宋体" w:cs="Times New Roman"/>
        </w:rPr>
        <w:t>（1）</w:t>
      </w:r>
      <w:r>
        <w:rPr>
          <w:rFonts w:hint="eastAsia"/>
        </w:rPr>
        <w:t>应进行实名制签到，至少包含培训人员姓名、岗位职务等信息。</w:t>
      </w:r>
    </w:p>
    <w:p w14:paraId="0C0C379D">
      <w:pPr>
        <w:spacing w:line="500" w:lineRule="exact"/>
        <w:ind w:firstLine="420" w:firstLineChars="0"/>
      </w:pPr>
      <w:r>
        <w:rPr>
          <w:rFonts w:hint="eastAsia"/>
        </w:rPr>
        <w:t>（2）为培训人员提供符合现行法律法规、部门规章和标准规范的培训资料，并对累计学时达标的培训人员进行考核，评估培训效果。</w:t>
      </w:r>
    </w:p>
    <w:p w14:paraId="67113C79">
      <w:pPr>
        <w:spacing w:line="500" w:lineRule="exact"/>
        <w:ind w:firstLine="420" w:firstLineChars="0"/>
      </w:pPr>
      <w:r>
        <w:rPr>
          <w:rFonts w:hint="eastAsia"/>
        </w:rPr>
        <w:t>（3）服务团队除专业讲师外，应配备1-2名专业技术人员进行辅导、答疑及整理培训资料。</w:t>
      </w:r>
    </w:p>
    <w:p w14:paraId="59033264">
      <w:pPr>
        <w:spacing w:line="500" w:lineRule="exact"/>
        <w:ind w:firstLine="422"/>
      </w:pPr>
      <w:r>
        <w:rPr>
          <w:rFonts w:hint="eastAsia" w:eastAsia="黑体"/>
          <w:b/>
          <w:bCs/>
          <w:kern w:val="44"/>
        </w:rPr>
        <w:t>5</w:t>
      </w:r>
      <w:r>
        <w:rPr>
          <w:rFonts w:hint="eastAsia"/>
        </w:rPr>
        <w:t xml:space="preserve"> 线上服务时，保险机构应向投保单位、被保项目提供线上培训平台，课程内容应满足5.1.1要求，涵盖建设工程安全管理人员、施工管理人员和一线作业人员。</w:t>
      </w:r>
    </w:p>
    <w:p w14:paraId="7CE9177B">
      <w:pPr>
        <w:spacing w:line="500" w:lineRule="exact"/>
        <w:ind w:firstLine="422"/>
      </w:pPr>
      <w:r>
        <w:rPr>
          <w:rFonts w:hint="eastAsia" w:eastAsia="黑体"/>
          <w:b/>
          <w:bCs/>
          <w:kern w:val="44"/>
        </w:rPr>
        <w:t xml:space="preserve">6 </w:t>
      </w:r>
      <w:r>
        <w:rPr>
          <w:rFonts w:hint="eastAsia"/>
        </w:rPr>
        <w:t>应加强培训过程管理，确保签到记录、培训照片或录像、考核等资料客观、真实、齐全、有效，保障对培训全过程的可追溯。</w:t>
      </w:r>
    </w:p>
    <w:p w14:paraId="1114886D">
      <w:pPr>
        <w:pStyle w:val="2"/>
        <w:spacing w:before="156" w:beforeLines="50" w:after="156" w:afterLines="50" w:line="500" w:lineRule="exact"/>
      </w:pPr>
      <w:bookmarkStart w:id="49" w:name="_Toc29134"/>
      <w:bookmarkStart w:id="50" w:name="_Toc25795"/>
      <w:r>
        <w:rPr>
          <w:rFonts w:hint="eastAsia"/>
          <w:b/>
          <w:bCs/>
        </w:rPr>
        <w:t>5.2</w:t>
      </w:r>
      <w:r>
        <w:rPr>
          <w:rFonts w:hint="eastAsia"/>
        </w:rPr>
        <w:t xml:space="preserve">  </w:t>
      </w:r>
      <w:bookmarkStart w:id="51" w:name="_Hlk220699471"/>
      <w:r>
        <w:rPr>
          <w:rFonts w:hint="eastAsia"/>
        </w:rPr>
        <w:t>安全风险辨识、评估、评价</w:t>
      </w:r>
      <w:bookmarkEnd w:id="49"/>
      <w:bookmarkEnd w:id="50"/>
      <w:bookmarkEnd w:id="51"/>
    </w:p>
    <w:p w14:paraId="7C80FB91">
      <w:pPr>
        <w:pStyle w:val="3"/>
        <w:spacing w:after="156" w:afterLines="50" w:line="500" w:lineRule="exact"/>
      </w:pPr>
      <w:bookmarkStart w:id="52" w:name="_Toc7746"/>
      <w:r>
        <w:rPr>
          <w:rFonts w:hint="eastAsia"/>
          <w:b/>
          <w:bCs/>
          <w:kern w:val="44"/>
        </w:rPr>
        <w:t>5.2.1</w:t>
      </w:r>
      <w:r>
        <w:rPr>
          <w:rFonts w:hint="eastAsia"/>
        </w:rPr>
        <w:t xml:space="preserve">  服务内容</w:t>
      </w:r>
      <w:bookmarkEnd w:id="52"/>
    </w:p>
    <w:p w14:paraId="54A5DD9E">
      <w:pPr>
        <w:spacing w:line="500" w:lineRule="exact"/>
        <w:ind w:firstLine="420"/>
      </w:pPr>
      <w:r>
        <w:rPr>
          <w:rFonts w:hint="eastAsia"/>
        </w:rPr>
        <w:t>应依据</w:t>
      </w:r>
      <w:bookmarkStart w:id="53" w:name="_Hlk220699374"/>
      <w:r>
        <w:rPr>
          <w:rFonts w:hint="eastAsia"/>
        </w:rPr>
        <w:t>安全生产风险分级管控体系</w:t>
      </w:r>
      <w:bookmarkEnd w:id="53"/>
      <w:bookmarkStart w:id="54" w:name="_Hlk220701147"/>
      <w:r>
        <w:rPr>
          <w:rFonts w:hint="eastAsia"/>
        </w:rPr>
        <w:t>通则、细则、实施指南</w:t>
      </w:r>
      <w:bookmarkEnd w:id="54"/>
      <w:r>
        <w:rPr>
          <w:rFonts w:hint="eastAsia"/>
        </w:rPr>
        <w:t>等山东省地方标准开展活动，协助被保项目完成以下内容：</w:t>
      </w:r>
    </w:p>
    <w:p w14:paraId="7363FD91">
      <w:pPr>
        <w:spacing w:line="500" w:lineRule="exact"/>
        <w:ind w:firstLine="422"/>
      </w:pPr>
      <w:bookmarkStart w:id="55" w:name="_Toc13678"/>
      <w:r>
        <w:rPr>
          <w:rFonts w:hint="eastAsia" w:eastAsia="黑体"/>
          <w:b/>
          <w:bCs/>
          <w:kern w:val="44"/>
        </w:rPr>
        <w:t>1</w:t>
      </w:r>
      <w:r>
        <w:rPr>
          <w:rFonts w:hint="eastAsia"/>
        </w:rPr>
        <w:t xml:space="preserve"> 复核</w:t>
      </w:r>
      <w:bookmarkStart w:id="56" w:name="_Hlk220699587"/>
      <w:r>
        <w:rPr>
          <w:rFonts w:hint="eastAsia"/>
        </w:rPr>
        <w:t>项目安全生产风险分级管控体系建设和运行情况</w:t>
      </w:r>
      <w:bookmarkEnd w:id="56"/>
      <w:r>
        <w:rPr>
          <w:rFonts w:hint="eastAsia"/>
        </w:rPr>
        <w:t>。</w:t>
      </w:r>
    </w:p>
    <w:p w14:paraId="047E58E0">
      <w:pPr>
        <w:spacing w:line="500" w:lineRule="exact"/>
        <w:ind w:firstLine="422"/>
      </w:pPr>
      <w:r>
        <w:rPr>
          <w:rFonts w:hint="eastAsia" w:eastAsia="黑体"/>
          <w:b/>
          <w:bCs/>
          <w:kern w:val="44"/>
        </w:rPr>
        <w:t>2</w:t>
      </w:r>
      <w:r>
        <w:rPr>
          <w:rFonts w:hint="eastAsia"/>
        </w:rPr>
        <w:t xml:space="preserve"> 平行开展</w:t>
      </w:r>
      <w:bookmarkStart w:id="57" w:name="_Hlk220699643"/>
      <w:r>
        <w:rPr>
          <w:rFonts w:hint="eastAsia"/>
        </w:rPr>
        <w:t>安全风险辨识、评估、评价活动</w:t>
      </w:r>
      <w:bookmarkEnd w:id="57"/>
      <w:r>
        <w:rPr>
          <w:rFonts w:hint="eastAsia"/>
        </w:rPr>
        <w:t>。</w:t>
      </w:r>
    </w:p>
    <w:p w14:paraId="55B28B36">
      <w:pPr>
        <w:spacing w:line="500" w:lineRule="exact"/>
        <w:ind w:firstLine="420"/>
      </w:pPr>
      <w:r>
        <w:rPr>
          <w:rFonts w:hint="eastAsia"/>
        </w:rPr>
        <w:t>（1</w:t>
      </w:r>
      <w:r>
        <w:t>）</w:t>
      </w:r>
      <w:r>
        <w:rPr>
          <w:rFonts w:hint="eastAsia"/>
        </w:rPr>
        <w:t>确定风险点。对所涉及的风险点进行划分和排查；</w:t>
      </w:r>
    </w:p>
    <w:p w14:paraId="2A2CA120">
      <w:pPr>
        <w:spacing w:line="500" w:lineRule="exact"/>
        <w:ind w:firstLine="420"/>
      </w:pPr>
      <w:r>
        <w:rPr>
          <w:rFonts w:hint="eastAsia"/>
        </w:rPr>
        <w:t>（2</w:t>
      </w:r>
      <w:r>
        <w:t>）</w:t>
      </w:r>
      <w:r>
        <w:rPr>
          <w:rFonts w:hint="eastAsia"/>
        </w:rPr>
        <w:t>辨识危险源。</w:t>
      </w:r>
      <w:r>
        <w:rPr>
          <w:rFonts w:hint="eastAsia" w:ascii="宋体" w:hAnsi="宋体" w:eastAsia="宋体" w:cs="宋体"/>
          <w:color w:val="000000"/>
          <w:kern w:val="0"/>
          <w:szCs w:val="21"/>
          <w:lang w:bidi="ar"/>
        </w:rPr>
        <w:t>危险源辨识对象与范围应覆盖被保项目涉及的所有区域、场所、部位和直接关联的外部环境；覆盖被保项目涉及的所有工艺流程、设施、设备、工作面和管理体系；覆盖被保项目涉及的所有部门、岗位和人员，以及被保项目涉及的所有危险物品</w:t>
      </w:r>
      <w:r>
        <w:rPr>
          <w:rFonts w:hint="eastAsia"/>
        </w:rPr>
        <w:t>；</w:t>
      </w:r>
    </w:p>
    <w:p w14:paraId="163352BA">
      <w:pPr>
        <w:spacing w:line="500" w:lineRule="exact"/>
        <w:ind w:firstLine="420"/>
      </w:pPr>
      <w:r>
        <w:rPr>
          <w:rFonts w:hint="eastAsia"/>
        </w:rPr>
        <w:t>（3</w:t>
      </w:r>
      <w:r>
        <w:t>）</w:t>
      </w:r>
      <w:r>
        <w:rPr>
          <w:rFonts w:hint="eastAsia"/>
        </w:rPr>
        <w:t>风险评价。根据风险危险程度，划分风险等级；</w:t>
      </w:r>
    </w:p>
    <w:p w14:paraId="47E6D9C5">
      <w:pPr>
        <w:spacing w:line="500" w:lineRule="exact"/>
        <w:ind w:firstLine="420"/>
      </w:pPr>
      <w:r>
        <w:rPr>
          <w:rFonts w:hint="eastAsia"/>
        </w:rPr>
        <w:t>（4</w:t>
      </w:r>
      <w:r>
        <w:t>）</w:t>
      </w:r>
      <w:r>
        <w:rPr>
          <w:rFonts w:hint="eastAsia"/>
        </w:rPr>
        <w:t>制定风险控制措施。从工程技术措施、管理</w:t>
      </w:r>
      <w:r>
        <w:rPr>
          <w:rFonts w:hint="eastAsia" w:ascii="宋体" w:hAnsi="宋体" w:eastAsia="宋体" w:cs="宋体"/>
          <w:color w:val="000000"/>
          <w:kern w:val="0"/>
          <w:szCs w:val="21"/>
          <w:lang w:bidi="ar"/>
        </w:rPr>
        <w:t>措施、培训教育、个体防护、应急处置等方面为被保项目制定</w:t>
      </w:r>
      <w:r>
        <w:rPr>
          <w:rFonts w:hint="eastAsia"/>
        </w:rPr>
        <w:t>风险控制措施；</w:t>
      </w:r>
    </w:p>
    <w:p w14:paraId="27CDBA1B">
      <w:pPr>
        <w:spacing w:line="500" w:lineRule="exact"/>
        <w:ind w:firstLine="420"/>
      </w:pPr>
      <w:r>
        <w:rPr>
          <w:rFonts w:hint="eastAsia"/>
        </w:rPr>
        <w:t>（5</w:t>
      </w:r>
      <w:r>
        <w:t>）</w:t>
      </w:r>
      <w:r>
        <w:rPr>
          <w:rFonts w:hint="eastAsia"/>
        </w:rPr>
        <w:t>制定风险分级管控清单。编制包括</w:t>
      </w:r>
      <w:r>
        <w:rPr>
          <w:rFonts w:hint="eastAsia" w:ascii="宋体" w:hAnsi="宋体" w:eastAsia="宋体" w:cs="宋体"/>
          <w:color w:val="000000"/>
          <w:kern w:val="0"/>
          <w:szCs w:val="21"/>
          <w:lang w:bidi="ar"/>
        </w:rPr>
        <w:t>风险点各类风险信息的风险分级管控清单</w:t>
      </w:r>
      <w:r>
        <w:rPr>
          <w:rFonts w:hint="eastAsia"/>
        </w:rPr>
        <w:t>；</w:t>
      </w:r>
    </w:p>
    <w:p w14:paraId="0B4FABD3">
      <w:pPr>
        <w:spacing w:line="500" w:lineRule="exact"/>
        <w:ind w:firstLine="420"/>
      </w:pPr>
      <w:r>
        <w:rPr>
          <w:rFonts w:hint="eastAsia"/>
        </w:rPr>
        <w:t>（6</w:t>
      </w:r>
      <w:r>
        <w:t>）</w:t>
      </w:r>
      <w:r>
        <w:rPr>
          <w:rFonts w:hint="eastAsia"/>
        </w:rPr>
        <w:t>检查投保单位风险辨识及管控工作是否符合相关规范要求。</w:t>
      </w:r>
    </w:p>
    <w:p w14:paraId="4EA2B762">
      <w:pPr>
        <w:pStyle w:val="3"/>
        <w:spacing w:before="156" w:beforeLines="50" w:after="156" w:afterLines="50" w:line="500" w:lineRule="exact"/>
      </w:pPr>
      <w:r>
        <w:rPr>
          <w:rFonts w:hint="eastAsia"/>
          <w:b/>
          <w:bCs/>
          <w:kern w:val="44"/>
        </w:rPr>
        <w:t>5.2.2</w:t>
      </w:r>
      <w:r>
        <w:rPr>
          <w:rFonts w:hint="eastAsia"/>
        </w:rPr>
        <w:t xml:space="preserve">  服务</w:t>
      </w:r>
      <w:bookmarkEnd w:id="55"/>
      <w:r>
        <w:rPr>
          <w:rFonts w:hint="eastAsia"/>
        </w:rPr>
        <w:t>标准</w:t>
      </w:r>
    </w:p>
    <w:p w14:paraId="57AA3B0E">
      <w:pPr>
        <w:spacing w:line="500" w:lineRule="exact"/>
        <w:ind w:firstLine="422"/>
      </w:pPr>
      <w:r>
        <w:rPr>
          <w:rFonts w:hint="eastAsia" w:eastAsia="黑体"/>
          <w:b/>
          <w:bCs/>
          <w:kern w:val="44"/>
        </w:rPr>
        <w:t>1</w:t>
      </w:r>
      <w:r>
        <w:rPr>
          <w:rFonts w:hint="eastAsia"/>
        </w:rPr>
        <w:t xml:space="preserve"> 保险机构为被保项目提供风险辨识、评估和评价服务时不应少于2名专业技术人员。</w:t>
      </w:r>
    </w:p>
    <w:p w14:paraId="09AE0C28">
      <w:pPr>
        <w:widowControl/>
        <w:spacing w:line="500" w:lineRule="exact"/>
        <w:ind w:firstLine="422"/>
        <w:jc w:val="left"/>
      </w:pPr>
      <w:r>
        <w:rPr>
          <w:rFonts w:hint="eastAsia" w:eastAsia="黑体"/>
          <w:b/>
          <w:bCs/>
          <w:kern w:val="44"/>
        </w:rPr>
        <w:t>2</w:t>
      </w:r>
      <w:r>
        <w:rPr>
          <w:rFonts w:hint="eastAsia"/>
        </w:rPr>
        <w:t xml:space="preserve"> 对项目安全生产风险分级管控体系建设情况进行评价，提出整改建议。</w:t>
      </w:r>
    </w:p>
    <w:p w14:paraId="529C1FC2">
      <w:pPr>
        <w:widowControl/>
        <w:spacing w:line="500" w:lineRule="exact"/>
        <w:ind w:firstLine="422"/>
        <w:jc w:val="left"/>
      </w:pPr>
      <w:r>
        <w:rPr>
          <w:rFonts w:hint="eastAsia" w:eastAsia="黑体"/>
          <w:b/>
          <w:bCs/>
          <w:kern w:val="44"/>
        </w:rPr>
        <w:t>3</w:t>
      </w:r>
      <w:r>
        <w:rPr>
          <w:rFonts w:hint="eastAsia"/>
        </w:rPr>
        <w:t xml:space="preserve"> 项目进行安全风险辨识、评估、评价活动应符合下列要求：</w:t>
      </w:r>
    </w:p>
    <w:p w14:paraId="25626903">
      <w:pPr>
        <w:widowControl/>
        <w:spacing w:line="500" w:lineRule="exact"/>
        <w:ind w:firstLine="420"/>
        <w:jc w:val="left"/>
        <w:rPr>
          <w:rFonts w:ascii="宋体" w:hAnsi="宋体" w:eastAsia="宋体" w:cs="宋体"/>
          <w:color w:val="000000"/>
          <w:kern w:val="0"/>
          <w:szCs w:val="21"/>
          <w:lang w:bidi="ar"/>
        </w:rPr>
      </w:pPr>
      <w:r>
        <w:rPr>
          <w:rFonts w:hint="eastAsia"/>
        </w:rPr>
        <w:t>（1）危险源辨识过程</w:t>
      </w:r>
      <w:r>
        <w:rPr>
          <w:rFonts w:hint="eastAsia" w:ascii="宋体" w:hAnsi="宋体" w:eastAsia="宋体" w:cs="宋体"/>
          <w:color w:val="000000"/>
          <w:kern w:val="0"/>
          <w:szCs w:val="21"/>
          <w:lang w:bidi="ar"/>
        </w:rPr>
        <w:t>应覆盖当前施工进度主要的作业活动和设备设施。</w:t>
      </w:r>
    </w:p>
    <w:p w14:paraId="676DEF9A">
      <w:pPr>
        <w:widowControl/>
        <w:spacing w:line="500" w:lineRule="exact"/>
        <w:ind w:firstLine="420"/>
        <w:jc w:val="left"/>
      </w:pPr>
      <w:r>
        <w:rPr>
          <w:rFonts w:hint="eastAsia"/>
        </w:rPr>
        <w:t>（2）风险评价过程中，应涵盖所有危大工程</w:t>
      </w:r>
      <w:r>
        <w:rPr>
          <w:rFonts w:hint="eastAsia" w:ascii="宋体" w:hAnsi="宋体" w:eastAsia="宋体" w:cs="宋体"/>
          <w:color w:val="000000"/>
          <w:kern w:val="0"/>
          <w:szCs w:val="21"/>
          <w:lang w:bidi="ar"/>
        </w:rPr>
        <w:t>。</w:t>
      </w:r>
    </w:p>
    <w:p w14:paraId="5893D252">
      <w:pPr>
        <w:widowControl/>
        <w:spacing w:line="500" w:lineRule="exact"/>
        <w:ind w:firstLine="420"/>
        <w:jc w:val="left"/>
        <w:rPr>
          <w:rFonts w:ascii="宋体" w:hAnsi="宋体" w:eastAsia="宋体" w:cs="宋体"/>
          <w:color w:val="000000"/>
          <w:kern w:val="0"/>
          <w:szCs w:val="21"/>
          <w:lang w:bidi="ar"/>
        </w:rPr>
      </w:pPr>
      <w:r>
        <w:rPr>
          <w:rFonts w:hint="eastAsia"/>
        </w:rPr>
        <w:t>（3）对于</w:t>
      </w:r>
      <w:r>
        <w:rPr>
          <w:rFonts w:hint="eastAsia" w:ascii="宋体" w:hAnsi="宋体" w:eastAsia="宋体" w:cs="宋体"/>
          <w:color w:val="000000"/>
          <w:kern w:val="0"/>
          <w:szCs w:val="21"/>
          <w:lang w:bidi="ar"/>
        </w:rPr>
        <w:t>评价为重大风险的危险源，现场服务人员应协助被保项目增加管控措施并有效落实，将风险降低到可接受或可容许程度。</w:t>
      </w:r>
    </w:p>
    <w:p w14:paraId="072EC452">
      <w:pPr>
        <w:widowControl/>
        <w:spacing w:line="500" w:lineRule="exact"/>
        <w:ind w:firstLine="420"/>
        <w:jc w:val="left"/>
        <w:rPr>
          <w:rFonts w:ascii="宋体" w:hAnsi="宋体" w:eastAsia="宋体" w:cs="宋体"/>
          <w:color w:val="000000"/>
          <w:kern w:val="0"/>
          <w:szCs w:val="21"/>
          <w:lang w:bidi="ar"/>
        </w:rPr>
      </w:pPr>
      <w:r>
        <w:rPr>
          <w:rFonts w:hint="eastAsia" w:ascii="宋体" w:hAnsi="宋体" w:eastAsia="宋体" w:cs="宋体"/>
          <w:color w:val="000000"/>
          <w:kern w:val="0"/>
          <w:szCs w:val="21"/>
          <w:lang w:bidi="ar"/>
        </w:rPr>
        <w:t>（4）风险管控清单应遵循风险等级越高管控层级越高的原则。</w:t>
      </w:r>
    </w:p>
    <w:p w14:paraId="7B9946CA">
      <w:pPr>
        <w:widowControl/>
        <w:spacing w:line="500" w:lineRule="exact"/>
        <w:ind w:firstLine="420"/>
        <w:jc w:val="left"/>
      </w:pPr>
      <w:r>
        <w:rPr>
          <w:rFonts w:hint="eastAsia" w:eastAsia="宋体" w:cs="Times New Roman"/>
          <w:color w:val="000000"/>
          <w:kern w:val="0"/>
          <w:szCs w:val="21"/>
          <w:lang w:bidi="ar"/>
        </w:rPr>
        <w:t>（5）</w:t>
      </w:r>
      <w:r>
        <w:rPr>
          <w:rFonts w:hint="eastAsia"/>
        </w:rPr>
        <w:t>保险机构应根据被保项目安全风险辨识、评估工作，依据本规程附录C的要求，完成房屋市政工程安全风险管控清单，水利工程应依据《水利水电工程危险源辨识与风险评价导则》SL/T 843），并形成事故预防服务报告，纳入投保单位或被保项目的事故预防服务档案。</w:t>
      </w:r>
    </w:p>
    <w:p w14:paraId="365BB961">
      <w:pPr>
        <w:pStyle w:val="2"/>
        <w:spacing w:before="156" w:beforeLines="50" w:after="156" w:afterLines="50" w:line="500" w:lineRule="exact"/>
      </w:pPr>
      <w:bookmarkStart w:id="58" w:name="_Toc9886"/>
      <w:r>
        <w:rPr>
          <w:rFonts w:hint="eastAsia"/>
          <w:b/>
          <w:bCs/>
        </w:rPr>
        <w:t>5.3</w:t>
      </w:r>
      <w:r>
        <w:rPr>
          <w:rFonts w:hint="eastAsia"/>
        </w:rPr>
        <w:t xml:space="preserve">  安全生产标准化建设</w:t>
      </w:r>
      <w:bookmarkEnd w:id="0"/>
      <w:bookmarkEnd w:id="58"/>
    </w:p>
    <w:p w14:paraId="2F6C5155">
      <w:pPr>
        <w:pStyle w:val="3"/>
        <w:spacing w:after="156" w:afterLines="50" w:line="500" w:lineRule="exact"/>
      </w:pPr>
      <w:bookmarkStart w:id="59" w:name="_Toc32701"/>
      <w:r>
        <w:rPr>
          <w:rFonts w:hint="eastAsia"/>
          <w:b/>
          <w:bCs/>
          <w:kern w:val="44"/>
        </w:rPr>
        <w:t>5.3.1</w:t>
      </w:r>
      <w:r>
        <w:rPr>
          <w:rFonts w:hint="eastAsia"/>
        </w:rPr>
        <w:t xml:space="preserve">  服务内容</w:t>
      </w:r>
      <w:bookmarkEnd w:id="59"/>
    </w:p>
    <w:p w14:paraId="5C6A5760">
      <w:pPr>
        <w:spacing w:line="500" w:lineRule="exact"/>
        <w:ind w:firstLine="420"/>
      </w:pPr>
      <w:r>
        <w:rPr>
          <w:rFonts w:hint="eastAsia"/>
        </w:rPr>
        <w:t>安全生产标准化建设工作应协助被保项目完成并不限于以下内容：</w:t>
      </w:r>
    </w:p>
    <w:p w14:paraId="24043E58">
      <w:pPr>
        <w:spacing w:line="500" w:lineRule="exact"/>
        <w:ind w:firstLine="422"/>
      </w:pPr>
      <w:r>
        <w:rPr>
          <w:rFonts w:hint="eastAsia" w:eastAsia="黑体"/>
          <w:b/>
          <w:bCs/>
          <w:kern w:val="44"/>
        </w:rPr>
        <w:t>1</w:t>
      </w:r>
      <w:r>
        <w:rPr>
          <w:rFonts w:hint="eastAsia"/>
        </w:rPr>
        <w:t xml:space="preserve"> 建立健全安全生产管理体系；</w:t>
      </w:r>
    </w:p>
    <w:p w14:paraId="7812C172">
      <w:pPr>
        <w:spacing w:line="500" w:lineRule="exact"/>
        <w:ind w:firstLine="422"/>
      </w:pPr>
      <w:r>
        <w:rPr>
          <w:rFonts w:hint="eastAsia" w:eastAsia="黑体"/>
          <w:b/>
          <w:bCs/>
          <w:kern w:val="44"/>
        </w:rPr>
        <w:t>2</w:t>
      </w:r>
      <w:r>
        <w:rPr>
          <w:rFonts w:hint="eastAsia"/>
        </w:rPr>
        <w:t xml:space="preserve"> 制定安全管理制度及标准化实施方案；</w:t>
      </w:r>
    </w:p>
    <w:p w14:paraId="2FA857DF">
      <w:pPr>
        <w:spacing w:line="500" w:lineRule="exact"/>
        <w:ind w:firstLine="422"/>
      </w:pPr>
      <w:r>
        <w:rPr>
          <w:rFonts w:hint="eastAsia" w:eastAsia="黑体"/>
          <w:b/>
          <w:bCs/>
          <w:kern w:val="44"/>
        </w:rPr>
        <w:t>3</w:t>
      </w:r>
      <w:r>
        <w:rPr>
          <w:rFonts w:hint="eastAsia"/>
        </w:rPr>
        <w:t xml:space="preserve"> 落实施工现场安全标准化措施；</w:t>
      </w:r>
    </w:p>
    <w:p w14:paraId="25DEA91D">
      <w:pPr>
        <w:spacing w:line="500" w:lineRule="exact"/>
        <w:ind w:firstLine="422"/>
      </w:pPr>
      <w:r>
        <w:rPr>
          <w:rFonts w:hint="eastAsia" w:eastAsia="黑体"/>
          <w:b/>
          <w:bCs/>
          <w:kern w:val="44"/>
        </w:rPr>
        <w:t>4</w:t>
      </w:r>
      <w:r>
        <w:rPr>
          <w:rFonts w:hint="eastAsia"/>
        </w:rPr>
        <w:t xml:space="preserve"> 成立安全生产标准化自评机构；</w:t>
      </w:r>
    </w:p>
    <w:p w14:paraId="209E9E8D">
      <w:pPr>
        <w:spacing w:line="500" w:lineRule="exact"/>
        <w:ind w:firstLine="422"/>
      </w:pPr>
      <w:r>
        <w:rPr>
          <w:rFonts w:hint="eastAsia" w:eastAsia="黑体"/>
          <w:b/>
          <w:bCs/>
          <w:kern w:val="44"/>
        </w:rPr>
        <w:t>5</w:t>
      </w:r>
      <w:r>
        <w:rPr>
          <w:rFonts w:hint="eastAsia"/>
        </w:rPr>
        <w:t xml:space="preserve"> 开展安全生产标准化考评并提出改进建议。</w:t>
      </w:r>
    </w:p>
    <w:p w14:paraId="1D83FB4E">
      <w:pPr>
        <w:pStyle w:val="3"/>
      </w:pPr>
      <w:bookmarkStart w:id="60" w:name="_Toc19689"/>
      <w:r>
        <w:rPr>
          <w:rFonts w:hint="eastAsia"/>
          <w:b/>
          <w:bCs/>
          <w:kern w:val="44"/>
        </w:rPr>
        <w:t>5.3.2</w:t>
      </w:r>
      <w:r>
        <w:rPr>
          <w:rFonts w:hint="eastAsia"/>
        </w:rPr>
        <w:t xml:space="preserve">  服务</w:t>
      </w:r>
      <w:bookmarkEnd w:id="60"/>
      <w:r>
        <w:rPr>
          <w:rFonts w:hint="eastAsia"/>
        </w:rPr>
        <w:t>标准</w:t>
      </w:r>
    </w:p>
    <w:p w14:paraId="219DA00B">
      <w:pPr>
        <w:ind w:firstLine="422"/>
      </w:pPr>
      <w:r>
        <w:rPr>
          <w:rFonts w:hint="eastAsia" w:eastAsia="黑体"/>
          <w:b/>
          <w:bCs/>
          <w:kern w:val="44"/>
        </w:rPr>
        <w:t>1</w:t>
      </w:r>
      <w:r>
        <w:rPr>
          <w:rFonts w:hint="eastAsia"/>
        </w:rPr>
        <w:t xml:space="preserve"> 协助被保项目安全生产标准化建设按照《建筑施工安全生产标准化考评暂行办法》要求，自评达到合格。</w:t>
      </w:r>
    </w:p>
    <w:p w14:paraId="4D6C706E">
      <w:pPr>
        <w:ind w:firstLine="422"/>
      </w:pPr>
      <w:r>
        <w:rPr>
          <w:rFonts w:hint="eastAsia" w:eastAsia="黑体"/>
          <w:b/>
          <w:bCs/>
          <w:kern w:val="44"/>
        </w:rPr>
        <w:t>2</w:t>
      </w:r>
      <w:r>
        <w:rPr>
          <w:rFonts w:hint="eastAsia"/>
        </w:rPr>
        <w:t xml:space="preserve"> 应依据以下标准开展建设施工工程安全生产标准化建设服务：</w:t>
      </w:r>
    </w:p>
    <w:p w14:paraId="011D5A02">
      <w:pPr>
        <w:ind w:firstLine="420"/>
      </w:pPr>
      <w:r>
        <w:rPr>
          <w:rFonts w:hint="eastAsia"/>
        </w:rPr>
        <w:t>（1）房屋建筑工程：</w:t>
      </w:r>
      <w:bookmarkStart w:id="61" w:name="_Hlk220700703"/>
      <w:r>
        <w:rPr>
          <w:rFonts w:hint="eastAsia"/>
        </w:rPr>
        <w:t>参照《山东省房屋市政工程施工项目安全生产标准化考评实施指南(试行)》规定的程序</w:t>
      </w:r>
      <w:bookmarkEnd w:id="61"/>
      <w:r>
        <w:rPr>
          <w:rFonts w:hint="eastAsia"/>
        </w:rPr>
        <w:t>，按照《房屋市政工程安全文明工地建设标准第１部分:房屋建筑工程》（</w:t>
      </w:r>
      <w:r>
        <w:t>DB37/T 5336</w:t>
      </w:r>
      <w:r>
        <w:rPr>
          <w:rFonts w:hint="eastAsia"/>
        </w:rPr>
        <w:t>）确定的内容；</w:t>
      </w:r>
    </w:p>
    <w:p w14:paraId="528464D2">
      <w:pPr>
        <w:ind w:firstLine="420"/>
      </w:pPr>
      <w:r>
        <w:rPr>
          <w:rFonts w:hint="eastAsia"/>
        </w:rPr>
        <w:t>（2）市政工程：参照《山东省房屋市政工程施工项目安全生产标准化考评实施指南(试行)》规定的程序，按照《房屋市政工程安全文明工地建设标准第2部分：市政工程》（DB37/T 5346-2026）等内容；</w:t>
      </w:r>
    </w:p>
    <w:p w14:paraId="1D4E4339">
      <w:pPr>
        <w:ind w:firstLine="420"/>
      </w:pPr>
      <w:r>
        <w:rPr>
          <w:rFonts w:hint="eastAsia"/>
        </w:rPr>
        <w:t>（3）水利工程：按照《水利水电工程施工安全管理导则》（SL721）《水利安全生产标准化通用规范》（SL/T 789）等内容。</w:t>
      </w:r>
    </w:p>
    <w:p w14:paraId="0D416354">
      <w:pPr>
        <w:ind w:firstLine="422"/>
      </w:pPr>
      <w:r>
        <w:rPr>
          <w:rFonts w:hint="eastAsia" w:eastAsia="黑体"/>
          <w:b/>
          <w:bCs/>
          <w:kern w:val="44"/>
        </w:rPr>
        <w:t>3</w:t>
      </w:r>
      <w:r>
        <w:rPr>
          <w:rFonts w:hint="eastAsia"/>
        </w:rPr>
        <w:t xml:space="preserve"> 服务机构在服务期间应完成以下工作内容：</w:t>
      </w:r>
    </w:p>
    <w:p w14:paraId="6542F0A9">
      <w:pPr>
        <w:ind w:firstLine="420"/>
      </w:pPr>
      <w:r>
        <w:rPr>
          <w:rFonts w:hint="eastAsia"/>
        </w:rPr>
        <w:t>（1）出具《安全标准化建设现状诊断报告》1份；</w:t>
      </w:r>
    </w:p>
    <w:p w14:paraId="61C887FA">
      <w:pPr>
        <w:ind w:firstLine="420"/>
      </w:pPr>
      <w:r>
        <w:rPr>
          <w:rFonts w:hint="eastAsia"/>
        </w:rPr>
        <w:t>（2）辅导被保项目完成自评，并出具《自评报告》1份；</w:t>
      </w:r>
    </w:p>
    <w:p w14:paraId="61FDD608">
      <w:pPr>
        <w:ind w:firstLine="420"/>
      </w:pPr>
      <w:r>
        <w:rPr>
          <w:rFonts w:hint="eastAsia"/>
        </w:rPr>
        <w:t>（3）至少组织1次标准化专题培训。</w:t>
      </w:r>
    </w:p>
    <w:p w14:paraId="72045FCB">
      <w:pPr>
        <w:ind w:firstLine="422"/>
      </w:pPr>
      <w:r>
        <w:rPr>
          <w:rFonts w:hint="eastAsia" w:eastAsia="黑体"/>
          <w:b/>
          <w:bCs/>
          <w:kern w:val="44"/>
        </w:rPr>
        <w:t>4</w:t>
      </w:r>
      <w:r>
        <w:rPr>
          <w:rFonts w:hint="eastAsia"/>
        </w:rPr>
        <w:t xml:space="preserve"> 服务机构应根据安全生产标准化自评报告等资料形成事故预防服务报告，纳入事故预防服务档案。</w:t>
      </w:r>
    </w:p>
    <w:p w14:paraId="3264ECCC">
      <w:pPr>
        <w:pStyle w:val="2"/>
        <w:spacing w:before="156" w:beforeLines="50" w:after="156" w:afterLines="50" w:line="500" w:lineRule="exact"/>
      </w:pPr>
      <w:bookmarkStart w:id="62" w:name="_Toc20182"/>
      <w:bookmarkStart w:id="63" w:name="_Toc32763"/>
      <w:r>
        <w:rPr>
          <w:rFonts w:hint="eastAsia"/>
          <w:b/>
          <w:bCs/>
        </w:rPr>
        <w:t>5.4</w:t>
      </w:r>
      <w:r>
        <w:t xml:space="preserve"> </w:t>
      </w:r>
      <w:r>
        <w:rPr>
          <w:rFonts w:hint="eastAsia"/>
        </w:rPr>
        <w:t xml:space="preserve"> </w:t>
      </w:r>
      <w:r>
        <w:t>安全生产事故隐患排查</w:t>
      </w:r>
      <w:bookmarkEnd w:id="62"/>
      <w:bookmarkEnd w:id="63"/>
    </w:p>
    <w:p w14:paraId="5E66CEA7">
      <w:pPr>
        <w:pStyle w:val="3"/>
        <w:spacing w:after="156" w:afterLines="50" w:line="500" w:lineRule="exact"/>
      </w:pPr>
      <w:bookmarkStart w:id="64" w:name="_Toc4339"/>
      <w:r>
        <w:rPr>
          <w:rFonts w:hint="eastAsia"/>
          <w:b/>
          <w:bCs/>
          <w:kern w:val="44"/>
        </w:rPr>
        <w:t>5.4.1</w:t>
      </w:r>
      <w:r>
        <w:rPr>
          <w:rFonts w:hint="eastAsia"/>
        </w:rPr>
        <w:t xml:space="preserve">  </w:t>
      </w:r>
      <w:r>
        <w:t>服务</w:t>
      </w:r>
      <w:r>
        <w:rPr>
          <w:rFonts w:hint="eastAsia"/>
        </w:rPr>
        <w:t>内容</w:t>
      </w:r>
      <w:bookmarkEnd w:id="64"/>
    </w:p>
    <w:p w14:paraId="6BFAADFA">
      <w:pPr>
        <w:spacing w:line="500" w:lineRule="exact"/>
        <w:ind w:firstLine="422"/>
      </w:pPr>
      <w:r>
        <w:rPr>
          <w:rFonts w:hint="eastAsia" w:eastAsia="黑体"/>
          <w:b/>
          <w:bCs/>
          <w:kern w:val="44"/>
        </w:rPr>
        <w:t>1</w:t>
      </w:r>
      <w:r>
        <w:rPr>
          <w:rFonts w:hint="eastAsia"/>
        </w:rPr>
        <w:t xml:space="preserve"> 安全生产事故隐患排查服务应以重大事故隐患为重点，包括施工现场实体和安全管理两部分内容，房屋市政工程重大事故隐患应依据本规程附录D的要求进行排查，水利工程应依据《水利水电工程生产安全重大事故隐患判定导则》（SL/T 842）进行排查。</w:t>
      </w:r>
    </w:p>
    <w:p w14:paraId="791CEB36">
      <w:pPr>
        <w:spacing w:line="500" w:lineRule="exact"/>
        <w:ind w:firstLine="422"/>
      </w:pPr>
      <w:r>
        <w:rPr>
          <w:rFonts w:hint="eastAsia" w:eastAsia="黑体"/>
          <w:b/>
          <w:bCs/>
          <w:kern w:val="44"/>
        </w:rPr>
        <w:t>2</w:t>
      </w:r>
      <w:r>
        <w:rPr>
          <w:rFonts w:hint="eastAsia"/>
        </w:rPr>
        <w:t xml:space="preserve"> 建设工程施工现场实体</w:t>
      </w:r>
      <w:r>
        <w:t>排查</w:t>
      </w:r>
      <w:r>
        <w:rPr>
          <w:rFonts w:hint="eastAsia"/>
        </w:rPr>
        <w:t>主要内容，如表5-1所示：</w:t>
      </w:r>
    </w:p>
    <w:p w14:paraId="5E911F5F">
      <w:pPr>
        <w:spacing w:line="500" w:lineRule="exact"/>
        <w:ind w:firstLine="0" w:firstLineChars="0"/>
        <w:jc w:val="center"/>
      </w:pPr>
      <w:r>
        <w:rPr>
          <w:rFonts w:eastAsia="黑体" w:cs="Times New Roman"/>
        </w:rPr>
        <w:t>表</w:t>
      </w:r>
      <w:r>
        <w:rPr>
          <w:rFonts w:hint="eastAsia" w:eastAsia="黑体" w:cs="Times New Roman"/>
        </w:rPr>
        <w:t>5</w:t>
      </w:r>
      <w:r>
        <w:rPr>
          <w:rFonts w:eastAsia="黑体" w:cs="Times New Roman"/>
        </w:rPr>
        <w:t>-1</w:t>
      </w:r>
      <w:r>
        <w:rPr>
          <w:rFonts w:hint="eastAsia" w:eastAsia="黑体" w:cs="Times New Roman"/>
        </w:rPr>
        <w:t xml:space="preserve"> </w:t>
      </w:r>
      <w:r>
        <w:rPr>
          <w:rFonts w:hint="eastAsia" w:ascii="黑体" w:hAnsi="黑体" w:eastAsia="黑体" w:cs="黑体"/>
        </w:rPr>
        <w:t>建设工程施工现场实体排查主要内容</w:t>
      </w:r>
    </w:p>
    <w:tbl>
      <w:tblPr>
        <w:tblStyle w:val="18"/>
        <w:tblW w:w="92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3"/>
        <w:gridCol w:w="2814"/>
        <w:gridCol w:w="2814"/>
        <w:gridCol w:w="2814"/>
      </w:tblGrid>
      <w:tr w14:paraId="3A30C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843" w:type="dxa"/>
            <w:vAlign w:val="center"/>
          </w:tcPr>
          <w:p w14:paraId="2CEA5811">
            <w:pPr>
              <w:numPr>
                <w:ilvl w:val="255"/>
                <w:numId w:val="0"/>
              </w:numPr>
              <w:spacing w:line="240" w:lineRule="auto"/>
              <w:jc w:val="center"/>
              <w:rPr>
                <w:rFonts w:eastAsia="宋体" w:cs="Times New Roman"/>
                <w:b/>
                <w:bCs/>
                <w:sz w:val="18"/>
                <w:szCs w:val="18"/>
              </w:rPr>
            </w:pPr>
            <w:r>
              <w:rPr>
                <w:rFonts w:eastAsia="宋体" w:cs="Times New Roman"/>
                <w:b/>
                <w:bCs/>
                <w:sz w:val="18"/>
                <w:szCs w:val="18"/>
              </w:rPr>
              <w:t>序号</w:t>
            </w:r>
          </w:p>
        </w:tc>
        <w:tc>
          <w:tcPr>
            <w:tcW w:w="2814" w:type="dxa"/>
            <w:vAlign w:val="center"/>
          </w:tcPr>
          <w:p w14:paraId="4BF8E3E5">
            <w:pPr>
              <w:numPr>
                <w:ilvl w:val="255"/>
                <w:numId w:val="0"/>
              </w:numPr>
              <w:spacing w:line="240" w:lineRule="auto"/>
              <w:jc w:val="center"/>
              <w:rPr>
                <w:rFonts w:eastAsia="宋体" w:cs="Times New Roman"/>
                <w:b/>
                <w:bCs/>
                <w:sz w:val="18"/>
                <w:szCs w:val="18"/>
              </w:rPr>
            </w:pPr>
            <w:r>
              <w:rPr>
                <w:rFonts w:eastAsia="宋体" w:cs="Times New Roman"/>
                <w:b/>
                <w:bCs/>
                <w:sz w:val="18"/>
                <w:szCs w:val="18"/>
              </w:rPr>
              <w:t>房屋建筑工程</w:t>
            </w:r>
          </w:p>
        </w:tc>
        <w:tc>
          <w:tcPr>
            <w:tcW w:w="2814" w:type="dxa"/>
            <w:vAlign w:val="center"/>
          </w:tcPr>
          <w:p w14:paraId="2982B1A3">
            <w:pPr>
              <w:numPr>
                <w:ilvl w:val="255"/>
                <w:numId w:val="0"/>
              </w:numPr>
              <w:spacing w:line="240" w:lineRule="auto"/>
              <w:jc w:val="center"/>
              <w:rPr>
                <w:rFonts w:eastAsia="宋体" w:cs="Times New Roman"/>
                <w:b/>
                <w:bCs/>
                <w:sz w:val="18"/>
                <w:szCs w:val="18"/>
              </w:rPr>
            </w:pPr>
            <w:r>
              <w:rPr>
                <w:rFonts w:eastAsia="宋体" w:cs="Times New Roman"/>
                <w:b/>
                <w:bCs/>
                <w:sz w:val="18"/>
                <w:szCs w:val="18"/>
              </w:rPr>
              <w:t>市政工程</w:t>
            </w:r>
          </w:p>
        </w:tc>
        <w:tc>
          <w:tcPr>
            <w:tcW w:w="2814" w:type="dxa"/>
            <w:vAlign w:val="center"/>
          </w:tcPr>
          <w:p w14:paraId="15F11514">
            <w:pPr>
              <w:numPr>
                <w:ilvl w:val="255"/>
                <w:numId w:val="0"/>
              </w:numPr>
              <w:spacing w:line="240" w:lineRule="auto"/>
              <w:jc w:val="center"/>
              <w:rPr>
                <w:rFonts w:eastAsia="宋体" w:cs="Times New Roman"/>
                <w:b/>
                <w:bCs/>
                <w:sz w:val="18"/>
                <w:szCs w:val="18"/>
              </w:rPr>
            </w:pPr>
            <w:r>
              <w:rPr>
                <w:rFonts w:hint="eastAsia" w:eastAsia="宋体" w:cs="Times New Roman"/>
                <w:b/>
                <w:bCs/>
                <w:sz w:val="18"/>
                <w:szCs w:val="18"/>
              </w:rPr>
              <w:t>水利工程</w:t>
            </w:r>
          </w:p>
        </w:tc>
      </w:tr>
      <w:tr w14:paraId="25491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843" w:type="dxa"/>
            <w:vAlign w:val="center"/>
          </w:tcPr>
          <w:p w14:paraId="2A7D407F">
            <w:pPr>
              <w:numPr>
                <w:ilvl w:val="255"/>
                <w:numId w:val="0"/>
              </w:numPr>
              <w:spacing w:line="240" w:lineRule="auto"/>
              <w:jc w:val="center"/>
              <w:rPr>
                <w:rFonts w:eastAsia="宋体" w:cs="Times New Roman"/>
                <w:sz w:val="18"/>
                <w:szCs w:val="18"/>
              </w:rPr>
            </w:pPr>
            <w:r>
              <w:rPr>
                <w:rFonts w:eastAsia="宋体" w:cs="Times New Roman"/>
                <w:sz w:val="18"/>
                <w:szCs w:val="18"/>
              </w:rPr>
              <w:t>1</w:t>
            </w:r>
          </w:p>
        </w:tc>
        <w:tc>
          <w:tcPr>
            <w:tcW w:w="2814" w:type="dxa"/>
            <w:vAlign w:val="center"/>
          </w:tcPr>
          <w:p w14:paraId="1007DE0B">
            <w:pPr>
              <w:numPr>
                <w:ilvl w:val="255"/>
                <w:numId w:val="0"/>
              </w:numPr>
              <w:spacing w:line="240" w:lineRule="auto"/>
              <w:jc w:val="center"/>
              <w:rPr>
                <w:rFonts w:eastAsia="宋体" w:cs="Times New Roman"/>
                <w:sz w:val="18"/>
                <w:szCs w:val="18"/>
                <w:highlight w:val="red"/>
              </w:rPr>
            </w:pPr>
            <w:r>
              <w:rPr>
                <w:rFonts w:hint="eastAsia" w:eastAsia="宋体" w:cs="Times New Roman"/>
                <w:sz w:val="18"/>
                <w:szCs w:val="18"/>
              </w:rPr>
              <w:t>基础安全</w:t>
            </w:r>
            <w:r>
              <w:rPr>
                <w:rFonts w:eastAsia="宋体" w:cs="Times New Roman"/>
                <w:sz w:val="18"/>
                <w:szCs w:val="18"/>
              </w:rPr>
              <w:t>管理</w:t>
            </w:r>
          </w:p>
        </w:tc>
        <w:tc>
          <w:tcPr>
            <w:tcW w:w="2814" w:type="dxa"/>
            <w:vAlign w:val="center"/>
          </w:tcPr>
          <w:p w14:paraId="2EDE0CFA">
            <w:pPr>
              <w:numPr>
                <w:ilvl w:val="255"/>
                <w:numId w:val="0"/>
              </w:numPr>
              <w:spacing w:line="240" w:lineRule="auto"/>
              <w:jc w:val="center"/>
              <w:rPr>
                <w:rFonts w:eastAsia="宋体" w:cs="Times New Roman"/>
                <w:sz w:val="18"/>
                <w:szCs w:val="18"/>
                <w:highlight w:val="red"/>
              </w:rPr>
            </w:pPr>
            <w:r>
              <w:rPr>
                <w:rFonts w:hint="eastAsia" w:eastAsia="宋体" w:cs="Times New Roman"/>
                <w:sz w:val="18"/>
                <w:szCs w:val="18"/>
              </w:rPr>
              <w:t>基础安全</w:t>
            </w:r>
            <w:r>
              <w:rPr>
                <w:rFonts w:eastAsia="宋体" w:cs="Times New Roman"/>
                <w:sz w:val="18"/>
                <w:szCs w:val="18"/>
              </w:rPr>
              <w:t>管理</w:t>
            </w:r>
          </w:p>
        </w:tc>
        <w:tc>
          <w:tcPr>
            <w:tcW w:w="2814" w:type="dxa"/>
            <w:vAlign w:val="center"/>
          </w:tcPr>
          <w:p w14:paraId="229BFC3C">
            <w:pPr>
              <w:numPr>
                <w:ilvl w:val="255"/>
                <w:numId w:val="0"/>
              </w:numPr>
              <w:spacing w:line="240" w:lineRule="auto"/>
              <w:jc w:val="center"/>
              <w:rPr>
                <w:rFonts w:eastAsia="宋体" w:cs="Times New Roman"/>
                <w:sz w:val="18"/>
                <w:szCs w:val="18"/>
                <w:highlight w:val="red"/>
              </w:rPr>
            </w:pPr>
            <w:r>
              <w:rPr>
                <w:rFonts w:hint="eastAsia" w:eastAsia="宋体" w:cs="Times New Roman"/>
                <w:sz w:val="18"/>
                <w:szCs w:val="18"/>
              </w:rPr>
              <w:t>基础安全管理</w:t>
            </w:r>
          </w:p>
        </w:tc>
      </w:tr>
      <w:tr w14:paraId="5DF9D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843" w:type="dxa"/>
            <w:vAlign w:val="center"/>
          </w:tcPr>
          <w:p w14:paraId="244D88B8">
            <w:pPr>
              <w:numPr>
                <w:ilvl w:val="255"/>
                <w:numId w:val="0"/>
              </w:numPr>
              <w:spacing w:line="240" w:lineRule="auto"/>
              <w:jc w:val="center"/>
              <w:rPr>
                <w:rFonts w:eastAsia="宋体" w:cs="Times New Roman"/>
                <w:sz w:val="18"/>
                <w:szCs w:val="18"/>
              </w:rPr>
            </w:pPr>
            <w:r>
              <w:rPr>
                <w:rFonts w:eastAsia="宋体" w:cs="Times New Roman"/>
                <w:sz w:val="18"/>
                <w:szCs w:val="18"/>
              </w:rPr>
              <w:t>2</w:t>
            </w:r>
          </w:p>
        </w:tc>
        <w:tc>
          <w:tcPr>
            <w:tcW w:w="2814" w:type="dxa"/>
            <w:vAlign w:val="center"/>
          </w:tcPr>
          <w:p w14:paraId="5C974C93">
            <w:pPr>
              <w:numPr>
                <w:ilvl w:val="255"/>
                <w:numId w:val="0"/>
              </w:numPr>
              <w:spacing w:line="240" w:lineRule="auto"/>
              <w:jc w:val="center"/>
              <w:rPr>
                <w:rFonts w:eastAsia="宋体" w:cs="Times New Roman"/>
                <w:sz w:val="18"/>
                <w:szCs w:val="18"/>
              </w:rPr>
            </w:pPr>
            <w:r>
              <w:rPr>
                <w:rFonts w:eastAsia="宋体" w:cs="Times New Roman"/>
                <w:sz w:val="18"/>
                <w:szCs w:val="18"/>
              </w:rPr>
              <w:t>文明施工</w:t>
            </w:r>
          </w:p>
        </w:tc>
        <w:tc>
          <w:tcPr>
            <w:tcW w:w="2814" w:type="dxa"/>
            <w:vAlign w:val="center"/>
          </w:tcPr>
          <w:p w14:paraId="439BB085">
            <w:pPr>
              <w:numPr>
                <w:ilvl w:val="255"/>
                <w:numId w:val="0"/>
              </w:numPr>
              <w:spacing w:line="240" w:lineRule="auto"/>
              <w:jc w:val="center"/>
              <w:rPr>
                <w:rFonts w:eastAsia="宋体" w:cs="Times New Roman"/>
                <w:sz w:val="18"/>
                <w:szCs w:val="18"/>
              </w:rPr>
            </w:pPr>
            <w:r>
              <w:rPr>
                <w:rFonts w:eastAsia="宋体" w:cs="Times New Roman"/>
                <w:sz w:val="18"/>
                <w:szCs w:val="18"/>
              </w:rPr>
              <w:t>文明施工</w:t>
            </w:r>
          </w:p>
        </w:tc>
        <w:tc>
          <w:tcPr>
            <w:tcW w:w="2814" w:type="dxa"/>
            <w:vAlign w:val="center"/>
          </w:tcPr>
          <w:p w14:paraId="1AF93582">
            <w:pPr>
              <w:numPr>
                <w:ilvl w:val="255"/>
                <w:numId w:val="0"/>
              </w:numPr>
              <w:spacing w:line="240" w:lineRule="auto"/>
              <w:jc w:val="center"/>
              <w:rPr>
                <w:rFonts w:eastAsia="宋体" w:cs="Times New Roman"/>
                <w:sz w:val="18"/>
                <w:szCs w:val="18"/>
              </w:rPr>
            </w:pPr>
            <w:r>
              <w:rPr>
                <w:rFonts w:hint="eastAsia" w:eastAsia="宋体" w:cs="Times New Roman"/>
                <w:spacing w:val="-11"/>
                <w:sz w:val="18"/>
                <w:szCs w:val="18"/>
              </w:rPr>
              <w:t>临时工程（含营地、围堰、导流等）</w:t>
            </w:r>
          </w:p>
        </w:tc>
      </w:tr>
      <w:tr w14:paraId="28CF8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843" w:type="dxa"/>
            <w:vAlign w:val="center"/>
          </w:tcPr>
          <w:p w14:paraId="6DD4A2D5">
            <w:pPr>
              <w:numPr>
                <w:ilvl w:val="255"/>
                <w:numId w:val="0"/>
              </w:numPr>
              <w:spacing w:line="240" w:lineRule="auto"/>
              <w:jc w:val="center"/>
              <w:rPr>
                <w:rFonts w:eastAsia="宋体" w:cs="Times New Roman"/>
                <w:sz w:val="18"/>
                <w:szCs w:val="18"/>
              </w:rPr>
            </w:pPr>
            <w:r>
              <w:rPr>
                <w:rFonts w:eastAsia="宋体" w:cs="Times New Roman"/>
                <w:sz w:val="18"/>
                <w:szCs w:val="18"/>
              </w:rPr>
              <w:t>3</w:t>
            </w:r>
          </w:p>
        </w:tc>
        <w:tc>
          <w:tcPr>
            <w:tcW w:w="2814" w:type="dxa"/>
            <w:vAlign w:val="center"/>
          </w:tcPr>
          <w:p w14:paraId="3FF79333">
            <w:pPr>
              <w:numPr>
                <w:ilvl w:val="255"/>
                <w:numId w:val="0"/>
              </w:numPr>
              <w:spacing w:line="240" w:lineRule="auto"/>
              <w:jc w:val="center"/>
              <w:rPr>
                <w:rFonts w:eastAsia="宋体" w:cs="Times New Roman"/>
                <w:sz w:val="18"/>
                <w:szCs w:val="18"/>
              </w:rPr>
            </w:pPr>
            <w:r>
              <w:rPr>
                <w:rFonts w:eastAsia="宋体" w:cs="Times New Roman"/>
                <w:sz w:val="18"/>
                <w:szCs w:val="18"/>
              </w:rPr>
              <w:t>脚手架</w:t>
            </w:r>
          </w:p>
        </w:tc>
        <w:tc>
          <w:tcPr>
            <w:tcW w:w="2814" w:type="dxa"/>
            <w:vAlign w:val="center"/>
          </w:tcPr>
          <w:p w14:paraId="3ED7A799">
            <w:pPr>
              <w:numPr>
                <w:ilvl w:val="255"/>
                <w:numId w:val="0"/>
              </w:numPr>
              <w:spacing w:line="240" w:lineRule="auto"/>
              <w:jc w:val="center"/>
              <w:rPr>
                <w:rFonts w:eastAsia="宋体" w:cs="Times New Roman"/>
                <w:sz w:val="18"/>
                <w:szCs w:val="18"/>
              </w:rPr>
            </w:pPr>
            <w:r>
              <w:rPr>
                <w:rFonts w:eastAsia="宋体" w:cs="Times New Roman"/>
                <w:sz w:val="18"/>
                <w:szCs w:val="18"/>
              </w:rPr>
              <w:t>高处作业</w:t>
            </w:r>
          </w:p>
        </w:tc>
        <w:tc>
          <w:tcPr>
            <w:tcW w:w="2814" w:type="dxa"/>
            <w:vAlign w:val="center"/>
          </w:tcPr>
          <w:p w14:paraId="233BF3F1">
            <w:pPr>
              <w:numPr>
                <w:ilvl w:val="255"/>
                <w:numId w:val="0"/>
              </w:numPr>
              <w:spacing w:line="240" w:lineRule="auto"/>
              <w:jc w:val="center"/>
              <w:rPr>
                <w:rFonts w:eastAsia="宋体" w:cs="Times New Roman"/>
                <w:sz w:val="18"/>
                <w:szCs w:val="18"/>
              </w:rPr>
            </w:pPr>
            <w:r>
              <w:rPr>
                <w:rFonts w:eastAsia="宋体" w:cs="Times New Roman"/>
                <w:sz w:val="18"/>
                <w:szCs w:val="18"/>
              </w:rPr>
              <w:t>施工用电</w:t>
            </w:r>
          </w:p>
        </w:tc>
      </w:tr>
      <w:tr w14:paraId="39877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843" w:type="dxa"/>
            <w:vAlign w:val="center"/>
          </w:tcPr>
          <w:p w14:paraId="1BB419E8">
            <w:pPr>
              <w:numPr>
                <w:ilvl w:val="255"/>
                <w:numId w:val="0"/>
              </w:numPr>
              <w:spacing w:line="240" w:lineRule="auto"/>
              <w:jc w:val="center"/>
              <w:rPr>
                <w:rFonts w:eastAsia="宋体" w:cs="Times New Roman"/>
                <w:sz w:val="18"/>
                <w:szCs w:val="18"/>
              </w:rPr>
            </w:pPr>
            <w:r>
              <w:rPr>
                <w:rFonts w:eastAsia="宋体" w:cs="Times New Roman"/>
                <w:sz w:val="18"/>
                <w:szCs w:val="18"/>
              </w:rPr>
              <w:t>4</w:t>
            </w:r>
          </w:p>
        </w:tc>
        <w:tc>
          <w:tcPr>
            <w:tcW w:w="2814" w:type="dxa"/>
            <w:vAlign w:val="center"/>
          </w:tcPr>
          <w:p w14:paraId="76B62286">
            <w:pPr>
              <w:numPr>
                <w:ilvl w:val="255"/>
                <w:numId w:val="0"/>
              </w:numPr>
              <w:spacing w:line="240" w:lineRule="auto"/>
              <w:jc w:val="center"/>
              <w:rPr>
                <w:rFonts w:eastAsia="宋体" w:cs="Times New Roman"/>
                <w:sz w:val="18"/>
                <w:szCs w:val="18"/>
              </w:rPr>
            </w:pPr>
            <w:r>
              <w:rPr>
                <w:rFonts w:eastAsia="宋体" w:cs="Times New Roman"/>
                <w:sz w:val="18"/>
                <w:szCs w:val="18"/>
              </w:rPr>
              <w:t>基坑工程</w:t>
            </w:r>
          </w:p>
        </w:tc>
        <w:tc>
          <w:tcPr>
            <w:tcW w:w="2814" w:type="dxa"/>
            <w:vAlign w:val="center"/>
          </w:tcPr>
          <w:p w14:paraId="3DD658CF">
            <w:pPr>
              <w:numPr>
                <w:ilvl w:val="255"/>
                <w:numId w:val="0"/>
              </w:numPr>
              <w:spacing w:line="240" w:lineRule="auto"/>
              <w:jc w:val="center"/>
              <w:rPr>
                <w:rFonts w:eastAsia="宋体" w:cs="Times New Roman"/>
                <w:sz w:val="18"/>
                <w:szCs w:val="18"/>
              </w:rPr>
            </w:pPr>
            <w:r>
              <w:rPr>
                <w:rFonts w:eastAsia="宋体" w:cs="Times New Roman"/>
                <w:sz w:val="18"/>
                <w:szCs w:val="18"/>
              </w:rPr>
              <w:t>施工用电</w:t>
            </w:r>
          </w:p>
        </w:tc>
        <w:tc>
          <w:tcPr>
            <w:tcW w:w="2814" w:type="dxa"/>
            <w:vAlign w:val="center"/>
          </w:tcPr>
          <w:p w14:paraId="0A1E4D05">
            <w:pPr>
              <w:numPr>
                <w:ilvl w:val="255"/>
                <w:numId w:val="0"/>
              </w:numPr>
              <w:spacing w:line="240" w:lineRule="auto"/>
              <w:jc w:val="center"/>
              <w:rPr>
                <w:rFonts w:eastAsia="宋体" w:cs="Times New Roman"/>
                <w:sz w:val="18"/>
                <w:szCs w:val="18"/>
              </w:rPr>
            </w:pPr>
            <w:r>
              <w:rPr>
                <w:rFonts w:hint="eastAsia" w:eastAsia="宋体" w:cs="Times New Roman"/>
                <w:sz w:val="18"/>
                <w:szCs w:val="18"/>
              </w:rPr>
              <w:t>脚手架与作业平台工程</w:t>
            </w:r>
          </w:p>
        </w:tc>
      </w:tr>
      <w:tr w14:paraId="6E632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843" w:type="dxa"/>
            <w:vAlign w:val="center"/>
          </w:tcPr>
          <w:p w14:paraId="667AB3A0">
            <w:pPr>
              <w:numPr>
                <w:ilvl w:val="255"/>
                <w:numId w:val="0"/>
              </w:numPr>
              <w:spacing w:line="240" w:lineRule="auto"/>
              <w:jc w:val="center"/>
              <w:rPr>
                <w:rFonts w:eastAsia="宋体" w:cs="Times New Roman"/>
                <w:sz w:val="18"/>
                <w:szCs w:val="18"/>
              </w:rPr>
            </w:pPr>
            <w:r>
              <w:rPr>
                <w:rFonts w:eastAsia="宋体" w:cs="Times New Roman"/>
                <w:sz w:val="18"/>
                <w:szCs w:val="18"/>
              </w:rPr>
              <w:t>5</w:t>
            </w:r>
          </w:p>
        </w:tc>
        <w:tc>
          <w:tcPr>
            <w:tcW w:w="2814" w:type="dxa"/>
            <w:vAlign w:val="center"/>
          </w:tcPr>
          <w:p w14:paraId="1CDEC2AE">
            <w:pPr>
              <w:numPr>
                <w:ilvl w:val="255"/>
                <w:numId w:val="0"/>
              </w:numPr>
              <w:spacing w:line="240" w:lineRule="auto"/>
              <w:jc w:val="center"/>
              <w:rPr>
                <w:rFonts w:eastAsia="宋体" w:cs="Times New Roman"/>
                <w:sz w:val="18"/>
                <w:szCs w:val="18"/>
              </w:rPr>
            </w:pPr>
            <w:r>
              <w:rPr>
                <w:rFonts w:eastAsia="宋体" w:cs="Times New Roman"/>
                <w:sz w:val="18"/>
                <w:szCs w:val="18"/>
              </w:rPr>
              <w:t>模板</w:t>
            </w:r>
            <w:r>
              <w:rPr>
                <w:rFonts w:hint="eastAsia" w:eastAsia="宋体" w:cs="Times New Roman"/>
                <w:sz w:val="18"/>
                <w:szCs w:val="18"/>
              </w:rPr>
              <w:t>工程及支撑体系</w:t>
            </w:r>
          </w:p>
        </w:tc>
        <w:tc>
          <w:tcPr>
            <w:tcW w:w="2814" w:type="dxa"/>
            <w:vAlign w:val="center"/>
          </w:tcPr>
          <w:p w14:paraId="1EADFE47">
            <w:pPr>
              <w:numPr>
                <w:ilvl w:val="255"/>
                <w:numId w:val="0"/>
              </w:numPr>
              <w:spacing w:line="240" w:lineRule="auto"/>
              <w:jc w:val="center"/>
              <w:rPr>
                <w:rFonts w:eastAsia="宋体" w:cs="Times New Roman"/>
                <w:sz w:val="18"/>
                <w:szCs w:val="18"/>
              </w:rPr>
            </w:pPr>
            <w:r>
              <w:rPr>
                <w:rFonts w:eastAsia="宋体" w:cs="Times New Roman"/>
                <w:sz w:val="18"/>
                <w:szCs w:val="18"/>
              </w:rPr>
              <w:t>施工机具</w:t>
            </w:r>
          </w:p>
        </w:tc>
        <w:tc>
          <w:tcPr>
            <w:tcW w:w="2814" w:type="dxa"/>
            <w:vAlign w:val="center"/>
          </w:tcPr>
          <w:p w14:paraId="637FA855">
            <w:pPr>
              <w:numPr>
                <w:ilvl w:val="255"/>
                <w:numId w:val="0"/>
              </w:numPr>
              <w:spacing w:line="240" w:lineRule="auto"/>
              <w:jc w:val="center"/>
              <w:rPr>
                <w:rFonts w:eastAsia="宋体" w:cs="Times New Roman"/>
                <w:sz w:val="18"/>
                <w:szCs w:val="18"/>
              </w:rPr>
            </w:pPr>
            <w:r>
              <w:rPr>
                <w:rFonts w:hint="eastAsia" w:eastAsia="宋体" w:cs="Times New Roman"/>
                <w:sz w:val="18"/>
                <w:szCs w:val="18"/>
              </w:rPr>
              <w:t>模板工程及支撑体系</w:t>
            </w:r>
          </w:p>
        </w:tc>
      </w:tr>
      <w:tr w14:paraId="32E97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843" w:type="dxa"/>
            <w:vAlign w:val="center"/>
          </w:tcPr>
          <w:p w14:paraId="43128AC0">
            <w:pPr>
              <w:numPr>
                <w:ilvl w:val="255"/>
                <w:numId w:val="0"/>
              </w:numPr>
              <w:spacing w:line="240" w:lineRule="auto"/>
              <w:jc w:val="center"/>
              <w:rPr>
                <w:rFonts w:eastAsia="宋体" w:cs="Times New Roman"/>
                <w:sz w:val="18"/>
                <w:szCs w:val="18"/>
              </w:rPr>
            </w:pPr>
            <w:r>
              <w:rPr>
                <w:rFonts w:eastAsia="宋体" w:cs="Times New Roman"/>
                <w:sz w:val="18"/>
                <w:szCs w:val="18"/>
              </w:rPr>
              <w:t>6</w:t>
            </w:r>
          </w:p>
        </w:tc>
        <w:tc>
          <w:tcPr>
            <w:tcW w:w="2814" w:type="dxa"/>
            <w:vAlign w:val="center"/>
          </w:tcPr>
          <w:p w14:paraId="7B97F53A">
            <w:pPr>
              <w:numPr>
                <w:ilvl w:val="255"/>
                <w:numId w:val="0"/>
              </w:numPr>
              <w:spacing w:line="240" w:lineRule="auto"/>
              <w:jc w:val="center"/>
              <w:rPr>
                <w:rFonts w:eastAsia="宋体" w:cs="Times New Roman"/>
                <w:sz w:val="18"/>
                <w:szCs w:val="18"/>
              </w:rPr>
            </w:pPr>
            <w:r>
              <w:rPr>
                <w:rFonts w:eastAsia="宋体" w:cs="Times New Roman"/>
                <w:sz w:val="18"/>
                <w:szCs w:val="18"/>
              </w:rPr>
              <w:t>高处作业</w:t>
            </w:r>
          </w:p>
        </w:tc>
        <w:tc>
          <w:tcPr>
            <w:tcW w:w="2814" w:type="dxa"/>
            <w:vAlign w:val="center"/>
          </w:tcPr>
          <w:p w14:paraId="68433DD7">
            <w:pPr>
              <w:numPr>
                <w:ilvl w:val="255"/>
                <w:numId w:val="0"/>
              </w:numPr>
              <w:spacing w:line="240" w:lineRule="auto"/>
              <w:jc w:val="center"/>
              <w:rPr>
                <w:rFonts w:eastAsia="宋体" w:cs="Times New Roman"/>
                <w:sz w:val="18"/>
                <w:szCs w:val="18"/>
              </w:rPr>
            </w:pPr>
            <w:r>
              <w:rPr>
                <w:rFonts w:eastAsia="宋体" w:cs="Times New Roman"/>
                <w:sz w:val="18"/>
                <w:szCs w:val="18"/>
              </w:rPr>
              <w:t>地基基础工程</w:t>
            </w:r>
          </w:p>
        </w:tc>
        <w:tc>
          <w:tcPr>
            <w:tcW w:w="2814" w:type="dxa"/>
            <w:vAlign w:val="center"/>
          </w:tcPr>
          <w:p w14:paraId="5B0343A5">
            <w:pPr>
              <w:numPr>
                <w:ilvl w:val="255"/>
                <w:numId w:val="0"/>
              </w:numPr>
              <w:spacing w:line="240" w:lineRule="auto"/>
              <w:jc w:val="center"/>
              <w:rPr>
                <w:rFonts w:eastAsia="宋体" w:cs="Times New Roman"/>
                <w:sz w:val="18"/>
                <w:szCs w:val="18"/>
              </w:rPr>
            </w:pPr>
            <w:r>
              <w:rPr>
                <w:rFonts w:hint="eastAsia" w:eastAsia="宋体" w:cs="Times New Roman"/>
                <w:sz w:val="18"/>
                <w:szCs w:val="18"/>
              </w:rPr>
              <w:t>拆除、爆破施工</w:t>
            </w:r>
          </w:p>
        </w:tc>
      </w:tr>
      <w:tr w14:paraId="4B623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843" w:type="dxa"/>
            <w:vAlign w:val="center"/>
          </w:tcPr>
          <w:p w14:paraId="5A1588E7">
            <w:pPr>
              <w:numPr>
                <w:ilvl w:val="255"/>
                <w:numId w:val="0"/>
              </w:numPr>
              <w:spacing w:line="240" w:lineRule="auto"/>
              <w:jc w:val="center"/>
              <w:rPr>
                <w:rFonts w:eastAsia="宋体" w:cs="Times New Roman"/>
                <w:sz w:val="18"/>
                <w:szCs w:val="18"/>
              </w:rPr>
            </w:pPr>
            <w:r>
              <w:rPr>
                <w:rFonts w:eastAsia="宋体" w:cs="Times New Roman"/>
                <w:sz w:val="18"/>
                <w:szCs w:val="18"/>
              </w:rPr>
              <w:t>7</w:t>
            </w:r>
          </w:p>
        </w:tc>
        <w:tc>
          <w:tcPr>
            <w:tcW w:w="2814" w:type="dxa"/>
            <w:vAlign w:val="center"/>
          </w:tcPr>
          <w:p w14:paraId="7DDCEBF2">
            <w:pPr>
              <w:numPr>
                <w:ilvl w:val="255"/>
                <w:numId w:val="0"/>
              </w:numPr>
              <w:spacing w:line="240" w:lineRule="auto"/>
              <w:jc w:val="center"/>
              <w:rPr>
                <w:rFonts w:eastAsia="宋体" w:cs="Times New Roman"/>
                <w:sz w:val="18"/>
                <w:szCs w:val="18"/>
              </w:rPr>
            </w:pPr>
            <w:r>
              <w:rPr>
                <w:rFonts w:eastAsia="宋体" w:cs="Times New Roman"/>
                <w:sz w:val="18"/>
                <w:szCs w:val="18"/>
              </w:rPr>
              <w:t>施工用电</w:t>
            </w:r>
          </w:p>
        </w:tc>
        <w:tc>
          <w:tcPr>
            <w:tcW w:w="2814" w:type="dxa"/>
            <w:vAlign w:val="center"/>
          </w:tcPr>
          <w:p w14:paraId="5A72216A">
            <w:pPr>
              <w:numPr>
                <w:ilvl w:val="255"/>
                <w:numId w:val="0"/>
              </w:numPr>
              <w:spacing w:line="240" w:lineRule="auto"/>
              <w:jc w:val="center"/>
              <w:rPr>
                <w:rFonts w:eastAsia="宋体" w:cs="Times New Roman"/>
                <w:sz w:val="18"/>
                <w:szCs w:val="18"/>
              </w:rPr>
            </w:pPr>
            <w:r>
              <w:rPr>
                <w:rFonts w:eastAsia="宋体" w:cs="Times New Roman"/>
                <w:sz w:val="18"/>
                <w:szCs w:val="18"/>
              </w:rPr>
              <w:t>脚手架与作业平台工程</w:t>
            </w:r>
          </w:p>
        </w:tc>
        <w:tc>
          <w:tcPr>
            <w:tcW w:w="2814" w:type="dxa"/>
            <w:vAlign w:val="center"/>
          </w:tcPr>
          <w:p w14:paraId="246B6B05">
            <w:pPr>
              <w:numPr>
                <w:ilvl w:val="255"/>
                <w:numId w:val="0"/>
              </w:numPr>
              <w:spacing w:line="240" w:lineRule="auto"/>
              <w:jc w:val="center"/>
              <w:rPr>
                <w:rFonts w:eastAsia="宋体" w:cs="Times New Roman"/>
                <w:sz w:val="18"/>
                <w:szCs w:val="18"/>
              </w:rPr>
            </w:pPr>
            <w:r>
              <w:rPr>
                <w:rFonts w:hint="eastAsia" w:eastAsia="宋体" w:cs="Times New Roman"/>
                <w:sz w:val="18"/>
                <w:szCs w:val="18"/>
              </w:rPr>
              <w:t>起重吊装及安装拆卸</w:t>
            </w:r>
          </w:p>
        </w:tc>
      </w:tr>
      <w:tr w14:paraId="5FAB4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843" w:type="dxa"/>
            <w:vAlign w:val="center"/>
          </w:tcPr>
          <w:p w14:paraId="0E55A1DC">
            <w:pPr>
              <w:numPr>
                <w:ilvl w:val="255"/>
                <w:numId w:val="0"/>
              </w:numPr>
              <w:spacing w:line="240" w:lineRule="auto"/>
              <w:jc w:val="center"/>
              <w:rPr>
                <w:rFonts w:eastAsia="宋体" w:cs="Times New Roman"/>
                <w:sz w:val="18"/>
                <w:szCs w:val="18"/>
              </w:rPr>
            </w:pPr>
            <w:r>
              <w:rPr>
                <w:rFonts w:eastAsia="宋体" w:cs="Times New Roman"/>
                <w:sz w:val="18"/>
                <w:szCs w:val="18"/>
              </w:rPr>
              <w:t>8</w:t>
            </w:r>
          </w:p>
        </w:tc>
        <w:tc>
          <w:tcPr>
            <w:tcW w:w="2814" w:type="dxa"/>
            <w:vAlign w:val="center"/>
          </w:tcPr>
          <w:p w14:paraId="50F16477">
            <w:pPr>
              <w:numPr>
                <w:ilvl w:val="255"/>
                <w:numId w:val="0"/>
              </w:numPr>
              <w:spacing w:line="240" w:lineRule="auto"/>
              <w:jc w:val="center"/>
              <w:rPr>
                <w:rFonts w:eastAsia="宋体" w:cs="Times New Roman"/>
                <w:sz w:val="18"/>
                <w:szCs w:val="18"/>
              </w:rPr>
            </w:pPr>
            <w:r>
              <w:rPr>
                <w:rFonts w:eastAsia="宋体" w:cs="Times New Roman"/>
                <w:sz w:val="18"/>
                <w:szCs w:val="18"/>
              </w:rPr>
              <w:t>物料提升机与施工升降机</w:t>
            </w:r>
          </w:p>
        </w:tc>
        <w:tc>
          <w:tcPr>
            <w:tcW w:w="2814" w:type="dxa"/>
            <w:vAlign w:val="center"/>
          </w:tcPr>
          <w:p w14:paraId="09A0F74F">
            <w:pPr>
              <w:numPr>
                <w:ilvl w:val="255"/>
                <w:numId w:val="0"/>
              </w:numPr>
              <w:spacing w:line="240" w:lineRule="auto"/>
              <w:jc w:val="center"/>
              <w:rPr>
                <w:rFonts w:eastAsia="宋体" w:cs="Times New Roman"/>
                <w:sz w:val="18"/>
                <w:szCs w:val="18"/>
              </w:rPr>
            </w:pPr>
            <w:r>
              <w:rPr>
                <w:rFonts w:eastAsia="宋体" w:cs="Times New Roman"/>
                <w:sz w:val="18"/>
                <w:szCs w:val="18"/>
              </w:rPr>
              <w:t>模板工程及支撑</w:t>
            </w:r>
            <w:r>
              <w:rPr>
                <w:rFonts w:hint="eastAsia" w:eastAsia="宋体" w:cs="Times New Roman"/>
                <w:sz w:val="18"/>
                <w:szCs w:val="18"/>
              </w:rPr>
              <w:t>体系</w:t>
            </w:r>
          </w:p>
        </w:tc>
        <w:tc>
          <w:tcPr>
            <w:tcW w:w="2814" w:type="dxa"/>
            <w:vAlign w:val="center"/>
          </w:tcPr>
          <w:p w14:paraId="781A53BA">
            <w:pPr>
              <w:numPr>
                <w:ilvl w:val="255"/>
                <w:numId w:val="0"/>
              </w:numPr>
              <w:spacing w:line="240" w:lineRule="auto"/>
              <w:jc w:val="center"/>
              <w:rPr>
                <w:rFonts w:eastAsia="宋体" w:cs="Times New Roman"/>
                <w:sz w:val="18"/>
                <w:szCs w:val="18"/>
              </w:rPr>
            </w:pPr>
            <w:r>
              <w:rPr>
                <w:rFonts w:eastAsia="宋体" w:cs="Times New Roman"/>
                <w:sz w:val="18"/>
                <w:szCs w:val="18"/>
              </w:rPr>
              <w:t>边坡、基坑工程</w:t>
            </w:r>
          </w:p>
        </w:tc>
      </w:tr>
      <w:tr w14:paraId="45F6D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843" w:type="dxa"/>
            <w:vAlign w:val="center"/>
          </w:tcPr>
          <w:p w14:paraId="1BE41117">
            <w:pPr>
              <w:numPr>
                <w:ilvl w:val="255"/>
                <w:numId w:val="0"/>
              </w:numPr>
              <w:spacing w:line="240" w:lineRule="auto"/>
              <w:jc w:val="center"/>
              <w:rPr>
                <w:rFonts w:eastAsia="宋体" w:cs="Times New Roman"/>
                <w:sz w:val="18"/>
                <w:szCs w:val="18"/>
              </w:rPr>
            </w:pPr>
            <w:r>
              <w:rPr>
                <w:rFonts w:eastAsia="宋体" w:cs="Times New Roman"/>
                <w:sz w:val="18"/>
                <w:szCs w:val="18"/>
              </w:rPr>
              <w:t>9</w:t>
            </w:r>
          </w:p>
        </w:tc>
        <w:tc>
          <w:tcPr>
            <w:tcW w:w="2814" w:type="dxa"/>
            <w:vAlign w:val="center"/>
          </w:tcPr>
          <w:p w14:paraId="6BBC12F1">
            <w:pPr>
              <w:numPr>
                <w:ilvl w:val="255"/>
                <w:numId w:val="0"/>
              </w:numPr>
              <w:spacing w:line="240" w:lineRule="auto"/>
              <w:jc w:val="center"/>
              <w:rPr>
                <w:rFonts w:eastAsia="宋体" w:cs="Times New Roman"/>
                <w:sz w:val="18"/>
                <w:szCs w:val="18"/>
              </w:rPr>
            </w:pPr>
            <w:r>
              <w:rPr>
                <w:rFonts w:eastAsia="宋体" w:cs="Times New Roman"/>
                <w:sz w:val="18"/>
                <w:szCs w:val="18"/>
              </w:rPr>
              <w:t>塔式起重机与起重吊装</w:t>
            </w:r>
          </w:p>
        </w:tc>
        <w:tc>
          <w:tcPr>
            <w:tcW w:w="2814" w:type="dxa"/>
            <w:vAlign w:val="center"/>
          </w:tcPr>
          <w:p w14:paraId="0DD94EAE">
            <w:pPr>
              <w:numPr>
                <w:ilvl w:val="255"/>
                <w:numId w:val="0"/>
              </w:numPr>
              <w:spacing w:line="240" w:lineRule="auto"/>
              <w:jc w:val="center"/>
              <w:rPr>
                <w:rFonts w:eastAsia="宋体" w:cs="Times New Roman"/>
                <w:sz w:val="18"/>
                <w:szCs w:val="18"/>
              </w:rPr>
            </w:pPr>
            <w:r>
              <w:rPr>
                <w:rFonts w:eastAsia="宋体" w:cs="Times New Roman"/>
                <w:sz w:val="18"/>
                <w:szCs w:val="18"/>
              </w:rPr>
              <w:t>地下暗挖与顶管工程</w:t>
            </w:r>
          </w:p>
        </w:tc>
        <w:tc>
          <w:tcPr>
            <w:tcW w:w="2814" w:type="dxa"/>
            <w:vAlign w:val="center"/>
          </w:tcPr>
          <w:p w14:paraId="13FBDD2B">
            <w:pPr>
              <w:numPr>
                <w:ilvl w:val="255"/>
                <w:numId w:val="0"/>
              </w:numPr>
              <w:spacing w:line="240" w:lineRule="auto"/>
              <w:jc w:val="center"/>
              <w:rPr>
                <w:rFonts w:eastAsia="宋体" w:cs="Times New Roman"/>
                <w:sz w:val="18"/>
                <w:szCs w:val="18"/>
              </w:rPr>
            </w:pPr>
            <w:r>
              <w:rPr>
                <w:rFonts w:hint="eastAsia" w:eastAsia="宋体" w:cs="Times New Roman"/>
                <w:sz w:val="18"/>
                <w:szCs w:val="18"/>
              </w:rPr>
              <w:t>洞挖工程</w:t>
            </w:r>
          </w:p>
        </w:tc>
      </w:tr>
      <w:tr w14:paraId="018F9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843" w:type="dxa"/>
            <w:vAlign w:val="center"/>
          </w:tcPr>
          <w:p w14:paraId="63FB5745">
            <w:pPr>
              <w:numPr>
                <w:ilvl w:val="255"/>
                <w:numId w:val="0"/>
              </w:numPr>
              <w:spacing w:line="240" w:lineRule="auto"/>
              <w:jc w:val="center"/>
              <w:rPr>
                <w:rFonts w:eastAsia="宋体" w:cs="Times New Roman"/>
                <w:sz w:val="18"/>
                <w:szCs w:val="18"/>
              </w:rPr>
            </w:pPr>
            <w:r>
              <w:rPr>
                <w:rFonts w:eastAsia="宋体" w:cs="Times New Roman"/>
                <w:sz w:val="18"/>
                <w:szCs w:val="18"/>
              </w:rPr>
              <w:t>10</w:t>
            </w:r>
          </w:p>
        </w:tc>
        <w:tc>
          <w:tcPr>
            <w:tcW w:w="2814" w:type="dxa"/>
            <w:vAlign w:val="center"/>
          </w:tcPr>
          <w:p w14:paraId="5A9DA2B0">
            <w:pPr>
              <w:numPr>
                <w:ilvl w:val="255"/>
                <w:numId w:val="0"/>
              </w:numPr>
              <w:spacing w:line="240" w:lineRule="auto"/>
              <w:jc w:val="center"/>
              <w:rPr>
                <w:rFonts w:eastAsia="宋体" w:cs="Times New Roman"/>
                <w:sz w:val="18"/>
                <w:szCs w:val="18"/>
              </w:rPr>
            </w:pPr>
            <w:r>
              <w:rPr>
                <w:rFonts w:eastAsia="宋体" w:cs="Times New Roman"/>
                <w:sz w:val="18"/>
                <w:szCs w:val="18"/>
              </w:rPr>
              <w:t>施工机具</w:t>
            </w:r>
          </w:p>
        </w:tc>
        <w:tc>
          <w:tcPr>
            <w:tcW w:w="2814" w:type="dxa"/>
            <w:vAlign w:val="center"/>
          </w:tcPr>
          <w:p w14:paraId="1F10682B">
            <w:pPr>
              <w:numPr>
                <w:ilvl w:val="255"/>
                <w:numId w:val="0"/>
              </w:numPr>
              <w:spacing w:line="240" w:lineRule="auto"/>
              <w:jc w:val="center"/>
              <w:rPr>
                <w:rFonts w:eastAsia="宋体" w:cs="Times New Roman"/>
                <w:sz w:val="18"/>
                <w:szCs w:val="18"/>
              </w:rPr>
            </w:pPr>
            <w:r>
              <w:rPr>
                <w:rFonts w:eastAsia="宋体" w:cs="Times New Roman"/>
                <w:sz w:val="18"/>
                <w:szCs w:val="18"/>
              </w:rPr>
              <w:t>起重吊装工程</w:t>
            </w:r>
          </w:p>
        </w:tc>
        <w:tc>
          <w:tcPr>
            <w:tcW w:w="2814" w:type="dxa"/>
            <w:vAlign w:val="center"/>
          </w:tcPr>
          <w:p w14:paraId="3042C566">
            <w:pPr>
              <w:numPr>
                <w:ilvl w:val="255"/>
                <w:numId w:val="0"/>
              </w:numPr>
              <w:spacing w:line="240" w:lineRule="auto"/>
              <w:jc w:val="center"/>
              <w:rPr>
                <w:rFonts w:eastAsia="宋体" w:cs="Times New Roman"/>
                <w:sz w:val="18"/>
                <w:szCs w:val="18"/>
              </w:rPr>
            </w:pPr>
            <w:r>
              <w:rPr>
                <w:rFonts w:hint="eastAsia" w:eastAsia="宋体" w:cs="Times New Roman"/>
                <w:sz w:val="18"/>
                <w:szCs w:val="18"/>
              </w:rPr>
              <w:t>水上水下作业</w:t>
            </w:r>
          </w:p>
        </w:tc>
      </w:tr>
      <w:tr w14:paraId="651D8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843" w:type="dxa"/>
            <w:vAlign w:val="center"/>
          </w:tcPr>
          <w:p w14:paraId="6B6E8B14">
            <w:pPr>
              <w:numPr>
                <w:ilvl w:val="255"/>
                <w:numId w:val="0"/>
              </w:numPr>
              <w:spacing w:line="240" w:lineRule="auto"/>
              <w:jc w:val="center"/>
              <w:rPr>
                <w:rFonts w:eastAsia="宋体" w:cs="Times New Roman"/>
                <w:sz w:val="18"/>
                <w:szCs w:val="18"/>
              </w:rPr>
            </w:pPr>
            <w:r>
              <w:rPr>
                <w:rFonts w:hint="eastAsia" w:eastAsia="宋体" w:cs="Times New Roman"/>
                <w:sz w:val="18"/>
                <w:szCs w:val="18"/>
              </w:rPr>
              <w:t>11</w:t>
            </w:r>
          </w:p>
        </w:tc>
        <w:tc>
          <w:tcPr>
            <w:tcW w:w="2814" w:type="dxa"/>
            <w:vAlign w:val="center"/>
          </w:tcPr>
          <w:p w14:paraId="57C196F1">
            <w:pPr>
              <w:numPr>
                <w:ilvl w:val="255"/>
                <w:numId w:val="0"/>
              </w:numPr>
              <w:spacing w:line="240" w:lineRule="auto"/>
              <w:jc w:val="center"/>
              <w:rPr>
                <w:rFonts w:eastAsia="宋体" w:cs="Times New Roman"/>
                <w:sz w:val="18"/>
                <w:szCs w:val="18"/>
              </w:rPr>
            </w:pPr>
            <w:r>
              <w:rPr>
                <w:rFonts w:hint="eastAsia" w:eastAsia="宋体" w:cs="Times New Roman"/>
                <w:sz w:val="18"/>
                <w:szCs w:val="18"/>
              </w:rPr>
              <w:t>有限空间</w:t>
            </w:r>
          </w:p>
        </w:tc>
        <w:tc>
          <w:tcPr>
            <w:tcW w:w="2814" w:type="dxa"/>
            <w:vAlign w:val="center"/>
          </w:tcPr>
          <w:p w14:paraId="54CEAB3E">
            <w:pPr>
              <w:numPr>
                <w:ilvl w:val="255"/>
                <w:numId w:val="0"/>
              </w:numPr>
              <w:spacing w:line="240" w:lineRule="auto"/>
              <w:jc w:val="center"/>
              <w:rPr>
                <w:rFonts w:eastAsia="宋体" w:cs="Times New Roman"/>
                <w:sz w:val="18"/>
                <w:szCs w:val="18"/>
              </w:rPr>
            </w:pPr>
            <w:r>
              <w:rPr>
                <w:rFonts w:hint="eastAsia" w:eastAsia="宋体" w:cs="Times New Roman"/>
                <w:sz w:val="18"/>
                <w:szCs w:val="18"/>
              </w:rPr>
              <w:t>有限空间</w:t>
            </w:r>
          </w:p>
        </w:tc>
        <w:tc>
          <w:tcPr>
            <w:tcW w:w="2814" w:type="dxa"/>
            <w:vAlign w:val="center"/>
          </w:tcPr>
          <w:p w14:paraId="10A22179">
            <w:pPr>
              <w:numPr>
                <w:ilvl w:val="255"/>
                <w:numId w:val="0"/>
              </w:numPr>
              <w:spacing w:line="240" w:lineRule="auto"/>
              <w:jc w:val="center"/>
              <w:rPr>
                <w:rFonts w:eastAsia="宋体" w:cs="Times New Roman"/>
                <w:sz w:val="18"/>
                <w:szCs w:val="18"/>
              </w:rPr>
            </w:pPr>
            <w:r>
              <w:rPr>
                <w:rFonts w:hint="eastAsia" w:eastAsia="宋体" w:cs="Times New Roman"/>
                <w:sz w:val="18"/>
                <w:szCs w:val="18"/>
              </w:rPr>
              <w:t>有限空间</w:t>
            </w:r>
          </w:p>
        </w:tc>
      </w:tr>
    </w:tbl>
    <w:p w14:paraId="2B5818FA">
      <w:pPr>
        <w:spacing w:line="500" w:lineRule="exact"/>
        <w:ind w:firstLine="0" w:firstLineChars="0"/>
      </w:pPr>
      <w:r>
        <w:rPr>
          <w:rFonts w:hint="eastAsia" w:eastAsia="黑体"/>
          <w:b/>
          <w:bCs/>
          <w:kern w:val="44"/>
        </w:rPr>
        <w:t>3</w:t>
      </w:r>
      <w:r>
        <w:rPr>
          <w:rFonts w:hint="eastAsia"/>
        </w:rPr>
        <w:t xml:space="preserve"> 建设工程安全管理</w:t>
      </w:r>
      <w:r>
        <w:t>排查</w:t>
      </w:r>
      <w:r>
        <w:rPr>
          <w:rFonts w:hint="eastAsia"/>
        </w:rPr>
        <w:t>内容，见表5-2所示：</w:t>
      </w:r>
    </w:p>
    <w:p w14:paraId="3D6EB522">
      <w:pPr>
        <w:numPr>
          <w:ilvl w:val="255"/>
          <w:numId w:val="0"/>
        </w:numPr>
        <w:spacing w:line="500" w:lineRule="exact"/>
        <w:jc w:val="center"/>
      </w:pPr>
      <w:r>
        <w:rPr>
          <w:rFonts w:eastAsia="黑体" w:cs="Times New Roman"/>
        </w:rPr>
        <w:t>表</w:t>
      </w:r>
      <w:r>
        <w:rPr>
          <w:rFonts w:hint="eastAsia" w:eastAsia="黑体" w:cs="Times New Roman"/>
        </w:rPr>
        <w:t>5</w:t>
      </w:r>
      <w:r>
        <w:rPr>
          <w:rFonts w:eastAsia="黑体" w:cs="Times New Roman"/>
        </w:rPr>
        <w:t>-2</w:t>
      </w:r>
      <w:r>
        <w:rPr>
          <w:rFonts w:hint="eastAsia" w:eastAsia="黑体" w:cs="Times New Roman"/>
        </w:rPr>
        <w:t xml:space="preserve"> 建设工程</w:t>
      </w:r>
      <w:r>
        <w:rPr>
          <w:rFonts w:hint="eastAsia" w:ascii="黑体" w:hAnsi="黑体" w:eastAsia="黑体" w:cs="黑体"/>
        </w:rPr>
        <w:t>安全管理资料排查内容</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8"/>
        <w:gridCol w:w="2424"/>
        <w:gridCol w:w="5224"/>
      </w:tblGrid>
      <w:tr w14:paraId="2F6F4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657" w:type="dxa"/>
            <w:vAlign w:val="center"/>
          </w:tcPr>
          <w:p w14:paraId="71AC3DAA">
            <w:pPr>
              <w:numPr>
                <w:ilvl w:val="255"/>
                <w:numId w:val="0"/>
              </w:numPr>
              <w:spacing w:line="240" w:lineRule="auto"/>
              <w:jc w:val="center"/>
              <w:rPr>
                <w:rFonts w:eastAsia="宋体" w:cs="Times New Roman"/>
                <w:sz w:val="18"/>
                <w:szCs w:val="18"/>
              </w:rPr>
            </w:pPr>
            <w:r>
              <w:rPr>
                <w:rFonts w:eastAsia="宋体" w:cs="Times New Roman"/>
                <w:sz w:val="18"/>
                <w:szCs w:val="18"/>
              </w:rPr>
              <w:t>序号</w:t>
            </w:r>
          </w:p>
        </w:tc>
        <w:tc>
          <w:tcPr>
            <w:tcW w:w="2493" w:type="dxa"/>
            <w:vAlign w:val="center"/>
          </w:tcPr>
          <w:p w14:paraId="2053FB29">
            <w:pPr>
              <w:numPr>
                <w:ilvl w:val="255"/>
                <w:numId w:val="0"/>
              </w:numPr>
              <w:spacing w:line="240" w:lineRule="auto"/>
              <w:jc w:val="center"/>
              <w:rPr>
                <w:rFonts w:eastAsia="宋体" w:cs="Times New Roman"/>
                <w:sz w:val="18"/>
                <w:szCs w:val="18"/>
              </w:rPr>
            </w:pPr>
            <w:r>
              <w:rPr>
                <w:rFonts w:eastAsia="宋体" w:cs="Times New Roman"/>
                <w:sz w:val="18"/>
                <w:szCs w:val="18"/>
              </w:rPr>
              <w:t>资料名称</w:t>
            </w:r>
          </w:p>
        </w:tc>
        <w:tc>
          <w:tcPr>
            <w:tcW w:w="5372" w:type="dxa"/>
            <w:vAlign w:val="center"/>
          </w:tcPr>
          <w:p w14:paraId="2A0E5CED">
            <w:pPr>
              <w:numPr>
                <w:ilvl w:val="255"/>
                <w:numId w:val="0"/>
              </w:numPr>
              <w:spacing w:line="240" w:lineRule="auto"/>
              <w:jc w:val="center"/>
              <w:rPr>
                <w:rFonts w:eastAsia="宋体" w:cs="Times New Roman"/>
                <w:sz w:val="18"/>
                <w:szCs w:val="18"/>
              </w:rPr>
            </w:pPr>
            <w:r>
              <w:rPr>
                <w:rFonts w:eastAsia="宋体" w:cs="Times New Roman"/>
                <w:sz w:val="18"/>
                <w:szCs w:val="18"/>
              </w:rPr>
              <w:t>具体内容</w:t>
            </w:r>
          </w:p>
        </w:tc>
      </w:tr>
      <w:tr w14:paraId="488C2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657" w:type="dxa"/>
            <w:vMerge w:val="restart"/>
            <w:vAlign w:val="center"/>
          </w:tcPr>
          <w:p w14:paraId="54C18AD7">
            <w:pPr>
              <w:numPr>
                <w:ilvl w:val="255"/>
                <w:numId w:val="0"/>
              </w:numPr>
              <w:spacing w:line="240" w:lineRule="auto"/>
              <w:jc w:val="center"/>
              <w:rPr>
                <w:rFonts w:eastAsia="宋体" w:cs="Times New Roman"/>
                <w:sz w:val="18"/>
                <w:szCs w:val="18"/>
              </w:rPr>
            </w:pPr>
            <w:r>
              <w:rPr>
                <w:rFonts w:eastAsia="宋体" w:cs="Times New Roman"/>
                <w:sz w:val="18"/>
                <w:szCs w:val="18"/>
              </w:rPr>
              <w:t>1</w:t>
            </w:r>
          </w:p>
        </w:tc>
        <w:tc>
          <w:tcPr>
            <w:tcW w:w="2493" w:type="dxa"/>
            <w:vMerge w:val="restart"/>
            <w:vAlign w:val="center"/>
          </w:tcPr>
          <w:p w14:paraId="4AD06F3D">
            <w:pPr>
              <w:numPr>
                <w:ilvl w:val="255"/>
                <w:numId w:val="0"/>
              </w:numPr>
              <w:spacing w:line="240" w:lineRule="auto"/>
              <w:jc w:val="center"/>
              <w:rPr>
                <w:rFonts w:eastAsia="宋体" w:cs="Times New Roman"/>
                <w:sz w:val="18"/>
                <w:szCs w:val="18"/>
              </w:rPr>
            </w:pPr>
            <w:r>
              <w:rPr>
                <w:rFonts w:eastAsia="宋体" w:cs="Times New Roman"/>
                <w:sz w:val="18"/>
                <w:szCs w:val="18"/>
              </w:rPr>
              <w:t>基本管理资料</w:t>
            </w:r>
          </w:p>
        </w:tc>
        <w:tc>
          <w:tcPr>
            <w:tcW w:w="5372" w:type="dxa"/>
            <w:vAlign w:val="center"/>
          </w:tcPr>
          <w:p w14:paraId="5E88C80F">
            <w:pPr>
              <w:numPr>
                <w:ilvl w:val="255"/>
                <w:numId w:val="0"/>
              </w:numPr>
              <w:spacing w:line="240" w:lineRule="auto"/>
              <w:ind w:firstLine="360" w:firstLineChars="200"/>
              <w:jc w:val="center"/>
              <w:rPr>
                <w:rFonts w:eastAsia="宋体" w:cs="Times New Roman"/>
                <w:sz w:val="18"/>
                <w:szCs w:val="18"/>
              </w:rPr>
            </w:pPr>
            <w:r>
              <w:rPr>
                <w:rFonts w:eastAsia="宋体" w:cs="Times New Roman"/>
                <w:sz w:val="18"/>
                <w:szCs w:val="18"/>
              </w:rPr>
              <w:t>企业</w:t>
            </w:r>
            <w:r>
              <w:rPr>
                <w:rFonts w:hint="eastAsia" w:eastAsia="宋体" w:cs="Times New Roman"/>
                <w:sz w:val="18"/>
                <w:szCs w:val="18"/>
              </w:rPr>
              <w:t>及项目</w:t>
            </w:r>
            <w:r>
              <w:rPr>
                <w:rFonts w:eastAsia="宋体" w:cs="Times New Roman"/>
                <w:sz w:val="18"/>
                <w:szCs w:val="18"/>
              </w:rPr>
              <w:t>安全生产管理制度</w:t>
            </w:r>
          </w:p>
        </w:tc>
      </w:tr>
      <w:tr w14:paraId="075CC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657" w:type="dxa"/>
            <w:vMerge w:val="continue"/>
            <w:vAlign w:val="center"/>
          </w:tcPr>
          <w:p w14:paraId="2F85D6BE">
            <w:pPr>
              <w:numPr>
                <w:ilvl w:val="255"/>
                <w:numId w:val="0"/>
              </w:numPr>
              <w:spacing w:line="240" w:lineRule="auto"/>
              <w:ind w:firstLine="360" w:firstLineChars="200"/>
              <w:jc w:val="center"/>
              <w:rPr>
                <w:rFonts w:eastAsia="宋体" w:cs="Times New Roman"/>
                <w:sz w:val="18"/>
                <w:szCs w:val="18"/>
              </w:rPr>
            </w:pPr>
          </w:p>
        </w:tc>
        <w:tc>
          <w:tcPr>
            <w:tcW w:w="2493" w:type="dxa"/>
            <w:vMerge w:val="continue"/>
            <w:vAlign w:val="center"/>
          </w:tcPr>
          <w:p w14:paraId="63AFF2D1">
            <w:pPr>
              <w:numPr>
                <w:ilvl w:val="255"/>
                <w:numId w:val="0"/>
              </w:numPr>
              <w:spacing w:line="240" w:lineRule="auto"/>
              <w:ind w:firstLine="360" w:firstLineChars="200"/>
              <w:jc w:val="center"/>
              <w:rPr>
                <w:rFonts w:eastAsia="宋体" w:cs="Times New Roman"/>
                <w:sz w:val="18"/>
                <w:szCs w:val="18"/>
              </w:rPr>
            </w:pPr>
          </w:p>
        </w:tc>
        <w:tc>
          <w:tcPr>
            <w:tcW w:w="5372" w:type="dxa"/>
            <w:vAlign w:val="center"/>
          </w:tcPr>
          <w:p w14:paraId="10FB42E1">
            <w:pPr>
              <w:numPr>
                <w:ilvl w:val="255"/>
                <w:numId w:val="0"/>
              </w:numPr>
              <w:spacing w:line="240" w:lineRule="auto"/>
              <w:jc w:val="center"/>
              <w:rPr>
                <w:rFonts w:eastAsia="宋体" w:cs="Times New Roman"/>
                <w:sz w:val="18"/>
                <w:szCs w:val="18"/>
                <w:highlight w:val="yellow"/>
              </w:rPr>
            </w:pPr>
            <w:r>
              <w:rPr>
                <w:rFonts w:eastAsia="宋体" w:cs="Times New Roman"/>
                <w:sz w:val="18"/>
                <w:szCs w:val="18"/>
              </w:rPr>
              <w:t>主管部门</w:t>
            </w:r>
            <w:r>
              <w:rPr>
                <w:rFonts w:hint="eastAsia" w:eastAsia="宋体" w:cs="Times New Roman"/>
                <w:sz w:val="18"/>
                <w:szCs w:val="18"/>
              </w:rPr>
              <w:t>近期</w:t>
            </w:r>
            <w:r>
              <w:rPr>
                <w:rFonts w:eastAsia="宋体" w:cs="Times New Roman"/>
                <w:sz w:val="18"/>
                <w:szCs w:val="18"/>
              </w:rPr>
              <w:t>下发</w:t>
            </w:r>
            <w:r>
              <w:rPr>
                <w:rFonts w:hint="eastAsia" w:eastAsia="宋体" w:cs="Times New Roman"/>
                <w:sz w:val="18"/>
                <w:szCs w:val="18"/>
              </w:rPr>
              <w:t>的</w:t>
            </w:r>
            <w:r>
              <w:rPr>
                <w:rFonts w:eastAsia="宋体" w:cs="Times New Roman"/>
                <w:sz w:val="18"/>
                <w:szCs w:val="18"/>
              </w:rPr>
              <w:t>有关文件</w:t>
            </w:r>
            <w:r>
              <w:rPr>
                <w:rFonts w:hint="eastAsia" w:eastAsia="宋体" w:cs="Times New Roman"/>
                <w:sz w:val="18"/>
                <w:szCs w:val="18"/>
              </w:rPr>
              <w:t>落实情况</w:t>
            </w:r>
          </w:p>
        </w:tc>
      </w:tr>
      <w:tr w14:paraId="3763D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657" w:type="dxa"/>
            <w:vMerge w:val="restart"/>
            <w:vAlign w:val="center"/>
          </w:tcPr>
          <w:p w14:paraId="01C2F4ED">
            <w:pPr>
              <w:numPr>
                <w:ilvl w:val="255"/>
                <w:numId w:val="0"/>
              </w:numPr>
              <w:spacing w:line="240" w:lineRule="auto"/>
              <w:jc w:val="center"/>
              <w:rPr>
                <w:rFonts w:eastAsia="宋体" w:cs="Times New Roman"/>
                <w:sz w:val="18"/>
                <w:szCs w:val="18"/>
              </w:rPr>
            </w:pPr>
            <w:r>
              <w:rPr>
                <w:rFonts w:eastAsia="宋体" w:cs="Times New Roman"/>
                <w:sz w:val="18"/>
                <w:szCs w:val="18"/>
              </w:rPr>
              <w:t>2</w:t>
            </w:r>
          </w:p>
        </w:tc>
        <w:tc>
          <w:tcPr>
            <w:tcW w:w="2493" w:type="dxa"/>
            <w:vMerge w:val="restart"/>
            <w:vAlign w:val="center"/>
          </w:tcPr>
          <w:p w14:paraId="41433204">
            <w:pPr>
              <w:numPr>
                <w:ilvl w:val="255"/>
                <w:numId w:val="0"/>
              </w:numPr>
              <w:spacing w:line="240" w:lineRule="auto"/>
              <w:jc w:val="center"/>
              <w:rPr>
                <w:rFonts w:eastAsia="宋体" w:cs="Times New Roman"/>
                <w:sz w:val="18"/>
                <w:szCs w:val="18"/>
              </w:rPr>
            </w:pPr>
            <w:r>
              <w:rPr>
                <w:rFonts w:eastAsia="宋体" w:cs="Times New Roman"/>
                <w:sz w:val="18"/>
                <w:szCs w:val="18"/>
              </w:rPr>
              <w:t>安全生产管理机构</w:t>
            </w:r>
            <w:r>
              <w:rPr>
                <w:rFonts w:hint="eastAsia" w:eastAsia="宋体" w:cs="Times New Roman"/>
                <w:sz w:val="18"/>
                <w:szCs w:val="18"/>
              </w:rPr>
              <w:t>及</w:t>
            </w:r>
            <w:r>
              <w:rPr>
                <w:rFonts w:eastAsia="宋体" w:cs="Times New Roman"/>
                <w:sz w:val="18"/>
                <w:szCs w:val="18"/>
              </w:rPr>
              <w:t>安全</w:t>
            </w:r>
          </w:p>
          <w:p w14:paraId="1DAD3524">
            <w:pPr>
              <w:numPr>
                <w:ilvl w:val="255"/>
                <w:numId w:val="0"/>
              </w:numPr>
              <w:spacing w:line="240" w:lineRule="auto"/>
              <w:jc w:val="center"/>
              <w:rPr>
                <w:rFonts w:eastAsia="宋体" w:cs="Times New Roman"/>
                <w:sz w:val="18"/>
                <w:szCs w:val="18"/>
              </w:rPr>
            </w:pPr>
            <w:r>
              <w:rPr>
                <w:rFonts w:eastAsia="宋体" w:cs="Times New Roman"/>
                <w:sz w:val="18"/>
                <w:szCs w:val="18"/>
              </w:rPr>
              <w:t>生产责任制</w:t>
            </w:r>
          </w:p>
        </w:tc>
        <w:tc>
          <w:tcPr>
            <w:tcW w:w="5372" w:type="dxa"/>
            <w:vAlign w:val="center"/>
          </w:tcPr>
          <w:p w14:paraId="029A5938">
            <w:pPr>
              <w:numPr>
                <w:ilvl w:val="255"/>
                <w:numId w:val="0"/>
              </w:numPr>
              <w:spacing w:line="240" w:lineRule="auto"/>
              <w:jc w:val="center"/>
              <w:rPr>
                <w:rFonts w:eastAsia="宋体" w:cs="Times New Roman"/>
                <w:sz w:val="18"/>
                <w:szCs w:val="18"/>
              </w:rPr>
            </w:pPr>
            <w:r>
              <w:rPr>
                <w:rFonts w:eastAsia="宋体" w:cs="Times New Roman"/>
                <w:sz w:val="18"/>
                <w:szCs w:val="18"/>
              </w:rPr>
              <w:t>施工资质与安全生产许可证</w:t>
            </w:r>
          </w:p>
        </w:tc>
      </w:tr>
      <w:tr w14:paraId="7757C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657" w:type="dxa"/>
            <w:vMerge w:val="continue"/>
            <w:vAlign w:val="center"/>
          </w:tcPr>
          <w:p w14:paraId="3B9CE290">
            <w:pPr>
              <w:numPr>
                <w:ilvl w:val="255"/>
                <w:numId w:val="0"/>
              </w:numPr>
              <w:spacing w:line="240" w:lineRule="auto"/>
              <w:ind w:firstLine="360" w:firstLineChars="200"/>
              <w:jc w:val="center"/>
              <w:rPr>
                <w:rFonts w:eastAsia="宋体" w:cs="Times New Roman"/>
                <w:sz w:val="18"/>
                <w:szCs w:val="18"/>
              </w:rPr>
            </w:pPr>
          </w:p>
        </w:tc>
        <w:tc>
          <w:tcPr>
            <w:tcW w:w="2493" w:type="dxa"/>
            <w:vMerge w:val="continue"/>
            <w:vAlign w:val="center"/>
          </w:tcPr>
          <w:p w14:paraId="2EB0A5E5">
            <w:pPr>
              <w:numPr>
                <w:ilvl w:val="255"/>
                <w:numId w:val="0"/>
              </w:numPr>
              <w:spacing w:line="240" w:lineRule="auto"/>
              <w:ind w:firstLine="360" w:firstLineChars="200"/>
              <w:jc w:val="center"/>
              <w:rPr>
                <w:rFonts w:eastAsia="宋体" w:cs="Times New Roman"/>
                <w:sz w:val="18"/>
                <w:szCs w:val="18"/>
              </w:rPr>
            </w:pPr>
          </w:p>
        </w:tc>
        <w:tc>
          <w:tcPr>
            <w:tcW w:w="5372" w:type="dxa"/>
            <w:vAlign w:val="center"/>
          </w:tcPr>
          <w:p w14:paraId="7CDF7848">
            <w:pPr>
              <w:numPr>
                <w:ilvl w:val="255"/>
                <w:numId w:val="0"/>
              </w:numPr>
              <w:spacing w:line="240" w:lineRule="auto"/>
              <w:jc w:val="center"/>
              <w:rPr>
                <w:rFonts w:eastAsia="宋体" w:cs="Times New Roman"/>
                <w:sz w:val="18"/>
                <w:szCs w:val="18"/>
              </w:rPr>
            </w:pPr>
            <w:r>
              <w:rPr>
                <w:rFonts w:eastAsia="宋体" w:cs="Times New Roman"/>
                <w:sz w:val="18"/>
                <w:szCs w:val="18"/>
              </w:rPr>
              <w:t>项目安全生产管理机构</w:t>
            </w:r>
          </w:p>
        </w:tc>
      </w:tr>
      <w:tr w14:paraId="6AD13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657" w:type="dxa"/>
            <w:vMerge w:val="continue"/>
            <w:vAlign w:val="center"/>
          </w:tcPr>
          <w:p w14:paraId="2E4E6FE1">
            <w:pPr>
              <w:numPr>
                <w:ilvl w:val="255"/>
                <w:numId w:val="0"/>
              </w:numPr>
              <w:spacing w:line="240" w:lineRule="auto"/>
              <w:ind w:firstLine="360" w:firstLineChars="200"/>
              <w:jc w:val="center"/>
              <w:rPr>
                <w:rFonts w:eastAsia="宋体" w:cs="Times New Roman"/>
                <w:sz w:val="18"/>
                <w:szCs w:val="18"/>
              </w:rPr>
            </w:pPr>
          </w:p>
        </w:tc>
        <w:tc>
          <w:tcPr>
            <w:tcW w:w="2493" w:type="dxa"/>
            <w:vMerge w:val="continue"/>
            <w:vAlign w:val="center"/>
          </w:tcPr>
          <w:p w14:paraId="2D3B8297">
            <w:pPr>
              <w:numPr>
                <w:ilvl w:val="255"/>
                <w:numId w:val="0"/>
              </w:numPr>
              <w:spacing w:line="240" w:lineRule="auto"/>
              <w:ind w:firstLine="360" w:firstLineChars="200"/>
              <w:jc w:val="center"/>
              <w:rPr>
                <w:rFonts w:eastAsia="宋体" w:cs="Times New Roman"/>
                <w:sz w:val="18"/>
                <w:szCs w:val="18"/>
              </w:rPr>
            </w:pPr>
          </w:p>
        </w:tc>
        <w:tc>
          <w:tcPr>
            <w:tcW w:w="5372" w:type="dxa"/>
            <w:vAlign w:val="center"/>
          </w:tcPr>
          <w:p w14:paraId="137BA41E">
            <w:pPr>
              <w:numPr>
                <w:ilvl w:val="255"/>
                <w:numId w:val="0"/>
              </w:numPr>
              <w:spacing w:line="240" w:lineRule="auto"/>
              <w:jc w:val="center"/>
              <w:rPr>
                <w:rFonts w:eastAsia="宋体" w:cs="Times New Roman"/>
                <w:sz w:val="18"/>
                <w:szCs w:val="18"/>
              </w:rPr>
            </w:pPr>
            <w:r>
              <w:rPr>
                <w:rFonts w:eastAsia="宋体" w:cs="Times New Roman"/>
                <w:sz w:val="18"/>
                <w:szCs w:val="18"/>
              </w:rPr>
              <w:t>安全生产考核合格证书</w:t>
            </w:r>
          </w:p>
        </w:tc>
      </w:tr>
      <w:tr w14:paraId="331E8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657" w:type="dxa"/>
            <w:vMerge w:val="continue"/>
            <w:vAlign w:val="center"/>
          </w:tcPr>
          <w:p w14:paraId="17D68EF8">
            <w:pPr>
              <w:numPr>
                <w:ilvl w:val="255"/>
                <w:numId w:val="0"/>
              </w:numPr>
              <w:spacing w:line="240" w:lineRule="auto"/>
              <w:ind w:firstLine="360" w:firstLineChars="200"/>
              <w:jc w:val="center"/>
              <w:rPr>
                <w:rFonts w:eastAsia="宋体" w:cs="Times New Roman"/>
                <w:sz w:val="18"/>
                <w:szCs w:val="18"/>
              </w:rPr>
            </w:pPr>
          </w:p>
        </w:tc>
        <w:tc>
          <w:tcPr>
            <w:tcW w:w="2493" w:type="dxa"/>
            <w:vMerge w:val="continue"/>
            <w:vAlign w:val="center"/>
          </w:tcPr>
          <w:p w14:paraId="649FAE9D">
            <w:pPr>
              <w:numPr>
                <w:ilvl w:val="255"/>
                <w:numId w:val="0"/>
              </w:numPr>
              <w:spacing w:line="240" w:lineRule="auto"/>
              <w:ind w:firstLine="360" w:firstLineChars="200"/>
              <w:jc w:val="center"/>
              <w:rPr>
                <w:rFonts w:eastAsia="宋体" w:cs="Times New Roman"/>
                <w:sz w:val="18"/>
                <w:szCs w:val="18"/>
              </w:rPr>
            </w:pPr>
          </w:p>
        </w:tc>
        <w:tc>
          <w:tcPr>
            <w:tcW w:w="5372" w:type="dxa"/>
            <w:vAlign w:val="center"/>
          </w:tcPr>
          <w:p w14:paraId="3C895D9C">
            <w:pPr>
              <w:numPr>
                <w:ilvl w:val="255"/>
                <w:numId w:val="0"/>
              </w:numPr>
              <w:spacing w:line="240" w:lineRule="auto"/>
              <w:jc w:val="center"/>
              <w:rPr>
                <w:rFonts w:eastAsia="宋体" w:cs="Times New Roman"/>
                <w:sz w:val="18"/>
                <w:szCs w:val="18"/>
              </w:rPr>
            </w:pPr>
            <w:r>
              <w:rPr>
                <w:rFonts w:eastAsia="宋体" w:cs="Times New Roman"/>
                <w:sz w:val="18"/>
                <w:szCs w:val="18"/>
              </w:rPr>
              <w:t>特种作业人员操作资格证书</w:t>
            </w:r>
          </w:p>
        </w:tc>
      </w:tr>
      <w:tr w14:paraId="0DBC9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657" w:type="dxa"/>
            <w:vMerge w:val="continue"/>
            <w:vAlign w:val="center"/>
          </w:tcPr>
          <w:p w14:paraId="076080E1">
            <w:pPr>
              <w:numPr>
                <w:ilvl w:val="255"/>
                <w:numId w:val="0"/>
              </w:numPr>
              <w:spacing w:line="240" w:lineRule="auto"/>
              <w:ind w:firstLine="360" w:firstLineChars="200"/>
              <w:jc w:val="center"/>
              <w:rPr>
                <w:rFonts w:eastAsia="宋体" w:cs="Times New Roman"/>
                <w:sz w:val="18"/>
                <w:szCs w:val="18"/>
              </w:rPr>
            </w:pPr>
          </w:p>
        </w:tc>
        <w:tc>
          <w:tcPr>
            <w:tcW w:w="2493" w:type="dxa"/>
            <w:vMerge w:val="continue"/>
            <w:vAlign w:val="center"/>
          </w:tcPr>
          <w:p w14:paraId="31F8213F">
            <w:pPr>
              <w:numPr>
                <w:ilvl w:val="255"/>
                <w:numId w:val="0"/>
              </w:numPr>
              <w:spacing w:line="240" w:lineRule="auto"/>
              <w:ind w:firstLine="360" w:firstLineChars="200"/>
              <w:jc w:val="center"/>
              <w:rPr>
                <w:rFonts w:eastAsia="宋体" w:cs="Times New Roman"/>
                <w:sz w:val="18"/>
                <w:szCs w:val="18"/>
              </w:rPr>
            </w:pPr>
          </w:p>
        </w:tc>
        <w:tc>
          <w:tcPr>
            <w:tcW w:w="5372" w:type="dxa"/>
            <w:vAlign w:val="center"/>
          </w:tcPr>
          <w:p w14:paraId="219F926B">
            <w:pPr>
              <w:numPr>
                <w:ilvl w:val="255"/>
                <w:numId w:val="0"/>
              </w:numPr>
              <w:spacing w:line="240" w:lineRule="auto"/>
              <w:jc w:val="center"/>
              <w:rPr>
                <w:rFonts w:eastAsia="宋体" w:cs="Times New Roman"/>
                <w:sz w:val="18"/>
                <w:szCs w:val="18"/>
              </w:rPr>
            </w:pPr>
            <w:r>
              <w:rPr>
                <w:rFonts w:eastAsia="宋体" w:cs="Times New Roman"/>
                <w:sz w:val="18"/>
                <w:szCs w:val="18"/>
              </w:rPr>
              <w:t>安全生产、文明施工协议</w:t>
            </w:r>
          </w:p>
        </w:tc>
      </w:tr>
      <w:tr w14:paraId="1E068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657" w:type="dxa"/>
            <w:vMerge w:val="continue"/>
            <w:vAlign w:val="center"/>
          </w:tcPr>
          <w:p w14:paraId="4888DEFC">
            <w:pPr>
              <w:numPr>
                <w:ilvl w:val="255"/>
                <w:numId w:val="0"/>
              </w:numPr>
              <w:spacing w:line="240" w:lineRule="auto"/>
              <w:ind w:firstLine="360" w:firstLineChars="200"/>
              <w:jc w:val="center"/>
              <w:rPr>
                <w:rFonts w:eastAsia="宋体" w:cs="Times New Roman"/>
                <w:sz w:val="18"/>
                <w:szCs w:val="18"/>
              </w:rPr>
            </w:pPr>
          </w:p>
        </w:tc>
        <w:tc>
          <w:tcPr>
            <w:tcW w:w="2493" w:type="dxa"/>
            <w:vMerge w:val="continue"/>
            <w:vAlign w:val="center"/>
          </w:tcPr>
          <w:p w14:paraId="7C0D29ED">
            <w:pPr>
              <w:numPr>
                <w:ilvl w:val="255"/>
                <w:numId w:val="0"/>
              </w:numPr>
              <w:spacing w:line="240" w:lineRule="auto"/>
              <w:ind w:firstLine="360" w:firstLineChars="200"/>
              <w:jc w:val="center"/>
              <w:rPr>
                <w:rFonts w:eastAsia="宋体" w:cs="Times New Roman"/>
                <w:sz w:val="18"/>
                <w:szCs w:val="18"/>
              </w:rPr>
            </w:pPr>
          </w:p>
        </w:tc>
        <w:tc>
          <w:tcPr>
            <w:tcW w:w="5372" w:type="dxa"/>
            <w:vAlign w:val="center"/>
          </w:tcPr>
          <w:p w14:paraId="492DA795">
            <w:pPr>
              <w:numPr>
                <w:ilvl w:val="255"/>
                <w:numId w:val="0"/>
              </w:numPr>
              <w:spacing w:line="240" w:lineRule="auto"/>
              <w:jc w:val="center"/>
              <w:rPr>
                <w:rFonts w:eastAsia="宋体" w:cs="Times New Roman"/>
                <w:sz w:val="18"/>
                <w:szCs w:val="18"/>
                <w:highlight w:val="yellow"/>
              </w:rPr>
            </w:pPr>
            <w:r>
              <w:rPr>
                <w:rFonts w:hint="eastAsia" w:eastAsia="宋体" w:cs="Times New Roman"/>
                <w:sz w:val="18"/>
                <w:szCs w:val="18"/>
              </w:rPr>
              <w:t>全员安全生产责任制</w:t>
            </w:r>
          </w:p>
        </w:tc>
      </w:tr>
      <w:tr w14:paraId="55411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657" w:type="dxa"/>
            <w:vMerge w:val="restart"/>
            <w:vAlign w:val="center"/>
          </w:tcPr>
          <w:p w14:paraId="38313FC3">
            <w:pPr>
              <w:numPr>
                <w:ilvl w:val="255"/>
                <w:numId w:val="0"/>
              </w:numPr>
              <w:spacing w:line="240" w:lineRule="auto"/>
              <w:jc w:val="center"/>
              <w:rPr>
                <w:rFonts w:eastAsia="宋体" w:cs="Times New Roman"/>
                <w:sz w:val="18"/>
                <w:szCs w:val="18"/>
              </w:rPr>
            </w:pPr>
            <w:bookmarkStart w:id="65" w:name="_Toc12719"/>
            <w:r>
              <w:rPr>
                <w:rFonts w:eastAsia="宋体" w:cs="Times New Roman"/>
                <w:sz w:val="18"/>
                <w:szCs w:val="18"/>
              </w:rPr>
              <w:t>3</w:t>
            </w:r>
          </w:p>
        </w:tc>
        <w:tc>
          <w:tcPr>
            <w:tcW w:w="2493" w:type="dxa"/>
            <w:vMerge w:val="restart"/>
            <w:vAlign w:val="center"/>
          </w:tcPr>
          <w:p w14:paraId="5392909A">
            <w:pPr>
              <w:numPr>
                <w:ilvl w:val="255"/>
                <w:numId w:val="0"/>
              </w:numPr>
              <w:spacing w:line="240" w:lineRule="auto"/>
              <w:jc w:val="center"/>
              <w:rPr>
                <w:rFonts w:eastAsia="宋体" w:cs="Times New Roman"/>
                <w:sz w:val="18"/>
                <w:szCs w:val="18"/>
              </w:rPr>
            </w:pPr>
            <w:r>
              <w:rPr>
                <w:rFonts w:eastAsia="宋体" w:cs="Times New Roman"/>
                <w:sz w:val="18"/>
                <w:szCs w:val="18"/>
              </w:rPr>
              <w:t>施工组织设计与专项</w:t>
            </w:r>
          </w:p>
          <w:p w14:paraId="74E47D97">
            <w:pPr>
              <w:numPr>
                <w:ilvl w:val="255"/>
                <w:numId w:val="0"/>
              </w:numPr>
              <w:spacing w:line="240" w:lineRule="auto"/>
              <w:jc w:val="center"/>
              <w:rPr>
                <w:rFonts w:eastAsia="宋体" w:cs="Times New Roman"/>
                <w:sz w:val="18"/>
                <w:szCs w:val="18"/>
              </w:rPr>
            </w:pPr>
            <w:r>
              <w:rPr>
                <w:rFonts w:eastAsia="宋体" w:cs="Times New Roman"/>
                <w:sz w:val="18"/>
                <w:szCs w:val="18"/>
              </w:rPr>
              <w:t>施工方案</w:t>
            </w:r>
          </w:p>
        </w:tc>
        <w:tc>
          <w:tcPr>
            <w:tcW w:w="5372" w:type="dxa"/>
            <w:vAlign w:val="center"/>
          </w:tcPr>
          <w:p w14:paraId="3D0A1B7D">
            <w:pPr>
              <w:numPr>
                <w:ilvl w:val="255"/>
                <w:numId w:val="0"/>
              </w:numPr>
              <w:spacing w:line="240" w:lineRule="auto"/>
              <w:jc w:val="center"/>
              <w:rPr>
                <w:rFonts w:eastAsia="宋体" w:cs="Times New Roman"/>
                <w:sz w:val="18"/>
                <w:szCs w:val="18"/>
              </w:rPr>
            </w:pPr>
            <w:r>
              <w:rPr>
                <w:rFonts w:eastAsia="宋体" w:cs="Times New Roman"/>
                <w:sz w:val="18"/>
                <w:szCs w:val="18"/>
              </w:rPr>
              <w:t>施工组织设计</w:t>
            </w:r>
          </w:p>
        </w:tc>
      </w:tr>
      <w:tr w14:paraId="055FF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657" w:type="dxa"/>
            <w:vMerge w:val="continue"/>
            <w:vAlign w:val="center"/>
          </w:tcPr>
          <w:p w14:paraId="292AE0B4">
            <w:pPr>
              <w:numPr>
                <w:ilvl w:val="255"/>
                <w:numId w:val="0"/>
              </w:numPr>
              <w:spacing w:line="240" w:lineRule="auto"/>
              <w:ind w:firstLine="360" w:firstLineChars="200"/>
              <w:jc w:val="center"/>
              <w:rPr>
                <w:rFonts w:eastAsia="宋体" w:cs="Times New Roman"/>
                <w:sz w:val="18"/>
                <w:szCs w:val="18"/>
              </w:rPr>
            </w:pPr>
          </w:p>
        </w:tc>
        <w:tc>
          <w:tcPr>
            <w:tcW w:w="2493" w:type="dxa"/>
            <w:vMerge w:val="continue"/>
            <w:vAlign w:val="center"/>
          </w:tcPr>
          <w:p w14:paraId="19A46B0D">
            <w:pPr>
              <w:numPr>
                <w:ilvl w:val="255"/>
                <w:numId w:val="0"/>
              </w:numPr>
              <w:spacing w:line="240" w:lineRule="auto"/>
              <w:ind w:firstLine="360" w:firstLineChars="200"/>
              <w:jc w:val="center"/>
              <w:rPr>
                <w:rFonts w:eastAsia="宋体" w:cs="Times New Roman"/>
                <w:sz w:val="18"/>
                <w:szCs w:val="18"/>
              </w:rPr>
            </w:pPr>
          </w:p>
        </w:tc>
        <w:tc>
          <w:tcPr>
            <w:tcW w:w="5372" w:type="dxa"/>
            <w:vAlign w:val="center"/>
          </w:tcPr>
          <w:p w14:paraId="676D265C">
            <w:pPr>
              <w:numPr>
                <w:ilvl w:val="255"/>
                <w:numId w:val="0"/>
              </w:numPr>
              <w:spacing w:line="240" w:lineRule="auto"/>
              <w:jc w:val="center"/>
              <w:rPr>
                <w:rFonts w:eastAsia="宋体" w:cs="Times New Roman"/>
                <w:sz w:val="18"/>
                <w:szCs w:val="18"/>
              </w:rPr>
            </w:pPr>
            <w:r>
              <w:rPr>
                <w:rFonts w:eastAsia="宋体" w:cs="Times New Roman"/>
                <w:sz w:val="18"/>
                <w:szCs w:val="18"/>
              </w:rPr>
              <w:t>专项施工方案</w:t>
            </w:r>
          </w:p>
        </w:tc>
      </w:tr>
      <w:tr w14:paraId="63F05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657" w:type="dxa"/>
            <w:vMerge w:val="continue"/>
            <w:vAlign w:val="center"/>
          </w:tcPr>
          <w:p w14:paraId="1687EDF0">
            <w:pPr>
              <w:numPr>
                <w:ilvl w:val="255"/>
                <w:numId w:val="0"/>
              </w:numPr>
              <w:spacing w:line="240" w:lineRule="auto"/>
              <w:ind w:firstLine="360" w:firstLineChars="200"/>
              <w:jc w:val="center"/>
              <w:rPr>
                <w:rFonts w:eastAsia="宋体" w:cs="Times New Roman"/>
                <w:sz w:val="18"/>
                <w:szCs w:val="18"/>
              </w:rPr>
            </w:pPr>
          </w:p>
        </w:tc>
        <w:tc>
          <w:tcPr>
            <w:tcW w:w="2493" w:type="dxa"/>
            <w:vMerge w:val="continue"/>
            <w:vAlign w:val="center"/>
          </w:tcPr>
          <w:p w14:paraId="2ED98691">
            <w:pPr>
              <w:numPr>
                <w:ilvl w:val="255"/>
                <w:numId w:val="0"/>
              </w:numPr>
              <w:spacing w:line="240" w:lineRule="auto"/>
              <w:ind w:firstLine="360" w:firstLineChars="200"/>
              <w:jc w:val="center"/>
              <w:rPr>
                <w:rFonts w:eastAsia="宋体" w:cs="Times New Roman"/>
                <w:sz w:val="18"/>
                <w:szCs w:val="18"/>
              </w:rPr>
            </w:pPr>
          </w:p>
        </w:tc>
        <w:tc>
          <w:tcPr>
            <w:tcW w:w="5372" w:type="dxa"/>
            <w:vAlign w:val="center"/>
          </w:tcPr>
          <w:p w14:paraId="03C25F79">
            <w:pPr>
              <w:numPr>
                <w:ilvl w:val="255"/>
                <w:numId w:val="0"/>
              </w:numPr>
              <w:spacing w:line="240" w:lineRule="auto"/>
              <w:jc w:val="center"/>
              <w:rPr>
                <w:rFonts w:eastAsia="宋体" w:cs="Times New Roman"/>
                <w:sz w:val="18"/>
                <w:szCs w:val="18"/>
              </w:rPr>
            </w:pPr>
            <w:r>
              <w:rPr>
                <w:rFonts w:eastAsia="宋体" w:cs="Times New Roman"/>
                <w:sz w:val="18"/>
                <w:szCs w:val="18"/>
              </w:rPr>
              <w:t>专项施工方案专家论证审查报告</w:t>
            </w:r>
          </w:p>
        </w:tc>
      </w:tr>
      <w:tr w14:paraId="37248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657" w:type="dxa"/>
            <w:vMerge w:val="restart"/>
            <w:vAlign w:val="center"/>
          </w:tcPr>
          <w:p w14:paraId="68BBA04C">
            <w:pPr>
              <w:numPr>
                <w:ilvl w:val="255"/>
                <w:numId w:val="0"/>
              </w:numPr>
              <w:spacing w:line="240" w:lineRule="auto"/>
              <w:jc w:val="center"/>
              <w:rPr>
                <w:rFonts w:eastAsia="宋体" w:cs="Times New Roman"/>
                <w:sz w:val="18"/>
                <w:szCs w:val="18"/>
              </w:rPr>
            </w:pPr>
            <w:r>
              <w:rPr>
                <w:rFonts w:eastAsia="宋体" w:cs="Times New Roman"/>
                <w:sz w:val="18"/>
                <w:szCs w:val="18"/>
              </w:rPr>
              <w:t>4</w:t>
            </w:r>
          </w:p>
        </w:tc>
        <w:tc>
          <w:tcPr>
            <w:tcW w:w="2493" w:type="dxa"/>
            <w:vMerge w:val="restart"/>
            <w:vAlign w:val="center"/>
          </w:tcPr>
          <w:p w14:paraId="6F6F0989">
            <w:pPr>
              <w:numPr>
                <w:ilvl w:val="255"/>
                <w:numId w:val="0"/>
              </w:numPr>
              <w:spacing w:line="240" w:lineRule="auto"/>
              <w:jc w:val="center"/>
              <w:rPr>
                <w:rFonts w:eastAsia="宋体" w:cs="Times New Roman"/>
                <w:sz w:val="18"/>
                <w:szCs w:val="18"/>
              </w:rPr>
            </w:pPr>
            <w:r>
              <w:rPr>
                <w:rFonts w:eastAsia="宋体" w:cs="Times New Roman"/>
                <w:sz w:val="18"/>
                <w:szCs w:val="18"/>
              </w:rPr>
              <w:t>安全技术交底</w:t>
            </w:r>
          </w:p>
        </w:tc>
        <w:tc>
          <w:tcPr>
            <w:tcW w:w="5372" w:type="dxa"/>
            <w:vAlign w:val="center"/>
          </w:tcPr>
          <w:p w14:paraId="60153E8B">
            <w:pPr>
              <w:numPr>
                <w:ilvl w:val="255"/>
                <w:numId w:val="0"/>
              </w:numPr>
              <w:spacing w:line="240" w:lineRule="auto"/>
              <w:jc w:val="center"/>
              <w:rPr>
                <w:rFonts w:eastAsia="宋体" w:cs="Times New Roman"/>
                <w:sz w:val="18"/>
                <w:szCs w:val="18"/>
              </w:rPr>
            </w:pPr>
            <w:r>
              <w:rPr>
                <w:rFonts w:eastAsia="宋体" w:cs="Times New Roman"/>
                <w:sz w:val="18"/>
                <w:szCs w:val="18"/>
              </w:rPr>
              <w:t>分部（分项）工程安全技术交底</w:t>
            </w:r>
          </w:p>
        </w:tc>
      </w:tr>
      <w:tr w14:paraId="489C2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657" w:type="dxa"/>
            <w:vMerge w:val="continue"/>
            <w:vAlign w:val="center"/>
          </w:tcPr>
          <w:p w14:paraId="326DEBE6">
            <w:pPr>
              <w:numPr>
                <w:ilvl w:val="255"/>
                <w:numId w:val="0"/>
              </w:numPr>
              <w:spacing w:line="240" w:lineRule="auto"/>
              <w:ind w:firstLine="360" w:firstLineChars="200"/>
              <w:jc w:val="center"/>
              <w:rPr>
                <w:rFonts w:eastAsia="宋体" w:cs="Times New Roman"/>
                <w:sz w:val="18"/>
                <w:szCs w:val="18"/>
              </w:rPr>
            </w:pPr>
          </w:p>
        </w:tc>
        <w:tc>
          <w:tcPr>
            <w:tcW w:w="2493" w:type="dxa"/>
            <w:vMerge w:val="continue"/>
            <w:vAlign w:val="center"/>
          </w:tcPr>
          <w:p w14:paraId="31AA2600">
            <w:pPr>
              <w:numPr>
                <w:ilvl w:val="255"/>
                <w:numId w:val="0"/>
              </w:numPr>
              <w:spacing w:line="240" w:lineRule="auto"/>
              <w:ind w:firstLine="360" w:firstLineChars="200"/>
              <w:jc w:val="center"/>
              <w:rPr>
                <w:rFonts w:eastAsia="宋体" w:cs="Times New Roman"/>
                <w:sz w:val="18"/>
                <w:szCs w:val="18"/>
              </w:rPr>
            </w:pPr>
          </w:p>
        </w:tc>
        <w:tc>
          <w:tcPr>
            <w:tcW w:w="5372" w:type="dxa"/>
            <w:vAlign w:val="center"/>
          </w:tcPr>
          <w:p w14:paraId="4C0D2F4E">
            <w:pPr>
              <w:numPr>
                <w:ilvl w:val="255"/>
                <w:numId w:val="0"/>
              </w:numPr>
              <w:spacing w:line="240" w:lineRule="auto"/>
              <w:jc w:val="center"/>
              <w:rPr>
                <w:rFonts w:eastAsia="宋体" w:cs="Times New Roman"/>
                <w:sz w:val="18"/>
                <w:szCs w:val="18"/>
              </w:rPr>
            </w:pPr>
            <w:r>
              <w:rPr>
                <w:rFonts w:eastAsia="宋体" w:cs="Times New Roman"/>
                <w:sz w:val="18"/>
                <w:szCs w:val="18"/>
              </w:rPr>
              <w:t>起重机械安拆、使用安全技术交底</w:t>
            </w:r>
          </w:p>
        </w:tc>
      </w:tr>
      <w:tr w14:paraId="2DCD1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657" w:type="dxa"/>
            <w:vMerge w:val="restart"/>
            <w:vAlign w:val="center"/>
          </w:tcPr>
          <w:p w14:paraId="0E1A06CA">
            <w:pPr>
              <w:numPr>
                <w:ilvl w:val="255"/>
                <w:numId w:val="0"/>
              </w:numPr>
              <w:spacing w:line="240" w:lineRule="auto"/>
              <w:jc w:val="center"/>
              <w:rPr>
                <w:rFonts w:eastAsia="宋体" w:cs="Times New Roman"/>
                <w:sz w:val="18"/>
                <w:szCs w:val="18"/>
              </w:rPr>
            </w:pPr>
            <w:r>
              <w:rPr>
                <w:rFonts w:eastAsia="宋体" w:cs="Times New Roman"/>
                <w:sz w:val="18"/>
                <w:szCs w:val="18"/>
              </w:rPr>
              <w:t>5</w:t>
            </w:r>
          </w:p>
        </w:tc>
        <w:tc>
          <w:tcPr>
            <w:tcW w:w="2493" w:type="dxa"/>
            <w:vMerge w:val="restart"/>
            <w:vAlign w:val="center"/>
          </w:tcPr>
          <w:p w14:paraId="23274327">
            <w:pPr>
              <w:numPr>
                <w:ilvl w:val="255"/>
                <w:numId w:val="0"/>
              </w:numPr>
              <w:spacing w:line="240" w:lineRule="auto"/>
              <w:jc w:val="center"/>
              <w:rPr>
                <w:rFonts w:eastAsia="宋体" w:cs="Times New Roman"/>
                <w:sz w:val="18"/>
                <w:szCs w:val="18"/>
              </w:rPr>
            </w:pPr>
            <w:r>
              <w:rPr>
                <w:rFonts w:eastAsia="宋体" w:cs="Times New Roman"/>
                <w:sz w:val="18"/>
                <w:szCs w:val="18"/>
              </w:rPr>
              <w:t>安全检查</w:t>
            </w:r>
          </w:p>
        </w:tc>
        <w:tc>
          <w:tcPr>
            <w:tcW w:w="5372" w:type="dxa"/>
            <w:vAlign w:val="center"/>
          </w:tcPr>
          <w:p w14:paraId="5607E9E9">
            <w:pPr>
              <w:numPr>
                <w:ilvl w:val="255"/>
                <w:numId w:val="0"/>
              </w:numPr>
              <w:spacing w:line="240" w:lineRule="auto"/>
              <w:jc w:val="center"/>
              <w:rPr>
                <w:rFonts w:eastAsia="宋体" w:cs="Times New Roman"/>
                <w:sz w:val="18"/>
                <w:szCs w:val="18"/>
              </w:rPr>
            </w:pPr>
            <w:r>
              <w:rPr>
                <w:rFonts w:eastAsia="宋体" w:cs="Times New Roman"/>
                <w:sz w:val="18"/>
                <w:szCs w:val="18"/>
              </w:rPr>
              <w:t>隐患整改通知书与报告书</w:t>
            </w:r>
          </w:p>
        </w:tc>
      </w:tr>
      <w:tr w14:paraId="2D6F0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657" w:type="dxa"/>
            <w:vMerge w:val="continue"/>
            <w:vAlign w:val="center"/>
          </w:tcPr>
          <w:p w14:paraId="464BDD30">
            <w:pPr>
              <w:numPr>
                <w:ilvl w:val="255"/>
                <w:numId w:val="0"/>
              </w:numPr>
              <w:spacing w:line="240" w:lineRule="auto"/>
              <w:ind w:firstLine="360" w:firstLineChars="200"/>
              <w:jc w:val="center"/>
              <w:rPr>
                <w:rFonts w:eastAsia="宋体" w:cs="Times New Roman"/>
                <w:sz w:val="18"/>
                <w:szCs w:val="18"/>
              </w:rPr>
            </w:pPr>
          </w:p>
        </w:tc>
        <w:tc>
          <w:tcPr>
            <w:tcW w:w="2493" w:type="dxa"/>
            <w:vMerge w:val="continue"/>
            <w:vAlign w:val="center"/>
          </w:tcPr>
          <w:p w14:paraId="7BE9340B">
            <w:pPr>
              <w:numPr>
                <w:ilvl w:val="255"/>
                <w:numId w:val="0"/>
              </w:numPr>
              <w:spacing w:line="240" w:lineRule="auto"/>
              <w:ind w:firstLine="360" w:firstLineChars="200"/>
              <w:jc w:val="center"/>
              <w:rPr>
                <w:rFonts w:eastAsia="宋体" w:cs="Times New Roman"/>
                <w:sz w:val="18"/>
                <w:szCs w:val="18"/>
              </w:rPr>
            </w:pPr>
          </w:p>
        </w:tc>
        <w:tc>
          <w:tcPr>
            <w:tcW w:w="5372" w:type="dxa"/>
            <w:vAlign w:val="center"/>
          </w:tcPr>
          <w:p w14:paraId="2720B72B">
            <w:pPr>
              <w:numPr>
                <w:ilvl w:val="255"/>
                <w:numId w:val="0"/>
              </w:numPr>
              <w:spacing w:line="240" w:lineRule="auto"/>
              <w:jc w:val="center"/>
              <w:rPr>
                <w:rFonts w:eastAsia="宋体" w:cs="Times New Roman"/>
                <w:sz w:val="18"/>
                <w:szCs w:val="18"/>
              </w:rPr>
            </w:pPr>
            <w:r>
              <w:rPr>
                <w:rFonts w:hint="eastAsia" w:eastAsia="宋体" w:cs="Times New Roman"/>
                <w:sz w:val="18"/>
                <w:szCs w:val="18"/>
              </w:rPr>
              <w:t>安全隐患排查台账</w:t>
            </w:r>
          </w:p>
        </w:tc>
      </w:tr>
      <w:tr w14:paraId="14C0A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657" w:type="dxa"/>
            <w:vMerge w:val="restart"/>
            <w:vAlign w:val="center"/>
          </w:tcPr>
          <w:p w14:paraId="6004BC15">
            <w:pPr>
              <w:numPr>
                <w:ilvl w:val="255"/>
                <w:numId w:val="0"/>
              </w:numPr>
              <w:tabs>
                <w:tab w:val="left" w:pos="566"/>
                <w:tab w:val="center" w:pos="848"/>
              </w:tabs>
              <w:spacing w:line="240" w:lineRule="auto"/>
              <w:jc w:val="center"/>
              <w:rPr>
                <w:rFonts w:eastAsia="宋体" w:cs="Times New Roman"/>
                <w:sz w:val="18"/>
                <w:szCs w:val="18"/>
              </w:rPr>
            </w:pPr>
            <w:r>
              <w:rPr>
                <w:rFonts w:eastAsia="宋体" w:cs="Times New Roman"/>
                <w:sz w:val="18"/>
                <w:szCs w:val="18"/>
              </w:rPr>
              <w:t>6</w:t>
            </w:r>
          </w:p>
        </w:tc>
        <w:tc>
          <w:tcPr>
            <w:tcW w:w="2493" w:type="dxa"/>
            <w:vMerge w:val="restart"/>
            <w:vAlign w:val="center"/>
          </w:tcPr>
          <w:p w14:paraId="020FA0F0">
            <w:pPr>
              <w:numPr>
                <w:ilvl w:val="255"/>
                <w:numId w:val="0"/>
              </w:numPr>
              <w:spacing w:line="240" w:lineRule="auto"/>
              <w:jc w:val="center"/>
              <w:rPr>
                <w:rFonts w:eastAsia="宋体" w:cs="Times New Roman"/>
                <w:sz w:val="18"/>
                <w:szCs w:val="18"/>
              </w:rPr>
            </w:pPr>
            <w:r>
              <w:rPr>
                <w:rFonts w:eastAsia="宋体" w:cs="Times New Roman"/>
                <w:sz w:val="18"/>
                <w:szCs w:val="18"/>
              </w:rPr>
              <w:t>安全教育</w:t>
            </w:r>
          </w:p>
        </w:tc>
        <w:tc>
          <w:tcPr>
            <w:tcW w:w="5372" w:type="dxa"/>
            <w:vAlign w:val="center"/>
          </w:tcPr>
          <w:p w14:paraId="736C06C4">
            <w:pPr>
              <w:numPr>
                <w:ilvl w:val="255"/>
                <w:numId w:val="0"/>
              </w:numPr>
              <w:spacing w:line="240" w:lineRule="auto"/>
              <w:jc w:val="center"/>
              <w:rPr>
                <w:rFonts w:eastAsia="宋体" w:cs="Times New Roman"/>
                <w:sz w:val="18"/>
                <w:szCs w:val="18"/>
              </w:rPr>
            </w:pPr>
            <w:r>
              <w:rPr>
                <w:rFonts w:eastAsia="宋体" w:cs="Times New Roman"/>
                <w:sz w:val="18"/>
                <w:szCs w:val="18"/>
              </w:rPr>
              <w:t>安全教育培训</w:t>
            </w:r>
            <w:r>
              <w:rPr>
                <w:rFonts w:hint="eastAsia" w:eastAsia="宋体" w:cs="Times New Roman"/>
                <w:sz w:val="18"/>
                <w:szCs w:val="18"/>
              </w:rPr>
              <w:t>计划</w:t>
            </w:r>
          </w:p>
        </w:tc>
      </w:tr>
      <w:tr w14:paraId="70A9F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657" w:type="dxa"/>
            <w:vMerge w:val="continue"/>
            <w:vAlign w:val="center"/>
          </w:tcPr>
          <w:p w14:paraId="30E86A52">
            <w:pPr>
              <w:numPr>
                <w:ilvl w:val="255"/>
                <w:numId w:val="0"/>
              </w:numPr>
              <w:spacing w:line="240" w:lineRule="auto"/>
              <w:ind w:firstLine="360" w:firstLineChars="200"/>
              <w:jc w:val="center"/>
              <w:rPr>
                <w:rFonts w:eastAsia="宋体" w:cs="Times New Roman"/>
                <w:sz w:val="18"/>
                <w:szCs w:val="18"/>
              </w:rPr>
            </w:pPr>
          </w:p>
        </w:tc>
        <w:tc>
          <w:tcPr>
            <w:tcW w:w="2493" w:type="dxa"/>
            <w:vMerge w:val="continue"/>
            <w:vAlign w:val="center"/>
          </w:tcPr>
          <w:p w14:paraId="63EE6015">
            <w:pPr>
              <w:numPr>
                <w:ilvl w:val="255"/>
                <w:numId w:val="0"/>
              </w:numPr>
              <w:spacing w:line="240" w:lineRule="auto"/>
              <w:ind w:firstLine="360" w:firstLineChars="200"/>
              <w:jc w:val="center"/>
              <w:rPr>
                <w:rFonts w:eastAsia="宋体" w:cs="Times New Roman"/>
                <w:sz w:val="18"/>
                <w:szCs w:val="18"/>
              </w:rPr>
            </w:pPr>
          </w:p>
        </w:tc>
        <w:tc>
          <w:tcPr>
            <w:tcW w:w="5372" w:type="dxa"/>
            <w:vAlign w:val="center"/>
          </w:tcPr>
          <w:p w14:paraId="6C630D30">
            <w:pPr>
              <w:numPr>
                <w:ilvl w:val="255"/>
                <w:numId w:val="0"/>
              </w:numPr>
              <w:spacing w:line="240" w:lineRule="auto"/>
              <w:jc w:val="center"/>
              <w:rPr>
                <w:rFonts w:eastAsia="宋体" w:cs="Times New Roman"/>
                <w:sz w:val="18"/>
                <w:szCs w:val="18"/>
              </w:rPr>
            </w:pPr>
            <w:r>
              <w:rPr>
                <w:rFonts w:eastAsia="宋体" w:cs="Times New Roman"/>
                <w:sz w:val="18"/>
                <w:szCs w:val="18"/>
              </w:rPr>
              <w:t>安全教育档案</w:t>
            </w:r>
          </w:p>
        </w:tc>
      </w:tr>
      <w:tr w14:paraId="31496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657" w:type="dxa"/>
            <w:vMerge w:val="restart"/>
            <w:vAlign w:val="center"/>
          </w:tcPr>
          <w:p w14:paraId="556665CE">
            <w:pPr>
              <w:numPr>
                <w:ilvl w:val="255"/>
                <w:numId w:val="0"/>
              </w:numPr>
              <w:spacing w:line="240" w:lineRule="auto"/>
              <w:jc w:val="center"/>
              <w:rPr>
                <w:rFonts w:eastAsia="宋体" w:cs="Times New Roman"/>
                <w:sz w:val="18"/>
                <w:szCs w:val="18"/>
              </w:rPr>
            </w:pPr>
            <w:r>
              <w:rPr>
                <w:rFonts w:eastAsia="宋体" w:cs="Times New Roman"/>
                <w:sz w:val="18"/>
                <w:szCs w:val="18"/>
              </w:rPr>
              <w:t>7</w:t>
            </w:r>
          </w:p>
        </w:tc>
        <w:tc>
          <w:tcPr>
            <w:tcW w:w="2493" w:type="dxa"/>
            <w:vMerge w:val="restart"/>
            <w:vAlign w:val="center"/>
          </w:tcPr>
          <w:p w14:paraId="57A9AA35">
            <w:pPr>
              <w:numPr>
                <w:ilvl w:val="255"/>
                <w:numId w:val="0"/>
              </w:numPr>
              <w:spacing w:line="240" w:lineRule="auto"/>
              <w:jc w:val="center"/>
              <w:rPr>
                <w:rFonts w:eastAsia="宋体" w:cs="Times New Roman"/>
                <w:sz w:val="18"/>
                <w:szCs w:val="18"/>
              </w:rPr>
            </w:pPr>
            <w:r>
              <w:rPr>
                <w:rFonts w:eastAsia="宋体" w:cs="Times New Roman"/>
                <w:sz w:val="18"/>
                <w:szCs w:val="18"/>
              </w:rPr>
              <w:t>应急</w:t>
            </w:r>
            <w:r>
              <w:rPr>
                <w:rFonts w:hint="eastAsia" w:eastAsia="宋体" w:cs="Times New Roman"/>
                <w:sz w:val="18"/>
                <w:szCs w:val="18"/>
              </w:rPr>
              <w:t>预案及演练</w:t>
            </w:r>
          </w:p>
        </w:tc>
        <w:tc>
          <w:tcPr>
            <w:tcW w:w="5372" w:type="dxa"/>
            <w:vAlign w:val="center"/>
          </w:tcPr>
          <w:p w14:paraId="35EBEC72">
            <w:pPr>
              <w:numPr>
                <w:ilvl w:val="255"/>
                <w:numId w:val="0"/>
              </w:numPr>
              <w:spacing w:line="240" w:lineRule="auto"/>
              <w:jc w:val="center"/>
              <w:rPr>
                <w:rFonts w:eastAsia="宋体" w:cs="Times New Roman"/>
                <w:sz w:val="18"/>
                <w:szCs w:val="18"/>
              </w:rPr>
            </w:pPr>
            <w:r>
              <w:rPr>
                <w:rFonts w:eastAsia="宋体" w:cs="Times New Roman"/>
                <w:sz w:val="18"/>
                <w:szCs w:val="18"/>
              </w:rPr>
              <w:t>生产安全事故应急救援预案</w:t>
            </w:r>
          </w:p>
        </w:tc>
      </w:tr>
      <w:tr w14:paraId="77B04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657" w:type="dxa"/>
            <w:vMerge w:val="continue"/>
            <w:vAlign w:val="center"/>
          </w:tcPr>
          <w:p w14:paraId="3AD4756A">
            <w:pPr>
              <w:numPr>
                <w:ilvl w:val="255"/>
                <w:numId w:val="0"/>
              </w:numPr>
              <w:spacing w:line="240" w:lineRule="auto"/>
              <w:ind w:firstLine="360" w:firstLineChars="200"/>
              <w:jc w:val="center"/>
              <w:rPr>
                <w:rFonts w:eastAsia="宋体" w:cs="Times New Roman"/>
                <w:sz w:val="18"/>
                <w:szCs w:val="18"/>
              </w:rPr>
            </w:pPr>
          </w:p>
        </w:tc>
        <w:tc>
          <w:tcPr>
            <w:tcW w:w="2493" w:type="dxa"/>
            <w:vMerge w:val="continue"/>
            <w:vAlign w:val="center"/>
          </w:tcPr>
          <w:p w14:paraId="647D90E5">
            <w:pPr>
              <w:numPr>
                <w:ilvl w:val="255"/>
                <w:numId w:val="0"/>
              </w:numPr>
              <w:spacing w:line="240" w:lineRule="auto"/>
              <w:ind w:firstLine="360" w:firstLineChars="200"/>
              <w:jc w:val="center"/>
              <w:rPr>
                <w:rFonts w:eastAsia="宋体" w:cs="Times New Roman"/>
                <w:sz w:val="18"/>
                <w:szCs w:val="18"/>
              </w:rPr>
            </w:pPr>
          </w:p>
        </w:tc>
        <w:tc>
          <w:tcPr>
            <w:tcW w:w="5372" w:type="dxa"/>
            <w:vAlign w:val="center"/>
          </w:tcPr>
          <w:p w14:paraId="5A0ADAFD">
            <w:pPr>
              <w:numPr>
                <w:ilvl w:val="255"/>
                <w:numId w:val="0"/>
              </w:numPr>
              <w:spacing w:line="240" w:lineRule="auto"/>
              <w:jc w:val="center"/>
              <w:rPr>
                <w:rFonts w:eastAsia="宋体" w:cs="Times New Roman"/>
                <w:sz w:val="18"/>
                <w:szCs w:val="18"/>
              </w:rPr>
            </w:pPr>
            <w:r>
              <w:rPr>
                <w:rFonts w:eastAsia="宋体" w:cs="Times New Roman"/>
                <w:sz w:val="18"/>
                <w:szCs w:val="18"/>
              </w:rPr>
              <w:t>应急救援培训和演练记录</w:t>
            </w:r>
          </w:p>
        </w:tc>
      </w:tr>
      <w:tr w14:paraId="29753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657" w:type="dxa"/>
            <w:vMerge w:val="restart"/>
            <w:vAlign w:val="center"/>
          </w:tcPr>
          <w:p w14:paraId="64566B25">
            <w:pPr>
              <w:numPr>
                <w:ilvl w:val="255"/>
                <w:numId w:val="0"/>
              </w:numPr>
              <w:spacing w:line="240" w:lineRule="auto"/>
              <w:jc w:val="center"/>
              <w:rPr>
                <w:rFonts w:eastAsia="宋体" w:cs="Times New Roman"/>
                <w:sz w:val="18"/>
                <w:szCs w:val="18"/>
              </w:rPr>
            </w:pPr>
            <w:r>
              <w:rPr>
                <w:rFonts w:eastAsia="宋体" w:cs="Times New Roman"/>
                <w:sz w:val="18"/>
                <w:szCs w:val="18"/>
              </w:rPr>
              <w:t>8</w:t>
            </w:r>
          </w:p>
        </w:tc>
        <w:tc>
          <w:tcPr>
            <w:tcW w:w="2493" w:type="dxa"/>
            <w:vMerge w:val="restart"/>
            <w:vAlign w:val="center"/>
          </w:tcPr>
          <w:p w14:paraId="59D7704F">
            <w:pPr>
              <w:numPr>
                <w:ilvl w:val="255"/>
                <w:numId w:val="0"/>
              </w:numPr>
              <w:spacing w:line="240" w:lineRule="auto"/>
              <w:jc w:val="center"/>
              <w:rPr>
                <w:rFonts w:eastAsia="宋体" w:cs="Times New Roman"/>
                <w:sz w:val="18"/>
                <w:szCs w:val="18"/>
              </w:rPr>
            </w:pPr>
            <w:r>
              <w:rPr>
                <w:rFonts w:eastAsia="宋体" w:cs="Times New Roman"/>
                <w:sz w:val="18"/>
                <w:szCs w:val="18"/>
              </w:rPr>
              <w:t>安全投入</w:t>
            </w:r>
          </w:p>
        </w:tc>
        <w:tc>
          <w:tcPr>
            <w:tcW w:w="5372" w:type="dxa"/>
            <w:vAlign w:val="center"/>
          </w:tcPr>
          <w:p w14:paraId="46EFCB5B">
            <w:pPr>
              <w:numPr>
                <w:ilvl w:val="255"/>
                <w:numId w:val="0"/>
              </w:numPr>
              <w:spacing w:line="240" w:lineRule="auto"/>
              <w:jc w:val="center"/>
              <w:rPr>
                <w:rFonts w:eastAsia="宋体" w:cs="Times New Roman"/>
                <w:sz w:val="18"/>
                <w:szCs w:val="18"/>
              </w:rPr>
            </w:pPr>
            <w:r>
              <w:rPr>
                <w:rFonts w:eastAsia="宋体" w:cs="Times New Roman"/>
                <w:sz w:val="18"/>
                <w:szCs w:val="18"/>
              </w:rPr>
              <w:t>安全防护、文明施工措施费用拨付证明</w:t>
            </w:r>
          </w:p>
        </w:tc>
      </w:tr>
      <w:tr w14:paraId="42682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657" w:type="dxa"/>
            <w:vMerge w:val="continue"/>
            <w:vAlign w:val="center"/>
          </w:tcPr>
          <w:p w14:paraId="00FFC0B0">
            <w:pPr>
              <w:numPr>
                <w:ilvl w:val="255"/>
                <w:numId w:val="0"/>
              </w:numPr>
              <w:spacing w:line="240" w:lineRule="auto"/>
              <w:ind w:firstLine="360" w:firstLineChars="200"/>
              <w:jc w:val="center"/>
              <w:rPr>
                <w:rFonts w:eastAsia="宋体" w:cs="Times New Roman"/>
                <w:sz w:val="18"/>
                <w:szCs w:val="18"/>
              </w:rPr>
            </w:pPr>
          </w:p>
        </w:tc>
        <w:tc>
          <w:tcPr>
            <w:tcW w:w="2493" w:type="dxa"/>
            <w:vMerge w:val="continue"/>
            <w:vAlign w:val="center"/>
          </w:tcPr>
          <w:p w14:paraId="492A6E8C">
            <w:pPr>
              <w:numPr>
                <w:ilvl w:val="255"/>
                <w:numId w:val="0"/>
              </w:numPr>
              <w:spacing w:line="240" w:lineRule="auto"/>
              <w:ind w:firstLine="360" w:firstLineChars="200"/>
              <w:jc w:val="center"/>
              <w:rPr>
                <w:rFonts w:eastAsia="宋体" w:cs="Times New Roman"/>
                <w:sz w:val="18"/>
                <w:szCs w:val="18"/>
              </w:rPr>
            </w:pPr>
          </w:p>
        </w:tc>
        <w:tc>
          <w:tcPr>
            <w:tcW w:w="5372" w:type="dxa"/>
            <w:vAlign w:val="center"/>
          </w:tcPr>
          <w:p w14:paraId="6CB1F8D7">
            <w:pPr>
              <w:numPr>
                <w:ilvl w:val="255"/>
                <w:numId w:val="0"/>
              </w:numPr>
              <w:spacing w:line="240" w:lineRule="auto"/>
              <w:jc w:val="center"/>
              <w:rPr>
                <w:rFonts w:eastAsia="宋体" w:cs="Times New Roman"/>
                <w:sz w:val="18"/>
                <w:szCs w:val="18"/>
              </w:rPr>
            </w:pPr>
            <w:r>
              <w:rPr>
                <w:rFonts w:eastAsia="宋体" w:cs="Times New Roman"/>
                <w:sz w:val="18"/>
                <w:szCs w:val="18"/>
              </w:rPr>
              <w:t>安全文明施工费用计划/实际投入统计表</w:t>
            </w:r>
          </w:p>
        </w:tc>
      </w:tr>
      <w:tr w14:paraId="6D7A2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657" w:type="dxa"/>
            <w:vMerge w:val="restart"/>
            <w:vAlign w:val="center"/>
          </w:tcPr>
          <w:p w14:paraId="6854F85A">
            <w:pPr>
              <w:numPr>
                <w:ilvl w:val="255"/>
                <w:numId w:val="0"/>
              </w:numPr>
              <w:spacing w:line="240" w:lineRule="auto"/>
              <w:jc w:val="center"/>
              <w:rPr>
                <w:rFonts w:eastAsia="宋体" w:cs="Times New Roman"/>
                <w:sz w:val="18"/>
                <w:szCs w:val="18"/>
              </w:rPr>
            </w:pPr>
            <w:r>
              <w:rPr>
                <w:rFonts w:eastAsia="宋体" w:cs="Times New Roman"/>
                <w:sz w:val="18"/>
                <w:szCs w:val="18"/>
              </w:rPr>
              <w:t>9</w:t>
            </w:r>
          </w:p>
        </w:tc>
        <w:tc>
          <w:tcPr>
            <w:tcW w:w="2493" w:type="dxa"/>
            <w:vMerge w:val="restart"/>
            <w:vAlign w:val="center"/>
          </w:tcPr>
          <w:p w14:paraId="3CFFE486">
            <w:pPr>
              <w:numPr>
                <w:ilvl w:val="255"/>
                <w:numId w:val="0"/>
              </w:numPr>
              <w:spacing w:line="240" w:lineRule="auto"/>
              <w:jc w:val="center"/>
              <w:rPr>
                <w:rFonts w:eastAsia="宋体" w:cs="Times New Roman"/>
                <w:sz w:val="18"/>
                <w:szCs w:val="18"/>
              </w:rPr>
            </w:pPr>
            <w:r>
              <w:rPr>
                <w:rFonts w:eastAsia="宋体" w:cs="Times New Roman"/>
                <w:sz w:val="18"/>
                <w:szCs w:val="18"/>
              </w:rPr>
              <w:t>验收与检查记录</w:t>
            </w:r>
          </w:p>
        </w:tc>
        <w:tc>
          <w:tcPr>
            <w:tcW w:w="5372" w:type="dxa"/>
            <w:vAlign w:val="center"/>
          </w:tcPr>
          <w:p w14:paraId="14BD6960">
            <w:pPr>
              <w:numPr>
                <w:ilvl w:val="255"/>
                <w:numId w:val="0"/>
              </w:numPr>
              <w:spacing w:line="240" w:lineRule="auto"/>
              <w:jc w:val="center"/>
              <w:rPr>
                <w:rFonts w:eastAsia="宋体" w:cs="Times New Roman"/>
                <w:sz w:val="18"/>
                <w:szCs w:val="18"/>
              </w:rPr>
            </w:pPr>
            <w:r>
              <w:rPr>
                <w:rFonts w:eastAsia="宋体" w:cs="Times New Roman"/>
                <w:sz w:val="18"/>
                <w:szCs w:val="18"/>
              </w:rPr>
              <w:t>基坑工程验收表</w:t>
            </w:r>
          </w:p>
        </w:tc>
      </w:tr>
      <w:tr w14:paraId="7E266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657" w:type="dxa"/>
            <w:vMerge w:val="continue"/>
          </w:tcPr>
          <w:p w14:paraId="0FFE8DF1">
            <w:pPr>
              <w:numPr>
                <w:ilvl w:val="255"/>
                <w:numId w:val="0"/>
              </w:numPr>
              <w:spacing w:line="240" w:lineRule="auto"/>
              <w:ind w:firstLine="360" w:firstLineChars="200"/>
              <w:jc w:val="center"/>
              <w:rPr>
                <w:rFonts w:eastAsia="宋体" w:cs="Times New Roman"/>
                <w:sz w:val="18"/>
                <w:szCs w:val="18"/>
              </w:rPr>
            </w:pPr>
          </w:p>
        </w:tc>
        <w:tc>
          <w:tcPr>
            <w:tcW w:w="2493" w:type="dxa"/>
            <w:vMerge w:val="continue"/>
          </w:tcPr>
          <w:p w14:paraId="39DE0332">
            <w:pPr>
              <w:numPr>
                <w:ilvl w:val="255"/>
                <w:numId w:val="0"/>
              </w:numPr>
              <w:spacing w:line="240" w:lineRule="auto"/>
              <w:ind w:firstLine="360" w:firstLineChars="200"/>
              <w:rPr>
                <w:rFonts w:eastAsia="宋体" w:cs="Times New Roman"/>
                <w:sz w:val="18"/>
                <w:szCs w:val="18"/>
              </w:rPr>
            </w:pPr>
          </w:p>
        </w:tc>
        <w:tc>
          <w:tcPr>
            <w:tcW w:w="5372" w:type="dxa"/>
            <w:vAlign w:val="center"/>
          </w:tcPr>
          <w:p w14:paraId="45B74669">
            <w:pPr>
              <w:numPr>
                <w:ilvl w:val="255"/>
                <w:numId w:val="0"/>
              </w:numPr>
              <w:spacing w:line="240" w:lineRule="auto"/>
              <w:jc w:val="center"/>
              <w:rPr>
                <w:rFonts w:eastAsia="宋体" w:cs="Times New Roman"/>
                <w:sz w:val="18"/>
                <w:szCs w:val="18"/>
              </w:rPr>
            </w:pPr>
            <w:r>
              <w:rPr>
                <w:rFonts w:eastAsia="宋体" w:cs="Times New Roman"/>
                <w:sz w:val="18"/>
                <w:szCs w:val="18"/>
              </w:rPr>
              <w:t>临时用电验收表</w:t>
            </w:r>
          </w:p>
        </w:tc>
      </w:tr>
      <w:tr w14:paraId="4374E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657" w:type="dxa"/>
            <w:vMerge w:val="continue"/>
          </w:tcPr>
          <w:p w14:paraId="0B2161DA">
            <w:pPr>
              <w:numPr>
                <w:ilvl w:val="255"/>
                <w:numId w:val="0"/>
              </w:numPr>
              <w:spacing w:line="240" w:lineRule="auto"/>
              <w:ind w:firstLine="360" w:firstLineChars="200"/>
              <w:jc w:val="center"/>
              <w:rPr>
                <w:rFonts w:eastAsia="宋体" w:cs="Times New Roman"/>
                <w:sz w:val="18"/>
                <w:szCs w:val="18"/>
              </w:rPr>
            </w:pPr>
          </w:p>
        </w:tc>
        <w:tc>
          <w:tcPr>
            <w:tcW w:w="2493" w:type="dxa"/>
            <w:vMerge w:val="continue"/>
          </w:tcPr>
          <w:p w14:paraId="620061A0">
            <w:pPr>
              <w:numPr>
                <w:ilvl w:val="255"/>
                <w:numId w:val="0"/>
              </w:numPr>
              <w:spacing w:line="240" w:lineRule="auto"/>
              <w:ind w:firstLine="360" w:firstLineChars="200"/>
              <w:rPr>
                <w:rFonts w:eastAsia="宋体" w:cs="Times New Roman"/>
                <w:sz w:val="18"/>
                <w:szCs w:val="18"/>
              </w:rPr>
            </w:pPr>
          </w:p>
        </w:tc>
        <w:tc>
          <w:tcPr>
            <w:tcW w:w="5372" w:type="dxa"/>
            <w:vAlign w:val="center"/>
          </w:tcPr>
          <w:p w14:paraId="7573CC5E">
            <w:pPr>
              <w:numPr>
                <w:ilvl w:val="255"/>
                <w:numId w:val="0"/>
              </w:numPr>
              <w:spacing w:line="240" w:lineRule="auto"/>
              <w:jc w:val="center"/>
              <w:rPr>
                <w:rFonts w:eastAsia="宋体" w:cs="Times New Roman"/>
                <w:sz w:val="18"/>
                <w:szCs w:val="18"/>
              </w:rPr>
            </w:pPr>
            <w:r>
              <w:rPr>
                <w:rFonts w:eastAsia="宋体" w:cs="Times New Roman"/>
                <w:sz w:val="18"/>
                <w:szCs w:val="18"/>
              </w:rPr>
              <w:t>脚手架验收记录</w:t>
            </w:r>
          </w:p>
        </w:tc>
      </w:tr>
      <w:tr w14:paraId="60928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657" w:type="dxa"/>
            <w:vMerge w:val="continue"/>
          </w:tcPr>
          <w:p w14:paraId="5C2751FB">
            <w:pPr>
              <w:numPr>
                <w:ilvl w:val="255"/>
                <w:numId w:val="0"/>
              </w:numPr>
              <w:spacing w:line="240" w:lineRule="auto"/>
              <w:ind w:firstLine="360" w:firstLineChars="200"/>
              <w:jc w:val="center"/>
              <w:rPr>
                <w:rFonts w:eastAsia="宋体" w:cs="Times New Roman"/>
                <w:sz w:val="18"/>
                <w:szCs w:val="18"/>
              </w:rPr>
            </w:pPr>
          </w:p>
        </w:tc>
        <w:tc>
          <w:tcPr>
            <w:tcW w:w="2493" w:type="dxa"/>
            <w:vMerge w:val="continue"/>
          </w:tcPr>
          <w:p w14:paraId="1F67C384">
            <w:pPr>
              <w:numPr>
                <w:ilvl w:val="255"/>
                <w:numId w:val="0"/>
              </w:numPr>
              <w:spacing w:line="240" w:lineRule="auto"/>
              <w:ind w:firstLine="360" w:firstLineChars="200"/>
              <w:rPr>
                <w:rFonts w:eastAsia="宋体" w:cs="Times New Roman"/>
                <w:sz w:val="18"/>
                <w:szCs w:val="18"/>
              </w:rPr>
            </w:pPr>
          </w:p>
        </w:tc>
        <w:tc>
          <w:tcPr>
            <w:tcW w:w="5372" w:type="dxa"/>
            <w:vAlign w:val="center"/>
          </w:tcPr>
          <w:p w14:paraId="25274EA6">
            <w:pPr>
              <w:numPr>
                <w:ilvl w:val="255"/>
                <w:numId w:val="0"/>
              </w:numPr>
              <w:spacing w:line="240" w:lineRule="auto"/>
              <w:jc w:val="center"/>
              <w:rPr>
                <w:rFonts w:eastAsia="宋体" w:cs="Times New Roman"/>
                <w:sz w:val="18"/>
                <w:szCs w:val="18"/>
              </w:rPr>
            </w:pPr>
            <w:r>
              <w:rPr>
                <w:rFonts w:eastAsia="宋体" w:cs="Times New Roman"/>
                <w:sz w:val="18"/>
                <w:szCs w:val="18"/>
              </w:rPr>
              <w:t>模板</w:t>
            </w:r>
            <w:r>
              <w:rPr>
                <w:rFonts w:hint="eastAsia" w:eastAsia="宋体" w:cs="Times New Roman"/>
                <w:sz w:val="18"/>
                <w:szCs w:val="18"/>
              </w:rPr>
              <w:t>工程及支撑体系</w:t>
            </w:r>
            <w:r>
              <w:rPr>
                <w:rFonts w:eastAsia="宋体" w:cs="Times New Roman"/>
                <w:sz w:val="18"/>
                <w:szCs w:val="18"/>
              </w:rPr>
              <w:t>验收记录</w:t>
            </w:r>
          </w:p>
        </w:tc>
      </w:tr>
      <w:tr w14:paraId="4A4EB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657" w:type="dxa"/>
            <w:vMerge w:val="continue"/>
          </w:tcPr>
          <w:p w14:paraId="6CB83E77">
            <w:pPr>
              <w:numPr>
                <w:ilvl w:val="255"/>
                <w:numId w:val="0"/>
              </w:numPr>
              <w:spacing w:line="240" w:lineRule="auto"/>
              <w:ind w:firstLine="360" w:firstLineChars="200"/>
              <w:jc w:val="center"/>
              <w:rPr>
                <w:rFonts w:eastAsia="宋体" w:cs="Times New Roman"/>
                <w:sz w:val="18"/>
                <w:szCs w:val="18"/>
              </w:rPr>
            </w:pPr>
          </w:p>
        </w:tc>
        <w:tc>
          <w:tcPr>
            <w:tcW w:w="2493" w:type="dxa"/>
            <w:vMerge w:val="continue"/>
          </w:tcPr>
          <w:p w14:paraId="761D8234">
            <w:pPr>
              <w:numPr>
                <w:ilvl w:val="255"/>
                <w:numId w:val="0"/>
              </w:numPr>
              <w:spacing w:line="240" w:lineRule="auto"/>
              <w:ind w:firstLine="360" w:firstLineChars="200"/>
              <w:rPr>
                <w:rFonts w:eastAsia="宋体" w:cs="Times New Roman"/>
                <w:sz w:val="18"/>
                <w:szCs w:val="18"/>
              </w:rPr>
            </w:pPr>
          </w:p>
        </w:tc>
        <w:tc>
          <w:tcPr>
            <w:tcW w:w="5372" w:type="dxa"/>
            <w:vAlign w:val="center"/>
          </w:tcPr>
          <w:p w14:paraId="266B79DB">
            <w:pPr>
              <w:numPr>
                <w:ilvl w:val="255"/>
                <w:numId w:val="0"/>
              </w:numPr>
              <w:spacing w:line="240" w:lineRule="auto"/>
              <w:jc w:val="center"/>
              <w:rPr>
                <w:rFonts w:eastAsia="宋体" w:cs="Times New Roman"/>
                <w:sz w:val="18"/>
                <w:szCs w:val="18"/>
              </w:rPr>
            </w:pPr>
            <w:r>
              <w:rPr>
                <w:rFonts w:eastAsia="宋体" w:cs="Times New Roman"/>
                <w:sz w:val="18"/>
                <w:szCs w:val="18"/>
              </w:rPr>
              <w:t>高处作业设施验收记录</w:t>
            </w:r>
          </w:p>
        </w:tc>
      </w:tr>
      <w:tr w14:paraId="61286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657" w:type="dxa"/>
            <w:vMerge w:val="continue"/>
          </w:tcPr>
          <w:p w14:paraId="6DC30727">
            <w:pPr>
              <w:numPr>
                <w:ilvl w:val="255"/>
                <w:numId w:val="0"/>
              </w:numPr>
              <w:spacing w:line="240" w:lineRule="auto"/>
              <w:ind w:firstLine="360" w:firstLineChars="200"/>
              <w:jc w:val="center"/>
              <w:rPr>
                <w:rFonts w:eastAsia="宋体" w:cs="Times New Roman"/>
                <w:sz w:val="18"/>
                <w:szCs w:val="18"/>
              </w:rPr>
            </w:pPr>
          </w:p>
        </w:tc>
        <w:tc>
          <w:tcPr>
            <w:tcW w:w="2493" w:type="dxa"/>
            <w:vMerge w:val="continue"/>
          </w:tcPr>
          <w:p w14:paraId="33E81D5C">
            <w:pPr>
              <w:numPr>
                <w:ilvl w:val="255"/>
                <w:numId w:val="0"/>
              </w:numPr>
              <w:spacing w:line="240" w:lineRule="auto"/>
              <w:ind w:firstLine="360" w:firstLineChars="200"/>
              <w:rPr>
                <w:rFonts w:eastAsia="宋体" w:cs="Times New Roman"/>
                <w:sz w:val="18"/>
                <w:szCs w:val="18"/>
              </w:rPr>
            </w:pPr>
          </w:p>
        </w:tc>
        <w:tc>
          <w:tcPr>
            <w:tcW w:w="5372" w:type="dxa"/>
            <w:vAlign w:val="center"/>
          </w:tcPr>
          <w:p w14:paraId="248B4C9A">
            <w:pPr>
              <w:numPr>
                <w:ilvl w:val="255"/>
                <w:numId w:val="0"/>
              </w:numPr>
              <w:spacing w:line="240" w:lineRule="auto"/>
              <w:jc w:val="center"/>
              <w:rPr>
                <w:rFonts w:eastAsia="宋体" w:cs="Times New Roman"/>
                <w:sz w:val="18"/>
                <w:szCs w:val="18"/>
              </w:rPr>
            </w:pPr>
            <w:r>
              <w:rPr>
                <w:rFonts w:eastAsia="宋体" w:cs="Times New Roman"/>
                <w:sz w:val="18"/>
                <w:szCs w:val="18"/>
              </w:rPr>
              <w:t>塔式起重机验收记录</w:t>
            </w:r>
          </w:p>
        </w:tc>
      </w:tr>
      <w:tr w14:paraId="2D757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657" w:type="dxa"/>
            <w:vMerge w:val="continue"/>
          </w:tcPr>
          <w:p w14:paraId="6D91B6E6">
            <w:pPr>
              <w:numPr>
                <w:ilvl w:val="255"/>
                <w:numId w:val="0"/>
              </w:numPr>
              <w:spacing w:line="240" w:lineRule="auto"/>
              <w:ind w:firstLine="360" w:firstLineChars="200"/>
              <w:jc w:val="center"/>
              <w:rPr>
                <w:rFonts w:eastAsia="宋体" w:cs="Times New Roman"/>
                <w:sz w:val="18"/>
                <w:szCs w:val="18"/>
              </w:rPr>
            </w:pPr>
          </w:p>
        </w:tc>
        <w:tc>
          <w:tcPr>
            <w:tcW w:w="2493" w:type="dxa"/>
            <w:vMerge w:val="continue"/>
          </w:tcPr>
          <w:p w14:paraId="779185D2">
            <w:pPr>
              <w:numPr>
                <w:ilvl w:val="255"/>
                <w:numId w:val="0"/>
              </w:numPr>
              <w:spacing w:line="240" w:lineRule="auto"/>
              <w:ind w:firstLine="360" w:firstLineChars="200"/>
              <w:rPr>
                <w:rFonts w:eastAsia="宋体" w:cs="Times New Roman"/>
                <w:sz w:val="18"/>
                <w:szCs w:val="18"/>
              </w:rPr>
            </w:pPr>
          </w:p>
        </w:tc>
        <w:tc>
          <w:tcPr>
            <w:tcW w:w="5372" w:type="dxa"/>
            <w:vAlign w:val="center"/>
          </w:tcPr>
          <w:p w14:paraId="4E494C3C">
            <w:pPr>
              <w:numPr>
                <w:ilvl w:val="255"/>
                <w:numId w:val="0"/>
              </w:numPr>
              <w:spacing w:line="240" w:lineRule="auto"/>
              <w:jc w:val="center"/>
              <w:rPr>
                <w:rFonts w:eastAsia="宋体" w:cs="Times New Roman"/>
                <w:sz w:val="18"/>
                <w:szCs w:val="18"/>
              </w:rPr>
            </w:pPr>
            <w:r>
              <w:rPr>
                <w:rFonts w:eastAsia="宋体" w:cs="Times New Roman"/>
                <w:sz w:val="18"/>
                <w:szCs w:val="18"/>
              </w:rPr>
              <w:t>物料提升机验收记录</w:t>
            </w:r>
          </w:p>
        </w:tc>
      </w:tr>
      <w:tr w14:paraId="64429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657" w:type="dxa"/>
            <w:vMerge w:val="continue"/>
          </w:tcPr>
          <w:p w14:paraId="0A6BAFB5">
            <w:pPr>
              <w:numPr>
                <w:ilvl w:val="255"/>
                <w:numId w:val="0"/>
              </w:numPr>
              <w:spacing w:line="240" w:lineRule="auto"/>
              <w:ind w:firstLine="360" w:firstLineChars="200"/>
              <w:jc w:val="center"/>
              <w:rPr>
                <w:rFonts w:eastAsia="宋体" w:cs="Times New Roman"/>
                <w:sz w:val="18"/>
                <w:szCs w:val="18"/>
              </w:rPr>
            </w:pPr>
          </w:p>
        </w:tc>
        <w:tc>
          <w:tcPr>
            <w:tcW w:w="2493" w:type="dxa"/>
            <w:vMerge w:val="continue"/>
          </w:tcPr>
          <w:p w14:paraId="1928278D">
            <w:pPr>
              <w:numPr>
                <w:ilvl w:val="255"/>
                <w:numId w:val="0"/>
              </w:numPr>
              <w:spacing w:line="240" w:lineRule="auto"/>
              <w:ind w:firstLine="360" w:firstLineChars="200"/>
              <w:rPr>
                <w:rFonts w:eastAsia="宋体" w:cs="Times New Roman"/>
                <w:sz w:val="18"/>
                <w:szCs w:val="18"/>
              </w:rPr>
            </w:pPr>
          </w:p>
        </w:tc>
        <w:tc>
          <w:tcPr>
            <w:tcW w:w="5372" w:type="dxa"/>
            <w:vAlign w:val="center"/>
          </w:tcPr>
          <w:p w14:paraId="5B8610B4">
            <w:pPr>
              <w:numPr>
                <w:ilvl w:val="255"/>
                <w:numId w:val="0"/>
              </w:numPr>
              <w:spacing w:line="240" w:lineRule="auto"/>
              <w:jc w:val="center"/>
              <w:rPr>
                <w:rFonts w:eastAsia="宋体" w:cs="Times New Roman"/>
                <w:sz w:val="18"/>
                <w:szCs w:val="18"/>
              </w:rPr>
            </w:pPr>
            <w:r>
              <w:rPr>
                <w:rFonts w:eastAsia="宋体" w:cs="Times New Roman"/>
                <w:sz w:val="18"/>
                <w:szCs w:val="18"/>
              </w:rPr>
              <w:t>施工升降机验收记录</w:t>
            </w:r>
          </w:p>
        </w:tc>
      </w:tr>
      <w:tr w14:paraId="587CD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657" w:type="dxa"/>
            <w:vMerge w:val="continue"/>
          </w:tcPr>
          <w:p w14:paraId="3D9FC54F">
            <w:pPr>
              <w:numPr>
                <w:ilvl w:val="255"/>
                <w:numId w:val="0"/>
              </w:numPr>
              <w:spacing w:line="240" w:lineRule="auto"/>
              <w:ind w:firstLine="360" w:firstLineChars="200"/>
              <w:jc w:val="center"/>
              <w:rPr>
                <w:rFonts w:eastAsia="宋体" w:cs="Times New Roman"/>
                <w:sz w:val="18"/>
                <w:szCs w:val="18"/>
              </w:rPr>
            </w:pPr>
          </w:p>
        </w:tc>
        <w:tc>
          <w:tcPr>
            <w:tcW w:w="2493" w:type="dxa"/>
            <w:vMerge w:val="continue"/>
          </w:tcPr>
          <w:p w14:paraId="1DDAF7FA">
            <w:pPr>
              <w:numPr>
                <w:ilvl w:val="255"/>
                <w:numId w:val="0"/>
              </w:numPr>
              <w:spacing w:line="240" w:lineRule="auto"/>
              <w:ind w:firstLine="360" w:firstLineChars="200"/>
              <w:rPr>
                <w:rFonts w:eastAsia="宋体" w:cs="Times New Roman"/>
                <w:sz w:val="18"/>
                <w:szCs w:val="18"/>
              </w:rPr>
            </w:pPr>
          </w:p>
        </w:tc>
        <w:tc>
          <w:tcPr>
            <w:tcW w:w="5372" w:type="dxa"/>
            <w:vAlign w:val="center"/>
          </w:tcPr>
          <w:p w14:paraId="79A0ECFC">
            <w:pPr>
              <w:numPr>
                <w:ilvl w:val="255"/>
                <w:numId w:val="0"/>
              </w:numPr>
              <w:spacing w:line="240" w:lineRule="auto"/>
              <w:jc w:val="center"/>
              <w:rPr>
                <w:rFonts w:eastAsia="宋体" w:cs="Times New Roman"/>
                <w:sz w:val="18"/>
                <w:szCs w:val="18"/>
              </w:rPr>
            </w:pPr>
            <w:r>
              <w:rPr>
                <w:rFonts w:eastAsia="宋体" w:cs="Times New Roman"/>
                <w:sz w:val="18"/>
                <w:szCs w:val="18"/>
              </w:rPr>
              <w:t>施工现场消防安全验收记录</w:t>
            </w:r>
          </w:p>
        </w:tc>
      </w:tr>
      <w:tr w14:paraId="4637B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657" w:type="dxa"/>
            <w:vMerge w:val="continue"/>
          </w:tcPr>
          <w:p w14:paraId="543CD8D2">
            <w:pPr>
              <w:numPr>
                <w:ilvl w:val="255"/>
                <w:numId w:val="0"/>
              </w:numPr>
              <w:spacing w:line="240" w:lineRule="auto"/>
              <w:ind w:firstLine="360" w:firstLineChars="200"/>
              <w:jc w:val="center"/>
              <w:rPr>
                <w:rFonts w:eastAsia="宋体" w:cs="Times New Roman"/>
                <w:sz w:val="18"/>
                <w:szCs w:val="18"/>
              </w:rPr>
            </w:pPr>
          </w:p>
        </w:tc>
        <w:tc>
          <w:tcPr>
            <w:tcW w:w="2493" w:type="dxa"/>
            <w:vMerge w:val="continue"/>
          </w:tcPr>
          <w:p w14:paraId="297823FA">
            <w:pPr>
              <w:numPr>
                <w:ilvl w:val="255"/>
                <w:numId w:val="0"/>
              </w:numPr>
              <w:spacing w:line="240" w:lineRule="auto"/>
              <w:ind w:firstLine="360" w:firstLineChars="200"/>
              <w:rPr>
                <w:rFonts w:eastAsia="宋体" w:cs="Times New Roman"/>
                <w:sz w:val="18"/>
                <w:szCs w:val="18"/>
              </w:rPr>
            </w:pPr>
          </w:p>
        </w:tc>
        <w:tc>
          <w:tcPr>
            <w:tcW w:w="5372" w:type="dxa"/>
            <w:vAlign w:val="center"/>
          </w:tcPr>
          <w:p w14:paraId="59BB76E2">
            <w:pPr>
              <w:numPr>
                <w:ilvl w:val="255"/>
                <w:numId w:val="0"/>
              </w:numPr>
              <w:spacing w:line="240" w:lineRule="auto"/>
              <w:jc w:val="center"/>
              <w:rPr>
                <w:rFonts w:eastAsia="宋体" w:cs="Times New Roman"/>
                <w:sz w:val="18"/>
                <w:szCs w:val="18"/>
              </w:rPr>
            </w:pPr>
            <w:r>
              <w:rPr>
                <w:rFonts w:hint="eastAsia" w:eastAsia="宋体" w:cs="Times New Roman"/>
                <w:sz w:val="18"/>
                <w:szCs w:val="18"/>
              </w:rPr>
              <w:t>其他涉及危大工程、特种作业、特种设备的</w:t>
            </w:r>
            <w:r>
              <w:rPr>
                <w:rFonts w:eastAsia="宋体" w:cs="Times New Roman"/>
                <w:sz w:val="18"/>
                <w:szCs w:val="18"/>
              </w:rPr>
              <w:t>验收记录</w:t>
            </w:r>
          </w:p>
        </w:tc>
      </w:tr>
    </w:tbl>
    <w:p w14:paraId="7E6A5323">
      <w:pPr>
        <w:pStyle w:val="3"/>
        <w:spacing w:before="156" w:beforeLines="50" w:after="156" w:afterLines="50" w:line="500" w:lineRule="exact"/>
      </w:pPr>
      <w:r>
        <w:rPr>
          <w:rFonts w:hint="eastAsia"/>
          <w:b/>
          <w:bCs/>
          <w:kern w:val="44"/>
        </w:rPr>
        <w:t>5.4.2</w:t>
      </w:r>
      <w:r>
        <w:rPr>
          <w:rFonts w:hint="eastAsia"/>
        </w:rPr>
        <w:t xml:space="preserve">  </w:t>
      </w:r>
      <w:r>
        <w:t>服务</w:t>
      </w:r>
      <w:bookmarkEnd w:id="65"/>
      <w:r>
        <w:rPr>
          <w:rFonts w:hint="eastAsia"/>
        </w:rPr>
        <w:t>标准</w:t>
      </w:r>
    </w:p>
    <w:p w14:paraId="012E2F86">
      <w:pPr>
        <w:spacing w:line="500" w:lineRule="exact"/>
        <w:ind w:firstLine="422"/>
      </w:pPr>
      <w:r>
        <w:rPr>
          <w:rFonts w:hint="eastAsia" w:eastAsia="黑体"/>
          <w:b/>
          <w:bCs/>
          <w:kern w:val="44"/>
        </w:rPr>
        <w:t>1</w:t>
      </w:r>
      <w:r>
        <w:rPr>
          <w:rFonts w:hint="eastAsia"/>
        </w:rPr>
        <w:t xml:space="preserve"> </w:t>
      </w:r>
      <w:r>
        <w:t>保险机构</w:t>
      </w:r>
      <w:r>
        <w:rPr>
          <w:rFonts w:hint="eastAsia"/>
        </w:rPr>
        <w:t>应按照国家及地方现行的法律法规、标准规范组织</w:t>
      </w:r>
      <w:r>
        <w:t>开展生产安全事故隐患排查工作</w:t>
      </w:r>
      <w:r>
        <w:rPr>
          <w:rFonts w:hint="eastAsia"/>
        </w:rPr>
        <w:t>，应符合生产安全事故隐患排查治理体系通则、细则、实施指南等山东省地方标准要求</w:t>
      </w:r>
      <w:r>
        <w:t>。</w:t>
      </w:r>
    </w:p>
    <w:p w14:paraId="6351495D">
      <w:pPr>
        <w:pStyle w:val="5"/>
        <w:spacing w:line="500" w:lineRule="exact"/>
        <w:ind w:firstLine="422"/>
      </w:pPr>
      <w:r>
        <w:rPr>
          <w:rFonts w:hint="eastAsia" w:eastAsia="黑体"/>
          <w:b/>
          <w:bCs/>
          <w:kern w:val="44"/>
        </w:rPr>
        <w:t>2</w:t>
      </w:r>
      <w:r>
        <w:rPr>
          <w:rFonts w:hint="eastAsia"/>
        </w:rPr>
        <w:t xml:space="preserve"> 涉及到危大工程的应全部排查；存在重大事故隐患的，不得遗漏。</w:t>
      </w:r>
    </w:p>
    <w:p w14:paraId="73EA2ED9">
      <w:pPr>
        <w:spacing w:line="500" w:lineRule="exact"/>
        <w:ind w:firstLine="422"/>
      </w:pPr>
      <w:r>
        <w:rPr>
          <w:rFonts w:hint="eastAsia" w:eastAsia="黑体"/>
          <w:b/>
          <w:bCs/>
          <w:kern w:val="44"/>
        </w:rPr>
        <w:t>3</w:t>
      </w:r>
      <w:r>
        <w:rPr>
          <w:rFonts w:hint="eastAsia"/>
        </w:rPr>
        <w:t xml:space="preserve"> </w:t>
      </w:r>
      <w:r>
        <w:t>隐患排查宜安排在节后复工、</w:t>
      </w:r>
      <w:r>
        <w:rPr>
          <w:rFonts w:hint="eastAsia"/>
        </w:rPr>
        <w:t>恶劣天气前后、施工</w:t>
      </w:r>
      <w:r>
        <w:t>高峰期等时段</w:t>
      </w:r>
      <w:r>
        <w:rPr>
          <w:rFonts w:hint="eastAsia"/>
        </w:rPr>
        <w:t>，对于</w:t>
      </w:r>
      <w:r>
        <w:t>安全生产月</w:t>
      </w:r>
      <w:r>
        <w:rPr>
          <w:rFonts w:hint="eastAsia"/>
        </w:rPr>
        <w:t>、特殊时间段应增加排查频次</w:t>
      </w:r>
      <w:r>
        <w:t>。</w:t>
      </w:r>
    </w:p>
    <w:p w14:paraId="065E03AF">
      <w:pPr>
        <w:spacing w:line="500" w:lineRule="exact"/>
        <w:ind w:firstLine="422"/>
      </w:pPr>
      <w:r>
        <w:rPr>
          <w:rFonts w:hint="eastAsia" w:eastAsia="黑体"/>
          <w:b/>
          <w:bCs/>
          <w:kern w:val="44"/>
        </w:rPr>
        <w:t>4</w:t>
      </w:r>
      <w:r>
        <w:rPr>
          <w:rFonts w:hint="eastAsia"/>
        </w:rPr>
        <w:t xml:space="preserve"> 被保项目存在超过一定规模的危大工程，保险机构可结合事故预防工作实际，协助项目对专项施工方案开展专家论证工作。</w:t>
      </w:r>
    </w:p>
    <w:p w14:paraId="2E5FA260">
      <w:pPr>
        <w:spacing w:line="500" w:lineRule="exact"/>
        <w:ind w:firstLine="422"/>
      </w:pPr>
      <w:r>
        <w:rPr>
          <w:rFonts w:hint="eastAsia" w:eastAsia="黑体"/>
          <w:b/>
          <w:bCs/>
          <w:kern w:val="44"/>
        </w:rPr>
        <w:t>5</w:t>
      </w:r>
      <w:r>
        <w:rPr>
          <w:rFonts w:hint="eastAsia"/>
        </w:rPr>
        <w:t xml:space="preserve"> </w:t>
      </w:r>
      <w:r>
        <w:rPr>
          <w:rFonts w:hint="eastAsia" w:cs="仿宋_GB2312"/>
          <w:bCs/>
          <w:szCs w:val="21"/>
        </w:rPr>
        <w:t>在服务过程中发现的隐患，应当如实做好记录并填写《隐患排查情况告知单》</w:t>
      </w:r>
      <w:r>
        <w:rPr>
          <w:rFonts w:hint="eastAsia"/>
        </w:rPr>
        <w:t>（见附录E）</w:t>
      </w:r>
      <w:r>
        <w:rPr>
          <w:rFonts w:hint="eastAsia" w:cs="仿宋_GB2312"/>
          <w:bCs/>
          <w:szCs w:val="21"/>
        </w:rPr>
        <w:t>，及时告知</w:t>
      </w:r>
      <w:r>
        <w:rPr>
          <w:rFonts w:hint="eastAsia"/>
        </w:rPr>
        <w:t>被保项目</w:t>
      </w:r>
      <w:r>
        <w:rPr>
          <w:rFonts w:hint="eastAsia" w:cs="仿宋_GB2312"/>
          <w:bCs/>
          <w:szCs w:val="21"/>
        </w:rPr>
        <w:t>，</w:t>
      </w:r>
      <w:r>
        <w:rPr>
          <w:rFonts w:hint="eastAsia"/>
        </w:rPr>
        <w:t>提出隐患治理措施与整改建议。</w:t>
      </w:r>
    </w:p>
    <w:p w14:paraId="2A4B396E">
      <w:pPr>
        <w:spacing w:line="500" w:lineRule="exact"/>
        <w:ind w:firstLine="422"/>
      </w:pPr>
      <w:r>
        <w:rPr>
          <w:rFonts w:hint="eastAsia" w:eastAsia="黑体"/>
          <w:b/>
          <w:bCs/>
          <w:kern w:val="44"/>
        </w:rPr>
        <w:t>6</w:t>
      </w:r>
      <w:r>
        <w:rPr>
          <w:rFonts w:hint="eastAsia"/>
        </w:rPr>
        <w:t xml:space="preserve"> 保险机构应对被保项目的整改情况进行跟踪，督促投保单位、被保项目及时整改，完成服务闭环。</w:t>
      </w:r>
    </w:p>
    <w:p w14:paraId="1F0C7DD0">
      <w:pPr>
        <w:spacing w:line="500" w:lineRule="exact"/>
        <w:ind w:firstLine="422"/>
      </w:pPr>
      <w:r>
        <w:rPr>
          <w:rFonts w:hint="eastAsia" w:eastAsia="黑体"/>
          <w:b/>
          <w:bCs/>
          <w:kern w:val="44"/>
        </w:rPr>
        <w:t>7</w:t>
      </w:r>
      <w:r>
        <w:rPr>
          <w:rFonts w:hint="eastAsia"/>
        </w:rPr>
        <w:t xml:space="preserve"> 保险机构对拒不整改的隐患，应上报当地行业主管部门，整改完毕的隐患不再推送行业主管部门。</w:t>
      </w:r>
    </w:p>
    <w:p w14:paraId="5D24ED18">
      <w:pPr>
        <w:ind w:firstLine="422"/>
      </w:pPr>
      <w:r>
        <w:rPr>
          <w:rFonts w:hint="eastAsia" w:eastAsia="黑体"/>
          <w:b/>
          <w:bCs/>
          <w:kern w:val="44"/>
        </w:rPr>
        <w:t>8</w:t>
      </w:r>
      <w:r>
        <w:rPr>
          <w:rFonts w:hint="eastAsia"/>
        </w:rPr>
        <w:t xml:space="preserve"> 保险机构应根据重大事故隐患排查表、</w:t>
      </w:r>
      <w:r>
        <w:rPr>
          <w:rFonts w:eastAsia="宋体" w:cs="Times New Roman"/>
          <w:bCs/>
          <w:szCs w:val="21"/>
        </w:rPr>
        <w:t>隐患排查情况告知单</w:t>
      </w:r>
      <w:r>
        <w:rPr>
          <w:rFonts w:hint="eastAsia"/>
        </w:rPr>
        <w:t>、整改报告等服务资料形成事故预防服务报告，纳入被保项目的事故预防服务档案。</w:t>
      </w:r>
    </w:p>
    <w:p w14:paraId="0737DF4B">
      <w:pPr>
        <w:pStyle w:val="2"/>
        <w:spacing w:before="156" w:beforeLines="50" w:after="156" w:afterLines="50" w:line="500" w:lineRule="exact"/>
        <w:jc w:val="left"/>
      </w:pPr>
      <w:bookmarkStart w:id="66" w:name="_Toc18536"/>
      <w:bookmarkStart w:id="67" w:name="_Toc3429"/>
      <w:bookmarkStart w:id="68" w:name="_Toc7681"/>
      <w:r>
        <w:rPr>
          <w:rFonts w:hint="eastAsia"/>
          <w:b/>
          <w:bCs/>
        </w:rPr>
        <w:t>5.5</w:t>
      </w:r>
      <w:r>
        <w:t xml:space="preserve"> </w:t>
      </w:r>
      <w:r>
        <w:rPr>
          <w:rFonts w:hint="eastAsia"/>
        </w:rPr>
        <w:t xml:space="preserve"> </w:t>
      </w:r>
      <w:r>
        <w:t>安全生产应急预案编制和</w:t>
      </w:r>
      <w:r>
        <w:rPr>
          <w:rFonts w:hint="eastAsia"/>
        </w:rPr>
        <w:t>救援</w:t>
      </w:r>
      <w:r>
        <w:t>演练</w:t>
      </w:r>
      <w:bookmarkEnd w:id="66"/>
      <w:bookmarkEnd w:id="67"/>
      <w:bookmarkEnd w:id="68"/>
    </w:p>
    <w:p w14:paraId="79FD862C">
      <w:pPr>
        <w:pStyle w:val="3"/>
        <w:spacing w:after="156" w:afterLines="50" w:line="500" w:lineRule="exact"/>
      </w:pPr>
      <w:bookmarkStart w:id="69" w:name="_Toc19049"/>
      <w:bookmarkStart w:id="70" w:name="_Toc20779"/>
      <w:r>
        <w:rPr>
          <w:rFonts w:hint="eastAsia"/>
          <w:b/>
          <w:bCs/>
          <w:kern w:val="44"/>
        </w:rPr>
        <w:t>5.5.1</w:t>
      </w:r>
      <w:r>
        <w:rPr>
          <w:rFonts w:hint="eastAsia"/>
        </w:rPr>
        <w:t xml:space="preserve">  </w:t>
      </w:r>
      <w:r>
        <w:t>服务</w:t>
      </w:r>
      <w:r>
        <w:rPr>
          <w:rFonts w:hint="eastAsia"/>
        </w:rPr>
        <w:t>内容</w:t>
      </w:r>
      <w:bookmarkEnd w:id="69"/>
      <w:bookmarkEnd w:id="70"/>
    </w:p>
    <w:p w14:paraId="5323BEB6">
      <w:pPr>
        <w:spacing w:line="500" w:lineRule="exact"/>
        <w:ind w:firstLine="0" w:firstLineChars="0"/>
      </w:pPr>
      <w:r>
        <w:t>应协助投保单位</w:t>
      </w:r>
      <w:r>
        <w:rPr>
          <w:rFonts w:hint="eastAsia"/>
        </w:rPr>
        <w:t>、被保项目完成但不限于以下内容：</w:t>
      </w:r>
    </w:p>
    <w:p w14:paraId="4E6446A0">
      <w:pPr>
        <w:spacing w:line="500" w:lineRule="exact"/>
        <w:ind w:firstLine="211" w:firstLineChars="100"/>
      </w:pPr>
      <w:r>
        <w:rPr>
          <w:rFonts w:hint="eastAsia" w:eastAsia="黑体"/>
          <w:b/>
          <w:bCs/>
          <w:kern w:val="44"/>
        </w:rPr>
        <w:t>1</w:t>
      </w:r>
      <w:r>
        <w:rPr>
          <w:rFonts w:hint="eastAsia"/>
        </w:rPr>
        <w:t xml:space="preserve"> 编制</w:t>
      </w:r>
      <w:r>
        <w:t>完善应急预案</w:t>
      </w:r>
      <w:r>
        <w:rPr>
          <w:rFonts w:hint="eastAsia"/>
        </w:rPr>
        <w:t>，内容包括</w:t>
      </w:r>
      <w:r>
        <w:t>综合预案、专项预案及现场处置方案。</w:t>
      </w:r>
    </w:p>
    <w:p w14:paraId="127AFCB0">
      <w:pPr>
        <w:spacing w:line="500" w:lineRule="exact"/>
        <w:ind w:firstLine="211" w:firstLineChars="100"/>
      </w:pPr>
      <w:r>
        <w:rPr>
          <w:rFonts w:hint="eastAsia" w:eastAsia="黑体"/>
          <w:b/>
          <w:bCs/>
          <w:kern w:val="44"/>
        </w:rPr>
        <w:t>2</w:t>
      </w:r>
      <w:r>
        <w:rPr>
          <w:rFonts w:hint="eastAsia"/>
        </w:rPr>
        <w:t xml:space="preserve"> </w:t>
      </w:r>
      <w:r>
        <w:t>策划并实施应急</w:t>
      </w:r>
      <w:r>
        <w:rPr>
          <w:rFonts w:hint="eastAsia"/>
        </w:rPr>
        <w:t>救援</w:t>
      </w:r>
      <w:r>
        <w:t>演练，重点检验指挥协调、伤员救治、疏散逃生等环节，做好应急演练评估工作。</w:t>
      </w:r>
    </w:p>
    <w:p w14:paraId="75E5C47B">
      <w:pPr>
        <w:spacing w:line="500" w:lineRule="exact"/>
        <w:ind w:firstLine="211" w:firstLineChars="100"/>
      </w:pPr>
      <w:r>
        <w:rPr>
          <w:rFonts w:hint="eastAsia" w:eastAsia="黑体"/>
          <w:b/>
          <w:bCs/>
          <w:kern w:val="44"/>
        </w:rPr>
        <w:t>3</w:t>
      </w:r>
      <w:r>
        <w:rPr>
          <w:rFonts w:hint="eastAsia"/>
        </w:rPr>
        <w:t xml:space="preserve"> </w:t>
      </w:r>
      <w:r>
        <w:t>定期检查应急物资储备情况，确保物资有效性。</w:t>
      </w:r>
    </w:p>
    <w:p w14:paraId="2BB952E0">
      <w:pPr>
        <w:pStyle w:val="3"/>
        <w:spacing w:before="156" w:beforeLines="50" w:after="156" w:afterLines="50" w:line="500" w:lineRule="exact"/>
      </w:pPr>
      <w:bookmarkStart w:id="71" w:name="_Toc20327"/>
      <w:bookmarkStart w:id="72" w:name="_Toc25660"/>
      <w:r>
        <w:rPr>
          <w:rFonts w:hint="eastAsia"/>
          <w:b/>
          <w:bCs/>
          <w:kern w:val="44"/>
        </w:rPr>
        <w:t>5.5.2</w:t>
      </w:r>
      <w:r>
        <w:rPr>
          <w:rFonts w:hint="eastAsia"/>
        </w:rPr>
        <w:t xml:space="preserve">  </w:t>
      </w:r>
      <w:r>
        <w:t>服务</w:t>
      </w:r>
      <w:bookmarkEnd w:id="71"/>
      <w:bookmarkEnd w:id="72"/>
      <w:r>
        <w:rPr>
          <w:rFonts w:hint="eastAsia"/>
        </w:rPr>
        <w:t>标准</w:t>
      </w:r>
    </w:p>
    <w:p w14:paraId="5474E8EF">
      <w:pPr>
        <w:spacing w:line="500" w:lineRule="exact"/>
        <w:ind w:firstLine="0" w:firstLineChars="0"/>
      </w:pPr>
      <w:r>
        <w:rPr>
          <w:rFonts w:hint="eastAsia" w:eastAsia="黑体"/>
          <w:b/>
          <w:bCs/>
          <w:kern w:val="44"/>
        </w:rPr>
        <w:t>1</w:t>
      </w:r>
      <w:r>
        <w:rPr>
          <w:rFonts w:hint="eastAsia"/>
        </w:rPr>
        <w:t xml:space="preserve"> 确保</w:t>
      </w:r>
      <w:r>
        <w:t>应急预案</w:t>
      </w:r>
      <w:r>
        <w:rPr>
          <w:rFonts w:hint="eastAsia"/>
        </w:rPr>
        <w:t>种类齐全，内容符合国家及地方现行的法律法规、标准规范的规定。</w:t>
      </w:r>
    </w:p>
    <w:p w14:paraId="43367043">
      <w:pPr>
        <w:spacing w:line="500" w:lineRule="exact"/>
        <w:ind w:firstLine="0" w:firstLineChars="0"/>
      </w:pPr>
      <w:r>
        <w:rPr>
          <w:rFonts w:hint="eastAsia" w:eastAsia="黑体"/>
          <w:b/>
          <w:bCs/>
          <w:kern w:val="44"/>
        </w:rPr>
        <w:t>2</w:t>
      </w:r>
      <w:r>
        <w:rPr>
          <w:rFonts w:hint="eastAsia"/>
        </w:rPr>
        <w:t xml:space="preserve"> 督促被保项目按规定组织开展应急预案演练。</w:t>
      </w:r>
    </w:p>
    <w:p w14:paraId="73AFBC67">
      <w:pPr>
        <w:spacing w:line="500" w:lineRule="exact"/>
        <w:ind w:firstLine="0" w:firstLineChars="0"/>
      </w:pPr>
      <w:r>
        <w:rPr>
          <w:rFonts w:hint="eastAsia" w:eastAsia="黑体"/>
          <w:b/>
          <w:bCs/>
          <w:kern w:val="44"/>
        </w:rPr>
        <w:t>3</w:t>
      </w:r>
      <w:r>
        <w:rPr>
          <w:rFonts w:hint="eastAsia"/>
        </w:rPr>
        <w:t xml:space="preserve"> 保险机构应对应急预案、演练记录、救援协议副本进行备案管理。</w:t>
      </w:r>
    </w:p>
    <w:p w14:paraId="414178C5">
      <w:pPr>
        <w:spacing w:line="500" w:lineRule="exact"/>
        <w:ind w:firstLine="0" w:firstLineChars="0"/>
      </w:pPr>
      <w:r>
        <w:rPr>
          <w:rFonts w:hint="eastAsia" w:eastAsia="黑体"/>
          <w:b/>
          <w:bCs/>
          <w:kern w:val="44"/>
        </w:rPr>
        <w:t>4</w:t>
      </w:r>
      <w:r>
        <w:rPr>
          <w:rFonts w:hint="eastAsia"/>
        </w:rPr>
        <w:t xml:space="preserve"> 保险机构应根据应急预案、演练记录等资料形成事故预防服务报告，纳入投保单位或被保项目的事故预防服务档案。</w:t>
      </w:r>
    </w:p>
    <w:p w14:paraId="68CF2F44">
      <w:pPr>
        <w:pStyle w:val="2"/>
        <w:spacing w:after="156" w:afterLines="50" w:line="500" w:lineRule="exact"/>
        <w:rPr>
          <w:color w:val="0000FF"/>
        </w:rPr>
      </w:pPr>
      <w:bookmarkStart w:id="73" w:name="_Toc9869"/>
      <w:bookmarkStart w:id="74" w:name="_Toc19080"/>
      <w:bookmarkStart w:id="75" w:name="_Toc8086"/>
      <w:r>
        <w:rPr>
          <w:rFonts w:hint="eastAsia"/>
          <w:b/>
          <w:bCs/>
        </w:rPr>
        <w:t xml:space="preserve">5.6 </w:t>
      </w:r>
      <w:r>
        <w:rPr>
          <w:rFonts w:hint="eastAsia"/>
        </w:rPr>
        <w:t xml:space="preserve"> 安全生产科技创新及装备应用</w:t>
      </w:r>
      <w:bookmarkEnd w:id="73"/>
      <w:bookmarkEnd w:id="74"/>
      <w:bookmarkEnd w:id="75"/>
    </w:p>
    <w:p w14:paraId="50A74F7A">
      <w:pPr>
        <w:pStyle w:val="3"/>
        <w:spacing w:after="156" w:afterLines="50" w:line="500" w:lineRule="exact"/>
      </w:pPr>
      <w:bookmarkStart w:id="76" w:name="_Toc20735"/>
      <w:bookmarkStart w:id="77" w:name="_Toc10620"/>
      <w:r>
        <w:rPr>
          <w:rFonts w:hint="eastAsia"/>
          <w:b/>
          <w:bCs/>
          <w:kern w:val="44"/>
        </w:rPr>
        <w:t>5.6.1</w:t>
      </w:r>
      <w:r>
        <w:rPr>
          <w:rFonts w:hint="eastAsia"/>
        </w:rPr>
        <w:t xml:space="preserve">  服务内容</w:t>
      </w:r>
      <w:bookmarkEnd w:id="76"/>
      <w:bookmarkEnd w:id="77"/>
    </w:p>
    <w:p w14:paraId="3ADB8FC0">
      <w:pPr>
        <w:spacing w:line="500" w:lineRule="exact"/>
        <w:ind w:firstLine="420"/>
      </w:pPr>
      <w:r>
        <w:rPr>
          <w:rFonts w:hint="eastAsia"/>
        </w:rPr>
        <w:t>保险机构应依据工程风险特征及施工阶段需求，为投保单位或被保项目提供安全生产科技创新支持及智能化装备应用服务。服务应包括但不限于以下内容：</w:t>
      </w:r>
    </w:p>
    <w:p w14:paraId="05540D77">
      <w:pPr>
        <w:spacing w:line="500" w:lineRule="exact"/>
        <w:ind w:firstLine="422"/>
      </w:pPr>
      <w:r>
        <w:rPr>
          <w:rFonts w:hint="eastAsia" w:eastAsia="黑体"/>
          <w:b/>
          <w:bCs/>
          <w:kern w:val="44"/>
        </w:rPr>
        <w:t>1</w:t>
      </w:r>
      <w:r>
        <w:rPr>
          <w:rFonts w:hint="eastAsia"/>
        </w:rPr>
        <w:t xml:space="preserve"> 推广智慧工地建设；</w:t>
      </w:r>
    </w:p>
    <w:p w14:paraId="53FE25E5">
      <w:pPr>
        <w:spacing w:line="500" w:lineRule="exact"/>
        <w:ind w:firstLine="422"/>
      </w:pPr>
      <w:r>
        <w:rPr>
          <w:rFonts w:hint="eastAsia" w:eastAsia="黑体"/>
          <w:b/>
          <w:bCs/>
          <w:kern w:val="44"/>
        </w:rPr>
        <w:t>2</w:t>
      </w:r>
      <w:r>
        <w:rPr>
          <w:rFonts w:hint="eastAsia"/>
        </w:rPr>
        <w:t xml:space="preserve"> 开发风险预警模型，实时监测危大工程的安全状态；</w:t>
      </w:r>
    </w:p>
    <w:p w14:paraId="4BA55E19">
      <w:pPr>
        <w:spacing w:line="500" w:lineRule="exact"/>
        <w:ind w:firstLine="422"/>
      </w:pPr>
      <w:r>
        <w:rPr>
          <w:rFonts w:hint="eastAsia" w:eastAsia="黑体"/>
          <w:b/>
          <w:bCs/>
          <w:kern w:val="44"/>
        </w:rPr>
        <w:t>3</w:t>
      </w:r>
      <w:r>
        <w:rPr>
          <w:rFonts w:hint="eastAsia"/>
        </w:rPr>
        <w:t xml:space="preserve"> 推广智能穿戴设备，实时监测作业人员位置、生理状态及安全行为，及时预警违章操作或健康异常情况；</w:t>
      </w:r>
    </w:p>
    <w:p w14:paraId="778A44F6">
      <w:pPr>
        <w:spacing w:line="500" w:lineRule="exact"/>
        <w:ind w:firstLine="422"/>
      </w:pPr>
      <w:r>
        <w:rPr>
          <w:rFonts w:hint="eastAsia" w:eastAsia="黑体"/>
          <w:b/>
          <w:bCs/>
          <w:kern w:val="44"/>
        </w:rPr>
        <w:t>4</w:t>
      </w:r>
      <w:r>
        <w:rPr>
          <w:rFonts w:hint="eastAsia"/>
        </w:rPr>
        <w:t xml:space="preserve"> 推广无人机、机器人等设备在高空巡检、有限空间探测、危险区域隐患排查等场景的应用；</w:t>
      </w:r>
    </w:p>
    <w:p w14:paraId="55BA54C7">
      <w:pPr>
        <w:spacing w:line="500" w:lineRule="exact"/>
        <w:ind w:firstLine="422"/>
      </w:pPr>
      <w:r>
        <w:rPr>
          <w:rFonts w:hint="eastAsia" w:eastAsia="黑体"/>
          <w:b/>
          <w:bCs/>
          <w:kern w:val="44"/>
        </w:rPr>
        <w:t>5</w:t>
      </w:r>
      <w:r>
        <w:rPr>
          <w:rFonts w:hint="eastAsia"/>
        </w:rPr>
        <w:t xml:space="preserve"> 提供虚拟现实（VR）、增强现实（AR）等沉浸式安全体验系统，模拟事故场景。</w:t>
      </w:r>
    </w:p>
    <w:p w14:paraId="4F834A99">
      <w:pPr>
        <w:pStyle w:val="3"/>
        <w:spacing w:before="156" w:beforeLines="50" w:after="156" w:afterLines="50" w:line="500" w:lineRule="exact"/>
        <w:rPr>
          <w:strike/>
        </w:rPr>
      </w:pPr>
      <w:bookmarkStart w:id="78" w:name="_Toc19895"/>
      <w:bookmarkStart w:id="79" w:name="_Toc22679"/>
      <w:r>
        <w:rPr>
          <w:rFonts w:hint="eastAsia"/>
          <w:b/>
          <w:bCs/>
          <w:kern w:val="44"/>
        </w:rPr>
        <w:t>5.6.2</w:t>
      </w:r>
      <w:r>
        <w:rPr>
          <w:rFonts w:hint="eastAsia"/>
        </w:rPr>
        <w:t xml:space="preserve">  服务</w:t>
      </w:r>
      <w:bookmarkEnd w:id="78"/>
      <w:bookmarkEnd w:id="79"/>
      <w:r>
        <w:rPr>
          <w:rFonts w:hint="eastAsia"/>
        </w:rPr>
        <w:t>标准</w:t>
      </w:r>
    </w:p>
    <w:p w14:paraId="60AAAED8">
      <w:pPr>
        <w:spacing w:line="500" w:lineRule="exact"/>
        <w:ind w:firstLine="422"/>
      </w:pPr>
      <w:r>
        <w:rPr>
          <w:rFonts w:hint="eastAsia" w:eastAsia="黑体"/>
          <w:b/>
          <w:bCs/>
          <w:kern w:val="44"/>
        </w:rPr>
        <w:t>1</w:t>
      </w:r>
      <w:r>
        <w:rPr>
          <w:rFonts w:hint="eastAsia"/>
        </w:rPr>
        <w:t xml:space="preserve"> 保险机构推广安全生产科技创新及装备应用时应遵守国家及地方的相关法律法规。</w:t>
      </w:r>
    </w:p>
    <w:p w14:paraId="534CD6B7">
      <w:pPr>
        <w:spacing w:line="500" w:lineRule="exact"/>
        <w:ind w:firstLine="422"/>
      </w:pPr>
      <w:r>
        <w:rPr>
          <w:rFonts w:hint="eastAsia" w:eastAsia="黑体"/>
          <w:b/>
          <w:bCs/>
          <w:kern w:val="44"/>
        </w:rPr>
        <w:t>2</w:t>
      </w:r>
      <w:r>
        <w:rPr>
          <w:rFonts w:hint="eastAsia"/>
        </w:rPr>
        <w:t xml:space="preserve"> 推广的科技创新及装备应根据施工阶段变化及安全技术发展及时调整。</w:t>
      </w:r>
    </w:p>
    <w:p w14:paraId="7183CAE2">
      <w:pPr>
        <w:pStyle w:val="2"/>
        <w:spacing w:before="156" w:beforeLines="50" w:after="156" w:afterLines="50" w:line="500" w:lineRule="exact"/>
      </w:pPr>
      <w:bookmarkStart w:id="80" w:name="_Toc3418"/>
      <w:bookmarkStart w:id="81" w:name="_Toc2821"/>
      <w:bookmarkStart w:id="82" w:name="_Toc10567"/>
      <w:r>
        <w:rPr>
          <w:rFonts w:hint="eastAsia"/>
          <w:b/>
          <w:bCs/>
        </w:rPr>
        <w:t>6</w:t>
      </w:r>
      <w:r>
        <w:rPr>
          <w:rFonts w:hint="eastAsia"/>
        </w:rPr>
        <w:t xml:space="preserve">  服务频次</w:t>
      </w:r>
      <w:bookmarkEnd w:id="80"/>
    </w:p>
    <w:p w14:paraId="1F0B96C1">
      <w:pPr>
        <w:spacing w:line="500" w:lineRule="exact"/>
        <w:ind w:firstLine="0" w:firstLineChars="0"/>
      </w:pPr>
      <w:r>
        <w:rPr>
          <w:rFonts w:hint="eastAsia" w:eastAsia="黑体"/>
          <w:b/>
          <w:bCs/>
          <w:kern w:val="44"/>
        </w:rPr>
        <w:t>6.1</w:t>
      </w:r>
      <w:r>
        <w:rPr>
          <w:rFonts w:hint="eastAsia"/>
        </w:rPr>
        <w:t xml:space="preserve">  保险机构根据工程建设规模、复杂程度和工期长短，按表</w:t>
      </w:r>
      <w:r>
        <w:t>6</w:t>
      </w:r>
      <w:r>
        <w:rPr>
          <w:rFonts w:hint="eastAsia"/>
        </w:rPr>
        <w:t>-</w:t>
      </w:r>
      <w:r>
        <w:t>1</w:t>
      </w:r>
      <w:r>
        <w:rPr>
          <w:rFonts w:hint="eastAsia"/>
        </w:rPr>
        <w:t>所示频次和内容提供事故预防服务。工程项目类型应符合本规程附录H、附录I的规定，水利项目按照《水利水电工程等级划分及洪水标准》（SL 252）划定工程等级。</w:t>
      </w:r>
    </w:p>
    <w:p w14:paraId="3BABD55C">
      <w:pPr>
        <w:spacing w:line="500" w:lineRule="exact"/>
        <w:ind w:firstLine="0" w:firstLineChars="0"/>
        <w:jc w:val="center"/>
      </w:pPr>
      <w:r>
        <w:rPr>
          <w:rFonts w:hint="eastAsia"/>
        </w:rPr>
        <w:t>表</w:t>
      </w:r>
      <w:r>
        <w:t>6</w:t>
      </w:r>
      <w:r>
        <w:rPr>
          <w:rFonts w:hint="eastAsia"/>
        </w:rPr>
        <w:t>-</w:t>
      </w:r>
      <w:r>
        <w:t>1</w:t>
      </w:r>
      <w:r>
        <w:rPr>
          <w:rFonts w:hint="eastAsia"/>
        </w:rPr>
        <w:t>事故预防服务频次和内容一览表</w:t>
      </w:r>
    </w:p>
    <w:tbl>
      <w:tblPr>
        <w:tblStyle w:val="18"/>
        <w:tblW w:w="91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5"/>
        <w:gridCol w:w="1240"/>
        <w:gridCol w:w="1500"/>
        <w:gridCol w:w="5301"/>
      </w:tblGrid>
      <w:tr w14:paraId="5D2B5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1135" w:type="dxa"/>
            <w:vAlign w:val="center"/>
          </w:tcPr>
          <w:p w14:paraId="483D4BDE">
            <w:pPr>
              <w:spacing w:line="240" w:lineRule="auto"/>
              <w:ind w:firstLine="0" w:firstLineChars="0"/>
              <w:jc w:val="center"/>
            </w:pPr>
            <w:r>
              <w:rPr>
                <w:rFonts w:hint="eastAsia"/>
              </w:rPr>
              <w:t>项目类型</w:t>
            </w:r>
          </w:p>
        </w:tc>
        <w:tc>
          <w:tcPr>
            <w:tcW w:w="1240" w:type="dxa"/>
            <w:vAlign w:val="center"/>
          </w:tcPr>
          <w:p w14:paraId="5FB504B2">
            <w:pPr>
              <w:spacing w:line="240" w:lineRule="auto"/>
              <w:ind w:firstLine="0" w:firstLineChars="0"/>
              <w:jc w:val="center"/>
            </w:pPr>
            <w:r>
              <w:rPr>
                <w:rFonts w:hint="eastAsia"/>
              </w:rPr>
              <w:t>服务频次</w:t>
            </w:r>
          </w:p>
        </w:tc>
        <w:tc>
          <w:tcPr>
            <w:tcW w:w="1500" w:type="dxa"/>
            <w:vAlign w:val="center"/>
          </w:tcPr>
          <w:p w14:paraId="7864D68A">
            <w:pPr>
              <w:spacing w:line="240" w:lineRule="auto"/>
              <w:ind w:firstLine="0" w:firstLineChars="0"/>
              <w:jc w:val="center"/>
            </w:pPr>
            <w:r>
              <w:rPr>
                <w:rFonts w:hint="eastAsia"/>
              </w:rPr>
              <w:t>服务必选项目</w:t>
            </w:r>
          </w:p>
        </w:tc>
        <w:tc>
          <w:tcPr>
            <w:tcW w:w="5301" w:type="dxa"/>
            <w:shd w:val="clear" w:color="auto" w:fill="auto"/>
            <w:vAlign w:val="center"/>
          </w:tcPr>
          <w:p w14:paraId="5E3822FB">
            <w:pPr>
              <w:spacing w:line="240" w:lineRule="auto"/>
              <w:ind w:firstLine="0" w:firstLineChars="0"/>
              <w:jc w:val="center"/>
            </w:pPr>
            <w:r>
              <w:rPr>
                <w:rFonts w:hint="eastAsia"/>
              </w:rPr>
              <w:t>服务项目</w:t>
            </w:r>
          </w:p>
        </w:tc>
      </w:tr>
      <w:tr w14:paraId="733FD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jc w:val="center"/>
        </w:trPr>
        <w:tc>
          <w:tcPr>
            <w:tcW w:w="1135" w:type="dxa"/>
            <w:vAlign w:val="center"/>
          </w:tcPr>
          <w:p w14:paraId="3CFD0B92">
            <w:pPr>
              <w:spacing w:line="240" w:lineRule="auto"/>
              <w:ind w:firstLine="0" w:firstLineChars="0"/>
              <w:jc w:val="center"/>
            </w:pPr>
            <w:r>
              <w:rPr>
                <w:rFonts w:hint="eastAsia"/>
              </w:rPr>
              <w:t>小型项目</w:t>
            </w:r>
          </w:p>
        </w:tc>
        <w:tc>
          <w:tcPr>
            <w:tcW w:w="1240" w:type="dxa"/>
            <w:vAlign w:val="center"/>
          </w:tcPr>
          <w:p w14:paraId="7C9814E3">
            <w:pPr>
              <w:spacing w:line="240" w:lineRule="auto"/>
              <w:ind w:firstLine="0" w:firstLineChars="0"/>
              <w:jc w:val="center"/>
            </w:pPr>
            <w:r>
              <w:rPr>
                <w:rFonts w:hint="eastAsia"/>
              </w:rPr>
              <w:t>1</w:t>
            </w:r>
          </w:p>
        </w:tc>
        <w:tc>
          <w:tcPr>
            <w:tcW w:w="1500" w:type="dxa"/>
            <w:vMerge w:val="restart"/>
            <w:vAlign w:val="center"/>
          </w:tcPr>
          <w:p w14:paraId="495312DA">
            <w:pPr>
              <w:spacing w:line="240" w:lineRule="auto"/>
              <w:ind w:firstLine="0" w:firstLineChars="0"/>
              <w:jc w:val="center"/>
            </w:pPr>
            <w:r>
              <w:rPr>
                <w:rFonts w:hint="eastAsia"/>
              </w:rPr>
              <w:t>1、2、4</w:t>
            </w:r>
          </w:p>
        </w:tc>
        <w:tc>
          <w:tcPr>
            <w:tcW w:w="5301" w:type="dxa"/>
            <w:vMerge w:val="restart"/>
            <w:shd w:val="clear" w:color="auto" w:fill="auto"/>
          </w:tcPr>
          <w:p w14:paraId="578596D9">
            <w:pPr>
              <w:spacing w:line="240" w:lineRule="auto"/>
              <w:ind w:firstLine="0" w:firstLineChars="0"/>
            </w:pPr>
            <w:r>
              <w:rPr>
                <w:rFonts w:hint="eastAsia"/>
              </w:rPr>
              <w:t>1.安全生产教育培训</w:t>
            </w:r>
          </w:p>
          <w:p w14:paraId="659095B6">
            <w:pPr>
              <w:spacing w:line="240" w:lineRule="auto"/>
              <w:ind w:firstLine="0" w:firstLineChars="0"/>
            </w:pPr>
            <w:r>
              <w:rPr>
                <w:rFonts w:hint="eastAsia"/>
              </w:rPr>
              <w:t>2.提供建筑施工安全相关宣传标语、海报、图版或视频</w:t>
            </w:r>
          </w:p>
          <w:p w14:paraId="49159FC6">
            <w:pPr>
              <w:spacing w:line="240" w:lineRule="auto"/>
              <w:ind w:firstLine="0" w:firstLineChars="0"/>
            </w:pPr>
            <w:r>
              <w:rPr>
                <w:rFonts w:hint="eastAsia"/>
              </w:rPr>
              <w:t>3.安全风险辨识、评估、评价</w:t>
            </w:r>
          </w:p>
          <w:p w14:paraId="270B8F93">
            <w:pPr>
              <w:spacing w:line="240" w:lineRule="auto"/>
              <w:ind w:firstLine="0" w:firstLineChars="0"/>
            </w:pPr>
            <w:r>
              <w:rPr>
                <w:rFonts w:hint="eastAsia"/>
              </w:rPr>
              <w:t>4.现场事故隐患排查服务</w:t>
            </w:r>
          </w:p>
          <w:p w14:paraId="67E8AF1B">
            <w:pPr>
              <w:spacing w:line="240" w:lineRule="auto"/>
              <w:ind w:firstLine="0" w:firstLineChars="0"/>
            </w:pPr>
            <w:r>
              <w:rPr>
                <w:rFonts w:hint="eastAsia"/>
              </w:rPr>
              <w:t>5.指导其安全生产标准化建设</w:t>
            </w:r>
          </w:p>
          <w:p w14:paraId="3446F848">
            <w:pPr>
              <w:spacing w:line="240" w:lineRule="auto"/>
              <w:ind w:firstLine="0" w:firstLineChars="0"/>
            </w:pPr>
            <w:r>
              <w:rPr>
                <w:rFonts w:hint="eastAsia"/>
              </w:rPr>
              <w:t>6.安全生产应急预案编制和应急救援演练</w:t>
            </w:r>
          </w:p>
          <w:p w14:paraId="35F08A97">
            <w:pPr>
              <w:spacing w:line="240" w:lineRule="auto"/>
              <w:ind w:firstLine="0" w:firstLineChars="0"/>
            </w:pPr>
            <w:r>
              <w:rPr>
                <w:rFonts w:hint="eastAsia"/>
              </w:rPr>
              <w:t>7.安全生产科技创新、装备研发推广应用</w:t>
            </w:r>
          </w:p>
          <w:p w14:paraId="07FDCE95">
            <w:pPr>
              <w:spacing w:line="240" w:lineRule="auto"/>
              <w:ind w:firstLine="0" w:firstLineChars="0"/>
            </w:pPr>
            <w:r>
              <w:rPr>
                <w:rFonts w:hint="eastAsia"/>
              </w:rPr>
              <w:t>8.其他有关事故预防工作</w:t>
            </w:r>
          </w:p>
        </w:tc>
      </w:tr>
      <w:tr w14:paraId="592A9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2" w:hRule="atLeast"/>
          <w:jc w:val="center"/>
        </w:trPr>
        <w:tc>
          <w:tcPr>
            <w:tcW w:w="1135" w:type="dxa"/>
            <w:vAlign w:val="center"/>
          </w:tcPr>
          <w:p w14:paraId="64A74A2D">
            <w:pPr>
              <w:spacing w:line="240" w:lineRule="auto"/>
              <w:ind w:firstLine="0" w:firstLineChars="0"/>
              <w:jc w:val="center"/>
            </w:pPr>
            <w:r>
              <w:rPr>
                <w:rFonts w:hint="eastAsia"/>
              </w:rPr>
              <w:t>中型项目</w:t>
            </w:r>
          </w:p>
        </w:tc>
        <w:tc>
          <w:tcPr>
            <w:tcW w:w="1240" w:type="dxa"/>
            <w:vAlign w:val="center"/>
          </w:tcPr>
          <w:p w14:paraId="0926469A">
            <w:pPr>
              <w:spacing w:line="240" w:lineRule="auto"/>
              <w:ind w:firstLine="0" w:firstLineChars="0"/>
              <w:jc w:val="center"/>
            </w:pPr>
            <w:r>
              <w:rPr>
                <w:rFonts w:hint="eastAsia"/>
              </w:rPr>
              <w:t>2</w:t>
            </w:r>
          </w:p>
        </w:tc>
        <w:tc>
          <w:tcPr>
            <w:tcW w:w="1500" w:type="dxa"/>
            <w:vMerge w:val="continue"/>
            <w:vAlign w:val="center"/>
          </w:tcPr>
          <w:p w14:paraId="49A04E31">
            <w:pPr>
              <w:spacing w:line="240" w:lineRule="auto"/>
              <w:ind w:firstLine="0" w:firstLineChars="0"/>
              <w:jc w:val="center"/>
            </w:pPr>
          </w:p>
        </w:tc>
        <w:tc>
          <w:tcPr>
            <w:tcW w:w="5301" w:type="dxa"/>
            <w:vMerge w:val="continue"/>
            <w:shd w:val="clear" w:color="auto" w:fill="auto"/>
          </w:tcPr>
          <w:p w14:paraId="2345D8E2">
            <w:pPr>
              <w:spacing w:line="240" w:lineRule="auto"/>
              <w:ind w:firstLine="0" w:firstLineChars="0"/>
            </w:pPr>
          </w:p>
        </w:tc>
      </w:tr>
      <w:tr w14:paraId="5379A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35" w:type="dxa"/>
            <w:vAlign w:val="center"/>
          </w:tcPr>
          <w:p w14:paraId="3E8D215A">
            <w:pPr>
              <w:spacing w:line="240" w:lineRule="auto"/>
              <w:ind w:firstLine="0" w:firstLineChars="0"/>
              <w:jc w:val="center"/>
            </w:pPr>
            <w:r>
              <w:rPr>
                <w:rFonts w:hint="eastAsia"/>
              </w:rPr>
              <w:t>大型项目</w:t>
            </w:r>
          </w:p>
        </w:tc>
        <w:tc>
          <w:tcPr>
            <w:tcW w:w="1240" w:type="dxa"/>
            <w:vAlign w:val="center"/>
          </w:tcPr>
          <w:p w14:paraId="775BEE43">
            <w:pPr>
              <w:spacing w:line="240" w:lineRule="auto"/>
              <w:ind w:firstLine="0" w:firstLineChars="0"/>
              <w:jc w:val="center"/>
            </w:pPr>
            <w:r>
              <w:rPr>
                <w:rFonts w:hint="eastAsia"/>
              </w:rPr>
              <w:t>3次及以上</w:t>
            </w:r>
          </w:p>
        </w:tc>
        <w:tc>
          <w:tcPr>
            <w:tcW w:w="1500" w:type="dxa"/>
            <w:vMerge w:val="continue"/>
            <w:vAlign w:val="center"/>
          </w:tcPr>
          <w:p w14:paraId="77F344D5">
            <w:pPr>
              <w:spacing w:line="240" w:lineRule="auto"/>
              <w:ind w:firstLine="0" w:firstLineChars="0"/>
              <w:jc w:val="center"/>
            </w:pPr>
          </w:p>
        </w:tc>
        <w:tc>
          <w:tcPr>
            <w:tcW w:w="5301" w:type="dxa"/>
            <w:vMerge w:val="continue"/>
            <w:shd w:val="clear" w:color="auto" w:fill="auto"/>
          </w:tcPr>
          <w:p w14:paraId="107DAC85">
            <w:pPr>
              <w:spacing w:line="240" w:lineRule="auto"/>
              <w:ind w:firstLine="0" w:firstLineChars="0"/>
            </w:pPr>
          </w:p>
        </w:tc>
      </w:tr>
    </w:tbl>
    <w:p w14:paraId="39C2A1A9">
      <w:pPr>
        <w:pStyle w:val="9"/>
        <w:ind w:firstLine="0" w:firstLineChars="0"/>
        <w:rPr>
          <w:rFonts w:ascii="Times New Roman" w:eastAsiaTheme="minorEastAsia" w:cstheme="minorBidi"/>
          <w:sz w:val="21"/>
          <w:szCs w:val="24"/>
        </w:rPr>
      </w:pPr>
      <w:r>
        <w:rPr>
          <w:rFonts w:hint="eastAsia" w:ascii="Times New Roman" w:eastAsiaTheme="minorEastAsia" w:cstheme="minorBidi"/>
          <w:sz w:val="21"/>
          <w:szCs w:val="24"/>
        </w:rPr>
        <w:t>注：1.服务必选项目全部完成为1个服务频次</w:t>
      </w:r>
    </w:p>
    <w:p w14:paraId="0559EC5C">
      <w:pPr>
        <w:pStyle w:val="9"/>
        <w:ind w:firstLine="0" w:firstLineChars="0"/>
        <w:rPr>
          <w:rFonts w:ascii="Times New Roman" w:eastAsiaTheme="minorEastAsia" w:cstheme="minorBidi"/>
          <w:sz w:val="21"/>
          <w:szCs w:val="24"/>
        </w:rPr>
      </w:pPr>
      <w:r>
        <w:rPr>
          <w:rFonts w:hint="eastAsia" w:ascii="Times New Roman" w:eastAsiaTheme="minorEastAsia" w:cstheme="minorBidi"/>
          <w:sz w:val="21"/>
          <w:szCs w:val="24"/>
        </w:rPr>
        <w:t xml:space="preserve">    2.除上述规定的服务必选项目外，其他服务项目应按合同约定进行</w:t>
      </w:r>
    </w:p>
    <w:p w14:paraId="701D60FF">
      <w:pPr>
        <w:pStyle w:val="9"/>
        <w:ind w:firstLine="0" w:firstLineChars="0"/>
        <w:rPr>
          <w:rFonts w:ascii="Times New Roman" w:eastAsiaTheme="minorEastAsia" w:cstheme="minorBidi"/>
          <w:sz w:val="21"/>
          <w:szCs w:val="24"/>
        </w:rPr>
      </w:pPr>
      <w:r>
        <w:rPr>
          <w:rFonts w:hint="eastAsia" w:ascii="Times New Roman" w:eastAsiaTheme="minorEastAsia" w:cstheme="minorBidi"/>
          <w:b/>
          <w:bCs/>
          <w:sz w:val="21"/>
          <w:szCs w:val="24"/>
        </w:rPr>
        <w:t xml:space="preserve">6.2  </w:t>
      </w:r>
      <w:r>
        <w:rPr>
          <w:rFonts w:hint="eastAsia" w:ascii="Times New Roman" w:eastAsiaTheme="minorEastAsia" w:cstheme="minorBidi"/>
          <w:sz w:val="21"/>
          <w:szCs w:val="24"/>
        </w:rPr>
        <w:t>工期超过1年的，事故预防服务应在工程建设进度2/3时至少完成一个服务频次，不宜在工程停工、竣工验收阶段进行事故预防服务。</w:t>
      </w:r>
    </w:p>
    <w:p w14:paraId="11FDFCF3">
      <w:pPr>
        <w:pStyle w:val="2"/>
        <w:spacing w:before="156" w:beforeLines="50" w:after="156" w:afterLines="50" w:line="500" w:lineRule="exact"/>
      </w:pPr>
      <w:bookmarkStart w:id="83" w:name="_Toc26659"/>
      <w:r>
        <w:rPr>
          <w:rFonts w:hint="eastAsia" w:eastAsiaTheme="minorEastAsia"/>
          <w:b/>
          <w:bCs/>
          <w:kern w:val="2"/>
        </w:rPr>
        <w:t>7</w:t>
      </w:r>
      <w:r>
        <w:rPr>
          <w:rFonts w:hint="eastAsia"/>
        </w:rPr>
        <w:t xml:space="preserve">  服务流程</w:t>
      </w:r>
      <w:bookmarkEnd w:id="81"/>
      <w:bookmarkEnd w:id="82"/>
      <w:bookmarkEnd w:id="83"/>
    </w:p>
    <w:p w14:paraId="1909F447">
      <w:pPr>
        <w:spacing w:line="500" w:lineRule="exact"/>
        <w:ind w:firstLine="0" w:firstLineChars="0"/>
      </w:pPr>
      <w:r>
        <w:rPr>
          <w:rFonts w:hint="eastAsia"/>
          <w:b/>
          <w:bCs/>
        </w:rPr>
        <w:t>7.1</w:t>
      </w:r>
      <w:r>
        <w:rPr>
          <w:rFonts w:hint="eastAsia"/>
        </w:rPr>
        <w:t xml:space="preserve">  </w:t>
      </w:r>
      <w:r>
        <w:rPr>
          <w:rFonts w:eastAsia="黑体"/>
          <w:kern w:val="44"/>
        </w:rPr>
        <w:t>前期准备</w:t>
      </w:r>
    </w:p>
    <w:p w14:paraId="52CDBFF8">
      <w:pPr>
        <w:spacing w:line="500" w:lineRule="exact"/>
        <w:ind w:firstLine="420"/>
      </w:pPr>
      <w:r>
        <w:t>保险机构</w:t>
      </w:r>
      <w:r>
        <w:rPr>
          <w:rFonts w:hint="eastAsia"/>
        </w:rPr>
        <w:t>应</w:t>
      </w:r>
      <w:r>
        <w:t>与投保单位</w:t>
      </w:r>
      <w:r>
        <w:rPr>
          <w:rFonts w:hint="eastAsia"/>
        </w:rPr>
        <w:t>或被保项目</w:t>
      </w:r>
      <w:r>
        <w:t>沟通协商，了解项目规模、</w:t>
      </w:r>
      <w:r>
        <w:rPr>
          <w:rFonts w:hint="eastAsia"/>
        </w:rPr>
        <w:t>特点，</w:t>
      </w:r>
      <w:r>
        <w:t>明确服务需求，确定服务团队，预约服务时间。</w:t>
      </w:r>
    </w:p>
    <w:p w14:paraId="58EC9444">
      <w:pPr>
        <w:spacing w:line="500" w:lineRule="exact"/>
        <w:ind w:firstLine="0" w:firstLineChars="0"/>
      </w:pPr>
      <w:r>
        <w:rPr>
          <w:rFonts w:hint="eastAsia"/>
          <w:b/>
          <w:bCs/>
        </w:rPr>
        <w:t>7.2</w:t>
      </w:r>
      <w:r>
        <w:rPr>
          <w:rFonts w:hint="eastAsia"/>
        </w:rPr>
        <w:t xml:space="preserve">  </w:t>
      </w:r>
      <w:r>
        <w:rPr>
          <w:rFonts w:hint="eastAsia" w:eastAsia="黑体"/>
          <w:kern w:val="44"/>
        </w:rPr>
        <w:t>制定服务</w:t>
      </w:r>
      <w:r>
        <w:rPr>
          <w:rFonts w:eastAsia="黑体"/>
          <w:kern w:val="44"/>
        </w:rPr>
        <w:t>方案</w:t>
      </w:r>
    </w:p>
    <w:p w14:paraId="6F6E1CCB">
      <w:pPr>
        <w:spacing w:line="500" w:lineRule="exact"/>
        <w:ind w:firstLine="420"/>
      </w:pPr>
      <w:r>
        <w:t>保险机构</w:t>
      </w:r>
      <w:r>
        <w:rPr>
          <w:rFonts w:hint="eastAsia"/>
        </w:rPr>
        <w:t>应</w:t>
      </w:r>
      <w:r>
        <w:t>结合</w:t>
      </w:r>
      <w:r>
        <w:rPr>
          <w:rFonts w:hint="eastAsia"/>
        </w:rPr>
        <w:t>投保单位、被保项目</w:t>
      </w:r>
      <w:r>
        <w:t>特点，</w:t>
      </w:r>
      <w:r>
        <w:rPr>
          <w:rFonts w:hint="eastAsia"/>
        </w:rPr>
        <w:t>按本指南附录F的要求</w:t>
      </w:r>
      <w:r>
        <w:t>编制服务方案，明确服务内容、频次、人员配置及预期目标。方案</w:t>
      </w:r>
      <w:r>
        <w:rPr>
          <w:rFonts w:hint="eastAsia"/>
        </w:rPr>
        <w:t>须</w:t>
      </w:r>
      <w:r>
        <w:t>经投保单位</w:t>
      </w:r>
      <w:r>
        <w:rPr>
          <w:rFonts w:hint="eastAsia"/>
        </w:rPr>
        <w:t>或被保项目</w:t>
      </w:r>
      <w:r>
        <w:t>书面确认，并通过信息化系统备案。</w:t>
      </w:r>
    </w:p>
    <w:p w14:paraId="0D0F36CC">
      <w:pPr>
        <w:spacing w:line="500" w:lineRule="exact"/>
        <w:ind w:firstLine="0" w:firstLineChars="0"/>
        <w:rPr>
          <w:rFonts w:eastAsia="黑体"/>
        </w:rPr>
      </w:pPr>
      <w:r>
        <w:rPr>
          <w:rFonts w:hint="eastAsia"/>
          <w:b/>
          <w:bCs/>
        </w:rPr>
        <w:t>7.3</w:t>
      </w:r>
      <w:r>
        <w:rPr>
          <w:rFonts w:hint="eastAsia"/>
        </w:rPr>
        <w:t xml:space="preserve">  </w:t>
      </w:r>
      <w:r>
        <w:rPr>
          <w:rFonts w:hint="eastAsia" w:eastAsia="黑体"/>
          <w:kern w:val="44"/>
        </w:rPr>
        <w:t>现场服务要求</w:t>
      </w:r>
    </w:p>
    <w:p w14:paraId="18D23B33">
      <w:pPr>
        <w:spacing w:line="500" w:lineRule="exact"/>
        <w:ind w:firstLine="420"/>
      </w:pPr>
      <w:r>
        <w:rPr>
          <w:rFonts w:hint="eastAsia"/>
        </w:rPr>
        <w:t>按照服务方案要求，应在服务过程中</w:t>
      </w:r>
      <w:r>
        <w:t>通过定位打卡、影像拍摄、纸质记录等方式确保</w:t>
      </w:r>
      <w:r>
        <w:rPr>
          <w:rFonts w:hint="eastAsia"/>
        </w:rPr>
        <w:t>服务过程</w:t>
      </w:r>
      <w:r>
        <w:t>可追溯</w:t>
      </w:r>
      <w:r>
        <w:rPr>
          <w:rFonts w:hint="eastAsia"/>
        </w:rPr>
        <w:t>。</w:t>
      </w:r>
    </w:p>
    <w:p w14:paraId="42F21F01">
      <w:pPr>
        <w:spacing w:line="500" w:lineRule="exact"/>
        <w:ind w:firstLine="422"/>
        <w:rPr>
          <w:rFonts w:cs="Times New Roman"/>
        </w:rPr>
      </w:pPr>
      <w:r>
        <w:rPr>
          <w:rFonts w:hint="eastAsia"/>
          <w:b/>
          <w:bCs/>
        </w:rPr>
        <w:t>1</w:t>
      </w:r>
      <w:r>
        <w:rPr>
          <w:rFonts w:hint="eastAsia" w:cs="Times New Roman"/>
        </w:rPr>
        <w:t xml:space="preserve"> </w:t>
      </w:r>
      <w:r>
        <w:rPr>
          <w:rFonts w:cs="Times New Roman"/>
        </w:rPr>
        <w:t>定位打卡：服务人员通过GPS定位签到，确保服务真实性。</w:t>
      </w:r>
    </w:p>
    <w:p w14:paraId="7368EC83">
      <w:pPr>
        <w:spacing w:line="500" w:lineRule="exact"/>
        <w:ind w:firstLine="422"/>
        <w:rPr>
          <w:rFonts w:cs="Times New Roman"/>
        </w:rPr>
      </w:pPr>
      <w:r>
        <w:rPr>
          <w:rFonts w:hint="eastAsia"/>
          <w:b/>
          <w:bCs/>
        </w:rPr>
        <w:t>2</w:t>
      </w:r>
      <w:r>
        <w:rPr>
          <w:rFonts w:hint="eastAsia" w:cs="Times New Roman"/>
        </w:rPr>
        <w:t xml:space="preserve"> </w:t>
      </w:r>
      <w:r>
        <w:rPr>
          <w:rFonts w:cs="Times New Roman"/>
        </w:rPr>
        <w:t>影像留痕：全程拍摄服务照片</w:t>
      </w:r>
      <w:r>
        <w:rPr>
          <w:rFonts w:hint="eastAsia" w:cs="Times New Roman"/>
        </w:rPr>
        <w:t>（水印）或</w:t>
      </w:r>
      <w:r>
        <w:rPr>
          <w:rFonts w:cs="Times New Roman"/>
        </w:rPr>
        <w:t>视频，重点记录隐患点及整改建议。</w:t>
      </w:r>
    </w:p>
    <w:p w14:paraId="4E150228">
      <w:pPr>
        <w:spacing w:line="500" w:lineRule="exact"/>
        <w:ind w:firstLine="422"/>
        <w:rPr>
          <w:rFonts w:cs="Times New Roman"/>
        </w:rPr>
      </w:pPr>
      <w:r>
        <w:rPr>
          <w:rFonts w:hint="eastAsia"/>
          <w:b/>
          <w:bCs/>
        </w:rPr>
        <w:t>3</w:t>
      </w:r>
      <w:r>
        <w:rPr>
          <w:rFonts w:hint="eastAsia" w:cs="Times New Roman"/>
        </w:rPr>
        <w:t xml:space="preserve"> </w:t>
      </w:r>
      <w:r>
        <w:rPr>
          <w:rFonts w:cs="Times New Roman"/>
        </w:rPr>
        <w:t>资料填写：现场填写《隐患排查记录》《培训签到表》等纸质文件，由双方签字确认。</w:t>
      </w:r>
    </w:p>
    <w:p w14:paraId="623F621D">
      <w:pPr>
        <w:spacing w:line="500" w:lineRule="exact"/>
        <w:ind w:firstLine="422"/>
        <w:rPr>
          <w:rFonts w:cs="Times New Roman"/>
        </w:rPr>
      </w:pPr>
      <w:r>
        <w:rPr>
          <w:rFonts w:hint="eastAsia"/>
          <w:b/>
          <w:bCs/>
        </w:rPr>
        <w:t>4</w:t>
      </w:r>
      <w:r>
        <w:rPr>
          <w:rFonts w:hint="eastAsia" w:cs="Times New Roman"/>
        </w:rPr>
        <w:t xml:space="preserve"> </w:t>
      </w:r>
      <w:r>
        <w:rPr>
          <w:rFonts w:cs="Times New Roman"/>
        </w:rPr>
        <w:t>现场告知</w:t>
      </w:r>
      <w:r>
        <w:rPr>
          <w:rFonts w:hint="eastAsia" w:cs="Times New Roman"/>
        </w:rPr>
        <w:t>：</w:t>
      </w:r>
      <w:r>
        <w:rPr>
          <w:rFonts w:cs="Times New Roman"/>
        </w:rPr>
        <w:t>在服务过程中发现事故隐患，服务人员应</w:t>
      </w:r>
      <w:r>
        <w:rPr>
          <w:rFonts w:hint="eastAsia" w:cs="Times New Roman"/>
        </w:rPr>
        <w:t>按</w:t>
      </w:r>
      <w:r>
        <w:rPr>
          <w:rFonts w:cs="Times New Roman"/>
        </w:rPr>
        <w:t>附录E的《隐患排查情况告知单》在现场</w:t>
      </w:r>
      <w:r>
        <w:rPr>
          <w:rFonts w:hint="eastAsia" w:cs="Times New Roman"/>
        </w:rPr>
        <w:t>以</w:t>
      </w:r>
      <w:r>
        <w:rPr>
          <w:rFonts w:cs="Times New Roman"/>
        </w:rPr>
        <w:t>书面形式告知</w:t>
      </w:r>
      <w:r>
        <w:rPr>
          <w:rFonts w:hint="eastAsia" w:cs="Times New Roman"/>
        </w:rPr>
        <w:t>被保项目</w:t>
      </w:r>
      <w:r>
        <w:rPr>
          <w:rFonts w:cs="Times New Roman"/>
        </w:rPr>
        <w:t>，并提出整改建议。</w:t>
      </w:r>
    </w:p>
    <w:p w14:paraId="53272E31">
      <w:pPr>
        <w:spacing w:line="500" w:lineRule="exact"/>
        <w:ind w:firstLine="0" w:firstLineChars="0"/>
        <w:rPr>
          <w:rFonts w:eastAsia="黑体"/>
        </w:rPr>
      </w:pPr>
      <w:r>
        <w:rPr>
          <w:rFonts w:hint="eastAsia"/>
          <w:b/>
          <w:bCs/>
        </w:rPr>
        <w:t>7.4</w:t>
      </w:r>
      <w:r>
        <w:rPr>
          <w:rFonts w:hint="eastAsia"/>
        </w:rPr>
        <w:t xml:space="preserve">  </w:t>
      </w:r>
      <w:r>
        <w:rPr>
          <w:rFonts w:eastAsia="黑体"/>
          <w:kern w:val="44"/>
        </w:rPr>
        <w:t>报告与反馈</w:t>
      </w:r>
    </w:p>
    <w:p w14:paraId="3908C7B1">
      <w:pPr>
        <w:spacing w:line="500" w:lineRule="exact"/>
        <w:ind w:firstLine="420"/>
        <w:rPr>
          <w:highlight w:val="yellow"/>
        </w:rPr>
      </w:pPr>
      <w:r>
        <w:t>服务完成后5个工作日内</w:t>
      </w:r>
      <w:r>
        <w:rPr>
          <w:rFonts w:hint="eastAsia"/>
        </w:rPr>
        <w:t>，服务机构应按本指南附录G的要求编写并</w:t>
      </w:r>
      <w:r>
        <w:t>提交服务报告</w:t>
      </w:r>
      <w:r>
        <w:rPr>
          <w:rFonts w:hint="eastAsia"/>
        </w:rPr>
        <w:t>，报告同步抄送被保项目。</w:t>
      </w:r>
    </w:p>
    <w:p w14:paraId="02A5A7D1">
      <w:pPr>
        <w:pStyle w:val="5"/>
      </w:pPr>
      <w:r>
        <w:rPr>
          <w:rFonts w:hint="eastAsia"/>
        </w:rPr>
        <w:t>需要整改的，被保项目应将整改报告及时反馈给服务机构，服务机构应将整改情况纳入事故预防服务报告。</w:t>
      </w:r>
    </w:p>
    <w:p w14:paraId="69BEED0B">
      <w:pPr>
        <w:spacing w:line="500" w:lineRule="exact"/>
        <w:ind w:firstLine="0" w:firstLineChars="0"/>
        <w:rPr>
          <w:rFonts w:eastAsia="黑体"/>
        </w:rPr>
      </w:pPr>
      <w:r>
        <w:rPr>
          <w:rFonts w:hint="eastAsia"/>
          <w:b/>
          <w:bCs/>
        </w:rPr>
        <w:t>7.5</w:t>
      </w:r>
      <w:r>
        <w:rPr>
          <w:rFonts w:hint="eastAsia"/>
        </w:rPr>
        <w:t xml:space="preserve"> </w:t>
      </w:r>
      <w:r>
        <w:rPr>
          <w:rFonts w:hint="eastAsia" w:eastAsia="黑体"/>
          <w:kern w:val="44"/>
        </w:rPr>
        <w:t xml:space="preserve"> </w:t>
      </w:r>
      <w:r>
        <w:rPr>
          <w:rFonts w:eastAsia="黑体"/>
          <w:kern w:val="44"/>
        </w:rPr>
        <w:t>回访与确认</w:t>
      </w:r>
    </w:p>
    <w:p w14:paraId="7845C656">
      <w:pPr>
        <w:spacing w:line="500" w:lineRule="exact"/>
        <w:ind w:firstLine="420"/>
      </w:pPr>
      <w:r>
        <w:rPr>
          <w:rFonts w:hint="eastAsia"/>
        </w:rPr>
        <w:t>每个频次</w:t>
      </w:r>
      <w:r>
        <w:t>服务完成后10个工作日内</w:t>
      </w:r>
      <w:r>
        <w:rPr>
          <w:rFonts w:hint="eastAsia"/>
        </w:rPr>
        <w:t>，保险机构应对被保项目进行</w:t>
      </w:r>
      <w:r>
        <w:t>回访</w:t>
      </w:r>
      <w:r>
        <w:rPr>
          <w:rFonts w:hint="eastAsia"/>
        </w:rPr>
        <w:t>；被保项目应按本指南附录J的要求填写安责险事故预防服务质量满意度反馈表，并提交给保险机构。</w:t>
      </w:r>
    </w:p>
    <w:p w14:paraId="138E3269">
      <w:pPr>
        <w:pStyle w:val="2"/>
        <w:spacing w:before="156" w:beforeLines="50" w:after="156" w:afterLines="50" w:line="500" w:lineRule="exact"/>
      </w:pPr>
      <w:bookmarkStart w:id="84" w:name="_Toc30785"/>
      <w:bookmarkStart w:id="85" w:name="_Toc13859"/>
      <w:bookmarkStart w:id="86" w:name="_Toc4089"/>
      <w:r>
        <w:fldChar w:fldCharType="begin"/>
      </w:r>
      <w:r>
        <w:instrText xml:space="preserve"> HYPERLINK \l _Toc31780 </w:instrText>
      </w:r>
      <w:r>
        <w:fldChar w:fldCharType="separate"/>
      </w:r>
      <w:r>
        <w:rPr>
          <w:rFonts w:hint="eastAsia" w:eastAsiaTheme="minorEastAsia"/>
          <w:b/>
          <w:bCs/>
          <w:kern w:val="2"/>
        </w:rPr>
        <w:t>8</w:t>
      </w:r>
      <w:r>
        <w:rPr>
          <w:rFonts w:hint="eastAsia"/>
        </w:rPr>
        <w:t xml:space="preserve">  </w:t>
      </w:r>
      <w:r>
        <w:t>服务保障</w:t>
      </w:r>
      <w:r>
        <w:fldChar w:fldCharType="end"/>
      </w:r>
      <w:bookmarkEnd w:id="84"/>
      <w:bookmarkEnd w:id="85"/>
      <w:bookmarkEnd w:id="86"/>
    </w:p>
    <w:p w14:paraId="5A5378A6">
      <w:pPr>
        <w:pStyle w:val="3"/>
        <w:spacing w:after="156" w:afterLines="50" w:line="500" w:lineRule="exact"/>
      </w:pPr>
      <w:bookmarkStart w:id="87" w:name="_Toc25615"/>
      <w:bookmarkStart w:id="88" w:name="_Toc31444"/>
      <w:r>
        <w:rPr>
          <w:rFonts w:hint="eastAsia" w:eastAsiaTheme="minorEastAsia"/>
          <w:b/>
          <w:bCs/>
        </w:rPr>
        <w:t>8.1</w:t>
      </w:r>
      <w:r>
        <w:rPr>
          <w:rFonts w:hint="eastAsia"/>
        </w:rPr>
        <w:t xml:space="preserve">  保险机构</w:t>
      </w:r>
      <w:bookmarkEnd w:id="87"/>
      <w:bookmarkEnd w:id="88"/>
    </w:p>
    <w:p w14:paraId="3371B864">
      <w:pPr>
        <w:spacing w:line="500" w:lineRule="exact"/>
        <w:ind w:firstLine="0" w:firstLineChars="0"/>
      </w:pPr>
      <w:r>
        <w:rPr>
          <w:rFonts w:hint="eastAsia"/>
          <w:b/>
          <w:bCs/>
        </w:rPr>
        <w:t>8.1.1</w:t>
      </w:r>
      <w:r>
        <w:rPr>
          <w:rFonts w:hint="eastAsia"/>
        </w:rPr>
        <w:t xml:space="preserve">  保险机构应配备事故预防服务专职管理人员。</w:t>
      </w:r>
    </w:p>
    <w:p w14:paraId="39C601D0">
      <w:pPr>
        <w:spacing w:line="500" w:lineRule="exact"/>
        <w:ind w:firstLine="0" w:firstLineChars="0"/>
      </w:pPr>
      <w:r>
        <w:rPr>
          <w:rFonts w:hint="eastAsia"/>
          <w:b/>
          <w:bCs/>
        </w:rPr>
        <w:t>8.1.2</w:t>
      </w:r>
      <w:r>
        <w:rPr>
          <w:rFonts w:hint="eastAsia"/>
        </w:rPr>
        <w:t xml:space="preserve">  管理人员应具备相应的建设工程专业知识，了解相关法律法规和政策规定，熟悉安全生产责任保险事故预防技术服务的业务流程和管理制度。</w:t>
      </w:r>
    </w:p>
    <w:p w14:paraId="60CDD1A6">
      <w:pPr>
        <w:spacing w:line="500" w:lineRule="exact"/>
        <w:ind w:firstLine="0" w:firstLineChars="0"/>
      </w:pPr>
      <w:r>
        <w:rPr>
          <w:rFonts w:hint="eastAsia"/>
          <w:b/>
          <w:bCs/>
        </w:rPr>
        <w:t>8.1.3</w:t>
      </w:r>
      <w:r>
        <w:rPr>
          <w:rFonts w:hint="eastAsia"/>
        </w:rPr>
        <w:t xml:space="preserve">  保险机构应建立事故预防技术服务工作责任制，完善服务流程、质量控制、机构管理、人员管理、档案管理、投诉处理和评价考核管理制度。</w:t>
      </w:r>
    </w:p>
    <w:p w14:paraId="20304C16">
      <w:pPr>
        <w:pStyle w:val="3"/>
        <w:spacing w:before="156" w:beforeLines="50" w:after="156" w:afterLines="50" w:line="500" w:lineRule="exact"/>
      </w:pPr>
      <w:bookmarkStart w:id="89" w:name="_Toc30099"/>
      <w:bookmarkStart w:id="90" w:name="_Toc22525"/>
      <w:r>
        <w:rPr>
          <w:rFonts w:hint="eastAsia" w:eastAsiaTheme="minorEastAsia"/>
          <w:b/>
          <w:bCs/>
        </w:rPr>
        <w:t>8.2</w:t>
      </w:r>
      <w:r>
        <w:rPr>
          <w:rFonts w:hint="eastAsia"/>
        </w:rPr>
        <w:t xml:space="preserve">  安全生产技术服务机构</w:t>
      </w:r>
      <w:bookmarkEnd w:id="89"/>
      <w:bookmarkEnd w:id="90"/>
    </w:p>
    <w:p w14:paraId="5E0910EF">
      <w:pPr>
        <w:spacing w:line="500" w:lineRule="exact"/>
        <w:ind w:firstLine="0" w:firstLineChars="0"/>
        <w:jc w:val="left"/>
      </w:pPr>
      <w:r>
        <w:rPr>
          <w:rFonts w:hint="eastAsia"/>
          <w:b/>
          <w:bCs/>
        </w:rPr>
        <w:t>8.2.1</w:t>
      </w:r>
      <w:r>
        <w:rPr>
          <w:rFonts w:hint="eastAsia"/>
        </w:rPr>
        <w:t xml:space="preserve">  </w:t>
      </w:r>
      <w:r>
        <w:rPr>
          <w:rFonts w:hint="eastAsia"/>
          <w:lang w:bidi="ar"/>
        </w:rPr>
        <w:t>承担事故预防服务的安全生产技术服务机构（以下简称服务机构）应当具备以下基本条件：</w:t>
      </w:r>
    </w:p>
    <w:p w14:paraId="0E2EF632">
      <w:pPr>
        <w:spacing w:line="500" w:lineRule="exact"/>
        <w:ind w:firstLine="422"/>
        <w:rPr>
          <w:lang w:bidi="ar"/>
        </w:rPr>
      </w:pPr>
      <w:r>
        <w:rPr>
          <w:rFonts w:hint="eastAsia"/>
          <w:b/>
          <w:bCs/>
        </w:rPr>
        <w:t>1</w:t>
      </w:r>
      <w:r>
        <w:rPr>
          <w:rFonts w:hint="eastAsia"/>
          <w:lang w:bidi="ar"/>
        </w:rPr>
        <w:t xml:space="preserve"> 独立法人资格；</w:t>
      </w:r>
    </w:p>
    <w:p w14:paraId="194046CC">
      <w:pPr>
        <w:spacing w:line="500" w:lineRule="exact"/>
        <w:ind w:firstLine="422"/>
        <w:rPr>
          <w:lang w:bidi="ar"/>
        </w:rPr>
      </w:pPr>
      <w:r>
        <w:rPr>
          <w:rFonts w:hint="eastAsia"/>
          <w:b/>
          <w:bCs/>
        </w:rPr>
        <w:t>2</w:t>
      </w:r>
      <w:r>
        <w:rPr>
          <w:rFonts w:hint="eastAsia"/>
          <w:lang w:bidi="ar"/>
        </w:rPr>
        <w:t xml:space="preserve"> 固定的办公场所；</w:t>
      </w:r>
    </w:p>
    <w:p w14:paraId="11D0B304">
      <w:pPr>
        <w:spacing w:line="500" w:lineRule="exact"/>
        <w:ind w:firstLine="422"/>
        <w:rPr>
          <w:lang w:bidi="ar"/>
        </w:rPr>
      </w:pPr>
      <w:r>
        <w:rPr>
          <w:rFonts w:hint="eastAsia"/>
          <w:b/>
          <w:bCs/>
        </w:rPr>
        <w:t>3</w:t>
      </w:r>
      <w:r>
        <w:rPr>
          <w:rFonts w:hint="eastAsia"/>
          <w:lang w:bidi="ar"/>
        </w:rPr>
        <w:t xml:space="preserve"> 健全完善的安全管理运行体系和管理制度；</w:t>
      </w:r>
    </w:p>
    <w:p w14:paraId="56D0FBDE">
      <w:pPr>
        <w:spacing w:line="500" w:lineRule="exact"/>
        <w:ind w:firstLine="422"/>
        <w:rPr>
          <w:lang w:bidi="ar"/>
        </w:rPr>
      </w:pPr>
      <w:r>
        <w:rPr>
          <w:rFonts w:hint="eastAsia"/>
          <w:b/>
          <w:bCs/>
        </w:rPr>
        <w:t>4</w:t>
      </w:r>
      <w:r>
        <w:rPr>
          <w:rFonts w:hint="eastAsia"/>
          <w:lang w:bidi="ar"/>
        </w:rPr>
        <w:t xml:space="preserve"> 与建设工程行业领域事故预防服务相适应的自有专职技术人员；</w:t>
      </w:r>
    </w:p>
    <w:p w14:paraId="31CAF467">
      <w:pPr>
        <w:spacing w:line="500" w:lineRule="exact"/>
        <w:ind w:firstLine="422"/>
        <w:rPr>
          <w:lang w:bidi="ar"/>
        </w:rPr>
      </w:pPr>
      <w:r>
        <w:rPr>
          <w:rFonts w:hint="eastAsia"/>
          <w:b/>
          <w:bCs/>
        </w:rPr>
        <w:t>5</w:t>
      </w:r>
      <w:r>
        <w:rPr>
          <w:rFonts w:hint="eastAsia"/>
          <w:lang w:bidi="ar"/>
        </w:rPr>
        <w:t xml:space="preserve"> 具有房屋市政和水利领域监理资质或同等能力的工程类资质；</w:t>
      </w:r>
    </w:p>
    <w:p w14:paraId="29F6C339">
      <w:pPr>
        <w:pStyle w:val="5"/>
        <w:spacing w:line="500" w:lineRule="exact"/>
        <w:ind w:firstLine="422"/>
        <w:rPr>
          <w:highlight w:val="yellow"/>
          <w:lang w:bidi="ar"/>
        </w:rPr>
      </w:pPr>
      <w:r>
        <w:rPr>
          <w:rFonts w:hint="eastAsia"/>
          <w:b/>
          <w:bCs/>
        </w:rPr>
        <w:t>6</w:t>
      </w:r>
      <w:r>
        <w:rPr>
          <w:rFonts w:hint="eastAsia"/>
          <w:lang w:bidi="ar"/>
        </w:rPr>
        <w:t xml:space="preserve"> 未被列入经营异常名录或违法失信企业名单等。</w:t>
      </w:r>
    </w:p>
    <w:p w14:paraId="763A1422">
      <w:pPr>
        <w:spacing w:line="500" w:lineRule="exact"/>
        <w:ind w:firstLine="0" w:firstLineChars="0"/>
      </w:pPr>
      <w:r>
        <w:rPr>
          <w:rFonts w:hint="eastAsia"/>
          <w:b/>
          <w:bCs/>
        </w:rPr>
        <w:t>8.2.2</w:t>
      </w:r>
      <w:r>
        <w:rPr>
          <w:rFonts w:hint="eastAsia"/>
        </w:rPr>
        <w:t xml:space="preserve"> 服务机构应对委托技术服务的保险机构负责，配备单位技术负责人，设立不少于2人的项目现场服务小组，由组长和专业技术人员等组成。</w:t>
      </w:r>
    </w:p>
    <w:p w14:paraId="590FC977">
      <w:pPr>
        <w:spacing w:line="500" w:lineRule="exact"/>
        <w:ind w:firstLine="0" w:firstLineChars="0"/>
      </w:pPr>
      <w:r>
        <w:rPr>
          <w:rFonts w:hint="eastAsia"/>
          <w:b/>
          <w:bCs/>
        </w:rPr>
        <w:t>8.2.3</w:t>
      </w:r>
      <w:r>
        <w:rPr>
          <w:rFonts w:hint="eastAsia"/>
        </w:rPr>
        <w:t xml:space="preserve"> 提供教育培训服务的机构，除具备涵盖管理人员、作业人员完整的课程体系外，线下培训讲师应按不同工程领域进行分类，并符合本指南附录K的规定。</w:t>
      </w:r>
    </w:p>
    <w:p w14:paraId="2BB40538">
      <w:pPr>
        <w:spacing w:line="500" w:lineRule="exact"/>
        <w:ind w:firstLine="0" w:firstLineChars="0"/>
      </w:pPr>
      <w:r>
        <w:rPr>
          <w:rFonts w:hint="eastAsia"/>
          <w:b/>
          <w:bCs/>
        </w:rPr>
        <w:t>8.2.4</w:t>
      </w:r>
      <w:r>
        <w:rPr>
          <w:rFonts w:hint="eastAsia"/>
        </w:rPr>
        <w:t xml:space="preserve"> 提供教育培训以外其他项服务内容的服务机构相关人员资格应符合本指南附录K的规定外，尚应具备以下条件：</w:t>
      </w:r>
    </w:p>
    <w:p w14:paraId="6EA54D2B">
      <w:pPr>
        <w:spacing w:line="500" w:lineRule="exact"/>
        <w:ind w:firstLine="422"/>
      </w:pPr>
      <w:r>
        <w:rPr>
          <w:rFonts w:hint="eastAsia"/>
          <w:b/>
          <w:bCs/>
        </w:rPr>
        <w:t>1</w:t>
      </w:r>
      <w:r>
        <w:rPr>
          <w:rFonts w:hint="eastAsia"/>
        </w:rPr>
        <w:t xml:space="preserve"> 单位技术负责人应为本单位自有人员，受服务机构法人委托，对服务项目承担主要责任。</w:t>
      </w:r>
    </w:p>
    <w:p w14:paraId="5AE9F091">
      <w:pPr>
        <w:spacing w:line="500" w:lineRule="exact"/>
        <w:ind w:firstLine="422"/>
      </w:pPr>
      <w:r>
        <w:rPr>
          <w:rFonts w:hint="eastAsia"/>
          <w:b/>
          <w:bCs/>
        </w:rPr>
        <w:t>2</w:t>
      </w:r>
      <w:r>
        <w:rPr>
          <w:rFonts w:hint="eastAsia"/>
        </w:rPr>
        <w:t xml:space="preserve"> 服务小组组长应为本单位自有人员，且应具备高级技术职称或工程类、安全类（建筑施工领域）执业资格证书，并具备从事相应的建设工程安全生产8年以上的工作经验。</w:t>
      </w:r>
    </w:p>
    <w:p w14:paraId="53EF8BF5">
      <w:pPr>
        <w:spacing w:line="500" w:lineRule="exact"/>
        <w:ind w:firstLine="422"/>
      </w:pPr>
      <w:r>
        <w:rPr>
          <w:rFonts w:hint="eastAsia"/>
          <w:b/>
          <w:bCs/>
        </w:rPr>
        <w:t>3</w:t>
      </w:r>
      <w:r>
        <w:rPr>
          <w:rFonts w:hint="eastAsia"/>
        </w:rPr>
        <w:t xml:space="preserve"> 专业技术人员应具备相应的建设工程领域中级及以上技术职称或相应的工程类、安全类（建筑施工领域）执业资格证书，并具备从事相应的建设工程安全生产3年以上的工作经验。</w:t>
      </w:r>
    </w:p>
    <w:p w14:paraId="1EFEEEB2">
      <w:pPr>
        <w:spacing w:line="500" w:lineRule="exact"/>
        <w:ind w:firstLine="422"/>
      </w:pPr>
      <w:r>
        <w:rPr>
          <w:rFonts w:hint="eastAsia"/>
          <w:b/>
          <w:bCs/>
        </w:rPr>
        <w:t xml:space="preserve">4 </w:t>
      </w:r>
      <w:r>
        <w:rPr>
          <w:rFonts w:hint="eastAsia"/>
        </w:rPr>
        <w:t>涉及起重机械设备的，应按规定配备具有相应资格的检验检测人员。</w:t>
      </w:r>
    </w:p>
    <w:p w14:paraId="4FC36D7A">
      <w:pPr>
        <w:pStyle w:val="3"/>
        <w:spacing w:line="500" w:lineRule="exact"/>
      </w:pPr>
      <w:bookmarkStart w:id="91" w:name="_Toc13031"/>
      <w:bookmarkStart w:id="92" w:name="_Toc6672"/>
      <w:bookmarkStart w:id="93" w:name="_Toc20883"/>
      <w:r>
        <w:rPr>
          <w:rFonts w:hint="eastAsia" w:eastAsiaTheme="minorEastAsia"/>
          <w:b/>
          <w:bCs/>
        </w:rPr>
        <w:t>8.3</w:t>
      </w:r>
      <w:r>
        <w:rPr>
          <w:rFonts w:hint="eastAsia"/>
        </w:rPr>
        <w:t xml:space="preserve">  信息管理系统</w:t>
      </w:r>
      <w:bookmarkEnd w:id="91"/>
      <w:bookmarkEnd w:id="92"/>
    </w:p>
    <w:p w14:paraId="0E026D69">
      <w:pPr>
        <w:spacing w:line="500" w:lineRule="exact"/>
        <w:ind w:firstLine="420"/>
      </w:pPr>
      <w:r>
        <w:rPr>
          <w:rFonts w:hint="eastAsia"/>
        </w:rPr>
        <w:t>保险机构应根据实际情况，建立事故预防技术服务信息管理系统，对事故预防技术服务业务数据、费用台账、制度标准、服务评价、服务档案进行采集和存储，对事故预防技术服务情况和风险状况进行监测，并支持相关数据信息共享和查询。</w:t>
      </w:r>
    </w:p>
    <w:p w14:paraId="3C1E7B0D">
      <w:pPr>
        <w:pStyle w:val="3"/>
        <w:spacing w:before="156" w:beforeLines="50" w:after="156" w:afterLines="50"/>
      </w:pPr>
      <w:bookmarkStart w:id="94" w:name="_Toc24794"/>
      <w:r>
        <w:rPr>
          <w:rFonts w:hint="eastAsia" w:eastAsiaTheme="minorEastAsia"/>
          <w:b/>
          <w:bCs/>
        </w:rPr>
        <w:t>8.4</w:t>
      </w:r>
      <w:r>
        <w:rPr>
          <w:rFonts w:hint="eastAsia"/>
        </w:rPr>
        <w:t xml:space="preserve">  档案管理</w:t>
      </w:r>
      <w:bookmarkEnd w:id="93"/>
      <w:bookmarkEnd w:id="94"/>
    </w:p>
    <w:p w14:paraId="7DC90689">
      <w:pPr>
        <w:pStyle w:val="5"/>
        <w:ind w:firstLine="0" w:firstLineChars="0"/>
      </w:pPr>
      <w:r>
        <w:rPr>
          <w:rFonts w:hint="eastAsia"/>
          <w:b/>
          <w:bCs/>
        </w:rPr>
        <w:t xml:space="preserve">8.4.1 </w:t>
      </w:r>
      <w:r>
        <w:rPr>
          <w:rFonts w:hint="eastAsia"/>
        </w:rPr>
        <w:t xml:space="preserve"> 保险机构应建立事故预防服务档案管理制度，服务机构应形成服务档案，并交由保险机构进行统一管理。</w:t>
      </w:r>
    </w:p>
    <w:p w14:paraId="7420871A">
      <w:pPr>
        <w:spacing w:line="500" w:lineRule="exact"/>
        <w:ind w:firstLine="0" w:firstLineChars="0"/>
      </w:pPr>
      <w:r>
        <w:rPr>
          <w:rFonts w:hint="eastAsia"/>
          <w:b/>
          <w:bCs/>
        </w:rPr>
        <w:t>8.4.2</w:t>
      </w:r>
      <w:r>
        <w:rPr>
          <w:rFonts w:hint="eastAsia"/>
        </w:rPr>
        <w:t xml:space="preserve">  归档的资料包括保险合同、事故预防服务方案、事故预防服务报告、委托服务合同、服务费用台账、投诉处理记录和年度评估报告等，其中安全教育培训服务档案还应包括教育培训方案、教学大纲、培训课件、参加人员签到表、培训过程的影像资料、考核记录等内容。</w:t>
      </w:r>
    </w:p>
    <w:p w14:paraId="401EA372">
      <w:pPr>
        <w:spacing w:line="500" w:lineRule="exact"/>
        <w:ind w:firstLine="0" w:firstLineChars="0"/>
      </w:pPr>
      <w:r>
        <w:rPr>
          <w:rFonts w:hint="eastAsia"/>
          <w:b/>
          <w:bCs/>
        </w:rPr>
        <w:t>8.4.3</w:t>
      </w:r>
      <w:r>
        <w:rPr>
          <w:rFonts w:hint="eastAsia"/>
        </w:rPr>
        <w:t xml:space="preserve">  服务档案记录应真实完整，确保服务过程可追溯，按照服务项目单独成册，至少保留5年。</w:t>
      </w:r>
    </w:p>
    <w:p w14:paraId="64B65242">
      <w:pPr>
        <w:pStyle w:val="2"/>
        <w:spacing w:after="156" w:afterLines="50" w:line="500" w:lineRule="exact"/>
      </w:pPr>
      <w:bookmarkStart w:id="95" w:name="_Toc25324"/>
      <w:bookmarkStart w:id="96" w:name="_Toc2026"/>
      <w:r>
        <w:rPr>
          <w:rFonts w:hint="eastAsia" w:eastAsiaTheme="minorEastAsia"/>
          <w:b/>
          <w:bCs/>
          <w:kern w:val="2"/>
        </w:rPr>
        <w:t>9</w:t>
      </w:r>
      <w:r>
        <w:rPr>
          <w:rFonts w:hint="eastAsia"/>
        </w:rPr>
        <w:t>.  服务评估及</w:t>
      </w:r>
      <w:bookmarkEnd w:id="95"/>
      <w:r>
        <w:rPr>
          <w:rFonts w:hint="eastAsia"/>
        </w:rPr>
        <w:t>结果应用</w:t>
      </w:r>
      <w:bookmarkEnd w:id="96"/>
    </w:p>
    <w:p w14:paraId="3FB87D16">
      <w:pPr>
        <w:spacing w:line="500" w:lineRule="exact"/>
        <w:ind w:firstLine="0" w:firstLineChars="0"/>
      </w:pPr>
      <w:r>
        <w:rPr>
          <w:rFonts w:hint="eastAsia"/>
          <w:b/>
          <w:bCs/>
        </w:rPr>
        <w:t>9.1</w:t>
      </w:r>
      <w:r>
        <w:rPr>
          <w:rFonts w:hint="eastAsia"/>
        </w:rPr>
        <w:t xml:space="preserve">  保险机构应建立事故预防服务质量评估制度，对服务质量进行年度评估，并形成书面评估报告。评估可由保险机构自行组织或委托第三方机构。</w:t>
      </w:r>
    </w:p>
    <w:p w14:paraId="59B6FFF1">
      <w:pPr>
        <w:spacing w:line="500" w:lineRule="exact"/>
        <w:ind w:firstLine="0" w:firstLineChars="0"/>
      </w:pPr>
      <w:r>
        <w:rPr>
          <w:rFonts w:hint="eastAsia"/>
          <w:b/>
          <w:bCs/>
        </w:rPr>
        <w:t>9.2</w:t>
      </w:r>
      <w:r>
        <w:rPr>
          <w:rFonts w:hint="eastAsia"/>
        </w:rPr>
        <w:t xml:space="preserve">  评估内容应包括事故预防服务技术方案的制定、实施情况、服务效率效果、投保单位或被保项目满意度、服务团队的专业能力、事故预防服务档案的完整性、投诉处理情况、存在的问题和改进措施等。</w:t>
      </w:r>
    </w:p>
    <w:p w14:paraId="475C4D63">
      <w:pPr>
        <w:spacing w:line="500" w:lineRule="exact"/>
        <w:ind w:firstLine="0" w:firstLineChars="0"/>
      </w:pPr>
      <w:r>
        <w:rPr>
          <w:rFonts w:hint="eastAsia"/>
          <w:b/>
          <w:bCs/>
        </w:rPr>
        <w:t>9.3</w:t>
      </w:r>
      <w:r>
        <w:rPr>
          <w:rFonts w:hint="eastAsia"/>
        </w:rPr>
        <w:t xml:space="preserve">  评估结果可作为下一周期聘用的依据。</w:t>
      </w:r>
    </w:p>
    <w:p w14:paraId="34920F74">
      <w:pPr>
        <w:ind w:firstLineChars="0"/>
        <w:jc w:val="center"/>
      </w:pPr>
      <w:bookmarkStart w:id="97" w:name="_Toc21924"/>
      <w:r>
        <w:br w:type="page"/>
      </w:r>
    </w:p>
    <w:p w14:paraId="2EA104C5">
      <w:pPr>
        <w:pStyle w:val="2"/>
        <w:jc w:val="center"/>
      </w:pPr>
      <w:bookmarkStart w:id="98" w:name="_Toc29844"/>
      <w:r>
        <w:t>附</w:t>
      </w:r>
      <w:r>
        <w:rPr>
          <w:rFonts w:hint="eastAsia"/>
        </w:rPr>
        <w:t xml:space="preserve">  </w:t>
      </w:r>
      <w:r>
        <w:t>录</w:t>
      </w:r>
      <w:r>
        <w:rPr>
          <w:rFonts w:hint="eastAsia"/>
        </w:rPr>
        <w:t xml:space="preserve">  </w:t>
      </w:r>
      <w:r>
        <w:t>A</w:t>
      </w:r>
      <w:bookmarkEnd w:id="97"/>
      <w:bookmarkEnd w:id="98"/>
    </w:p>
    <w:p w14:paraId="34776113">
      <w:pPr>
        <w:ind w:firstLine="0" w:firstLineChars="0"/>
        <w:jc w:val="center"/>
        <w:rPr>
          <w:rFonts w:eastAsia="黑体"/>
          <w:kern w:val="44"/>
        </w:rPr>
      </w:pPr>
      <w:r>
        <w:rPr>
          <w:rFonts w:hint="eastAsia" w:eastAsia="黑体"/>
          <w:kern w:val="44"/>
        </w:rPr>
        <w:t>（规范性）</w:t>
      </w:r>
    </w:p>
    <w:p w14:paraId="68F9BC9C">
      <w:pPr>
        <w:ind w:firstLine="0" w:firstLineChars="0"/>
        <w:jc w:val="center"/>
      </w:pPr>
      <w:r>
        <w:rPr>
          <w:rFonts w:hint="eastAsia" w:eastAsia="黑体"/>
          <w:kern w:val="44"/>
        </w:rPr>
        <w:t>事故预防服务工作流程</w:t>
      </w:r>
    </w:p>
    <w:p w14:paraId="4D6588BB">
      <w:pPr>
        <w:ind w:firstLine="420"/>
      </w:pPr>
      <w:r>
        <mc:AlternateContent>
          <mc:Choice Requires="wpg">
            <w:drawing>
              <wp:anchor distT="0" distB="0" distL="114300" distR="114300" simplePos="0" relativeHeight="251668480" behindDoc="0" locked="0" layoutInCell="1" allowOverlap="1">
                <wp:simplePos x="0" y="0"/>
                <wp:positionH relativeFrom="column">
                  <wp:posOffset>36195</wp:posOffset>
                </wp:positionH>
                <wp:positionV relativeFrom="paragraph">
                  <wp:posOffset>161925</wp:posOffset>
                </wp:positionV>
                <wp:extent cx="5755640" cy="7493000"/>
                <wp:effectExtent l="4445" t="4445" r="12065" b="8255"/>
                <wp:wrapNone/>
                <wp:docPr id="83" name="组合 83"/>
                <wp:cNvGraphicFramePr/>
                <a:graphic xmlns:a="http://schemas.openxmlformats.org/drawingml/2006/main">
                  <a:graphicData uri="http://schemas.microsoft.com/office/word/2010/wordprocessingGroup">
                    <wpg:wgp>
                      <wpg:cNvGrpSpPr/>
                      <wpg:grpSpPr>
                        <a:xfrm>
                          <a:off x="0" y="0"/>
                          <a:ext cx="5755640" cy="7493000"/>
                          <a:chOff x="4222" y="311092"/>
                          <a:chExt cx="9064" cy="11800"/>
                        </a:xfrm>
                      </wpg:grpSpPr>
                      <wps:wsp>
                        <wps:cNvPr id="32" name="肘形连接符 32"/>
                        <wps:cNvCnPr>
                          <a:stCxn id="73" idx="3"/>
                          <a:endCxn id="74" idx="3"/>
                        </wps:cNvCnPr>
                        <wps:spPr>
                          <a:xfrm flipH="1" flipV="1">
                            <a:off x="9644" y="313638"/>
                            <a:ext cx="690" cy="1202"/>
                          </a:xfrm>
                          <a:prstGeom prst="bentConnector3">
                            <a:avLst>
                              <a:gd name="adj1" fmla="val -54348"/>
                            </a:avLst>
                          </a:prstGeom>
                          <a:ln w="6350">
                            <a:solidFill>
                              <a:schemeClr val="tx1"/>
                            </a:solidFill>
                            <a:headEnd type="none"/>
                            <a:tailEnd type="triangle" w="med" len="med"/>
                          </a:ln>
                        </wps:spPr>
                        <wps:style>
                          <a:lnRef idx="2">
                            <a:schemeClr val="accent1"/>
                          </a:lnRef>
                          <a:fillRef idx="0">
                            <a:srgbClr val="FFFFFF"/>
                          </a:fillRef>
                          <a:effectRef idx="0">
                            <a:srgbClr val="FFFFFF"/>
                          </a:effectRef>
                          <a:fontRef idx="minor">
                            <a:schemeClr val="tx1"/>
                          </a:fontRef>
                        </wps:style>
                        <wps:bodyPr/>
                      </wps:wsp>
                      <wpg:grpSp>
                        <wpg:cNvPr id="82" name="组合 82"/>
                        <wpg:cNvGrpSpPr/>
                        <wpg:grpSpPr>
                          <a:xfrm>
                            <a:off x="4222" y="311092"/>
                            <a:ext cx="9064" cy="11800"/>
                            <a:chOff x="4222" y="311092"/>
                            <a:chExt cx="9064" cy="11800"/>
                          </a:xfrm>
                        </wpg:grpSpPr>
                        <wps:wsp>
                          <wps:cNvPr id="67" name="直接连接符 67"/>
                          <wps:cNvCnPr/>
                          <wps:spPr>
                            <a:xfrm>
                              <a:off x="6848" y="318620"/>
                              <a:ext cx="7" cy="618"/>
                            </a:xfrm>
                            <a:prstGeom prst="line">
                              <a:avLst/>
                            </a:prstGeom>
                            <a:ln w="6350">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71" name="肘形连接符 71"/>
                          <wps:cNvCnPr>
                            <a:endCxn id="23" idx="0"/>
                          </wps:cNvCnPr>
                          <wps:spPr>
                            <a:xfrm rot="5400000" flipV="1">
                              <a:off x="5718" y="317385"/>
                              <a:ext cx="1306" cy="3762"/>
                            </a:xfrm>
                            <a:prstGeom prst="bentConnector3">
                              <a:avLst>
                                <a:gd name="adj1" fmla="val 50000"/>
                              </a:avLst>
                            </a:prstGeom>
                            <a:ln w="6350">
                              <a:solidFill>
                                <a:schemeClr val="tx1"/>
                              </a:solidFill>
                              <a:headEnd type="none"/>
                              <a:tailEnd type="triangle" w="med" len="med"/>
                            </a:ln>
                          </wps:spPr>
                          <wps:style>
                            <a:lnRef idx="2">
                              <a:schemeClr val="accent1"/>
                            </a:lnRef>
                            <a:fillRef idx="0">
                              <a:srgbClr val="FFFFFF"/>
                            </a:fillRef>
                            <a:effectRef idx="0">
                              <a:srgbClr val="FFFFFF"/>
                            </a:effectRef>
                            <a:fontRef idx="minor">
                              <a:schemeClr val="tx1"/>
                            </a:fontRef>
                          </wps:style>
                          <wps:bodyPr/>
                        </wps:wsp>
                        <wps:wsp>
                          <wps:cNvPr id="72" name="直接箭头连接符 72"/>
                          <wps:cNvCnPr>
                            <a:stCxn id="35" idx="2"/>
                            <a:endCxn id="23" idx="0"/>
                          </wps:cNvCnPr>
                          <wps:spPr>
                            <a:xfrm>
                              <a:off x="8230" y="317337"/>
                              <a:ext cx="22" cy="2582"/>
                            </a:xfrm>
                            <a:prstGeom prst="straightConnector1">
                              <a:avLst/>
                            </a:prstGeom>
                            <a:ln w="6350">
                              <a:solidFill>
                                <a:schemeClr val="tx1"/>
                              </a:solidFill>
                              <a:headEnd type="none"/>
                              <a:tailEnd type="triangle" w="med" len="med"/>
                            </a:ln>
                          </wps:spPr>
                          <wps:style>
                            <a:lnRef idx="2">
                              <a:schemeClr val="accent1"/>
                            </a:lnRef>
                            <a:fillRef idx="0">
                              <a:srgbClr val="FFFFFF"/>
                            </a:fillRef>
                            <a:effectRef idx="0">
                              <a:srgbClr val="FFFFFF"/>
                            </a:effectRef>
                            <a:fontRef idx="minor">
                              <a:schemeClr val="tx1"/>
                            </a:fontRef>
                          </wps:style>
                          <wps:bodyPr/>
                        </wps:wsp>
                        <wpg:grpSp>
                          <wpg:cNvPr id="81" name="组合 81"/>
                          <wpg:cNvGrpSpPr/>
                          <wpg:grpSpPr>
                            <a:xfrm>
                              <a:off x="4222" y="311092"/>
                              <a:ext cx="9064" cy="11800"/>
                              <a:chOff x="4222" y="311092"/>
                              <a:chExt cx="9064" cy="11800"/>
                            </a:xfrm>
                          </wpg:grpSpPr>
                          <wpg:grpSp>
                            <wpg:cNvPr id="80" name="组合 80"/>
                            <wpg:cNvGrpSpPr/>
                            <wpg:grpSpPr>
                              <a:xfrm>
                                <a:off x="4490" y="317337"/>
                                <a:ext cx="2358" cy="730"/>
                                <a:chOff x="4490" y="317337"/>
                                <a:chExt cx="2358" cy="730"/>
                              </a:xfrm>
                            </wpg:grpSpPr>
                            <wps:wsp>
                              <wps:cNvPr id="41" name="肘形连接符 41"/>
                              <wps:cNvCnPr>
                                <a:stCxn id="18" idx="2"/>
                              </wps:cNvCnPr>
                              <wps:spPr>
                                <a:xfrm rot="5400000">
                                  <a:off x="4516" y="317311"/>
                                  <a:ext cx="723" cy="775"/>
                                </a:xfrm>
                                <a:prstGeom prst="bentConnector3">
                                  <a:avLst>
                                    <a:gd name="adj1" fmla="val 50069"/>
                                  </a:avLst>
                                </a:prstGeom>
                                <a:ln w="6350">
                                  <a:solidFill>
                                    <a:schemeClr val="tx1"/>
                                  </a:solidFill>
                                  <a:headEnd type="none"/>
                                  <a:tailEnd type="triangle" w="med" len="med"/>
                                </a:ln>
                              </wps:spPr>
                              <wps:style>
                                <a:lnRef idx="2">
                                  <a:schemeClr val="accent1"/>
                                </a:lnRef>
                                <a:fillRef idx="0">
                                  <a:srgbClr val="FFFFFF"/>
                                </a:fillRef>
                                <a:effectRef idx="0">
                                  <a:srgbClr val="FFFFFF"/>
                                </a:effectRef>
                                <a:fontRef idx="minor">
                                  <a:schemeClr val="tx1"/>
                                </a:fontRef>
                              </wps:style>
                              <wps:bodyPr/>
                            </wps:wsp>
                            <wps:wsp>
                              <wps:cNvPr id="48" name="肘形连接符 48"/>
                              <wps:cNvCnPr>
                                <a:stCxn id="18" idx="2"/>
                              </wps:cNvCnPr>
                              <wps:spPr>
                                <a:xfrm rot="5400000" flipV="1">
                                  <a:off x="5692" y="316911"/>
                                  <a:ext cx="730" cy="1583"/>
                                </a:xfrm>
                                <a:prstGeom prst="bentConnector3">
                                  <a:avLst>
                                    <a:gd name="adj1" fmla="val 49932"/>
                                  </a:avLst>
                                </a:prstGeom>
                                <a:ln w="6350">
                                  <a:solidFill>
                                    <a:schemeClr val="tx1"/>
                                  </a:solidFill>
                                  <a:headEnd type="none"/>
                                  <a:tailEnd type="triangle" w="med" len="med"/>
                                </a:ln>
                              </wps:spPr>
                              <wps:style>
                                <a:lnRef idx="2">
                                  <a:schemeClr val="accent1"/>
                                </a:lnRef>
                                <a:fillRef idx="0">
                                  <a:srgbClr val="FFFFFF"/>
                                </a:fillRef>
                                <a:effectRef idx="0">
                                  <a:srgbClr val="FFFFFF"/>
                                </a:effectRef>
                                <a:fontRef idx="minor">
                                  <a:schemeClr val="tx1"/>
                                </a:fontRef>
                              </wps:style>
                              <wps:bodyPr/>
                            </wps:wsp>
                          </wpg:grpSp>
                          <wpg:grpSp>
                            <wpg:cNvPr id="79" name="组合 79"/>
                            <wpg:cNvGrpSpPr/>
                            <wpg:grpSpPr>
                              <a:xfrm>
                                <a:off x="4222" y="311092"/>
                                <a:ext cx="9064" cy="11800"/>
                                <a:chOff x="4222" y="311092"/>
                                <a:chExt cx="9064" cy="11800"/>
                              </a:xfrm>
                            </wpg:grpSpPr>
                            <wpg:grpSp>
                              <wpg:cNvPr id="77" name="组合 77"/>
                              <wpg:cNvGrpSpPr/>
                              <wpg:grpSpPr>
                                <a:xfrm>
                                  <a:off x="4222" y="311092"/>
                                  <a:ext cx="9064" cy="11800"/>
                                  <a:chOff x="5574" y="311092"/>
                                  <a:chExt cx="9064" cy="11800"/>
                                </a:xfrm>
                              </wpg:grpSpPr>
                              <wps:wsp>
                                <wps:cNvPr id="35" name="矩形 35"/>
                                <wps:cNvSpPr/>
                                <wps:spPr>
                                  <a:xfrm>
                                    <a:off x="8539" y="316784"/>
                                    <a:ext cx="2086" cy="553"/>
                                  </a:xfrm>
                                  <a:prstGeom prst="rect">
                                    <a:avLst/>
                                  </a:prstGeom>
                                  <a:noFill/>
                                  <a:ln w="3175">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26A26BE0">
                                      <w:pPr>
                                        <w:spacing w:line="240" w:lineRule="auto"/>
                                        <w:ind w:firstLine="0" w:firstLineChars="0"/>
                                        <w:jc w:val="center"/>
                                        <w:rPr>
                                          <w:color w:val="000000" w:themeColor="text1"/>
                                          <w:sz w:val="18"/>
                                          <w:szCs w:val="21"/>
                                          <w14:textFill>
                                            <w14:solidFill>
                                              <w14:schemeClr w14:val="tx1"/>
                                            </w14:solidFill>
                                          </w14:textFill>
                                        </w:rPr>
                                      </w:pPr>
                                      <w:r>
                                        <w:rPr>
                                          <w:rFonts w:hint="eastAsia"/>
                                          <w:color w:val="000000" w:themeColor="text1"/>
                                          <w:sz w:val="18"/>
                                          <w:szCs w:val="21"/>
                                          <w14:textFill>
                                            <w14:solidFill>
                                              <w14:schemeClr w14:val="tx1"/>
                                            </w14:solidFill>
                                          </w14:textFill>
                                        </w:rPr>
                                        <w:t>其他事故预防服务</w:t>
                                      </w:r>
                                    </w:p>
                                  </w:txbxContent>
                                </wps:txbx>
                                <wps:bodyPr rot="0" spcFirstLastPara="0" vertOverflow="overflow" horzOverflow="overflow" vert="horz" wrap="square" lIns="91440" tIns="45720" rIns="91440" bIns="45720" numCol="1" spcCol="0" rtlCol="0" fromWordArt="0" anchor="ctr" anchorCtr="0" forceAA="0" compatLnSpc="1">
                                  <a:noAutofit/>
                                </wps:bodyPr>
                              </wps:wsp>
                              <wpg:grpSp>
                                <wpg:cNvPr id="76" name="组合 76"/>
                                <wpg:cNvGrpSpPr/>
                                <wpg:grpSpPr>
                                  <a:xfrm>
                                    <a:off x="5574" y="311092"/>
                                    <a:ext cx="9064" cy="11800"/>
                                    <a:chOff x="5574" y="311092"/>
                                    <a:chExt cx="9064" cy="11800"/>
                                  </a:xfrm>
                                </wpg:grpSpPr>
                                <wps:wsp>
                                  <wps:cNvPr id="9" name="直接箭头连接符 9"/>
                                  <wps:cNvCnPr>
                                    <a:endCxn id="73" idx="0"/>
                                  </wps:cNvCnPr>
                                  <wps:spPr>
                                    <a:xfrm>
                                      <a:off x="9579" y="313897"/>
                                      <a:ext cx="1" cy="464"/>
                                    </a:xfrm>
                                    <a:prstGeom prst="straightConnector1">
                                      <a:avLst/>
                                    </a:prstGeom>
                                    <a:ln w="6350">
                                      <a:solidFill>
                                        <a:schemeClr val="tx1"/>
                                      </a:solidFill>
                                      <a:headEnd type="none"/>
                                      <a:tailEnd type="triangle" w="med" len="med"/>
                                    </a:ln>
                                  </wps:spPr>
                                  <wps:style>
                                    <a:lnRef idx="2">
                                      <a:schemeClr val="accent1"/>
                                    </a:lnRef>
                                    <a:fillRef idx="0">
                                      <a:srgbClr val="FFFFFF"/>
                                    </a:fillRef>
                                    <a:effectRef idx="0">
                                      <a:srgbClr val="FFFFFF"/>
                                    </a:effectRef>
                                    <a:fontRef idx="minor">
                                      <a:schemeClr val="tx1"/>
                                    </a:fontRef>
                                  </wps:style>
                                  <wps:bodyPr/>
                                </wps:wsp>
                                <wps:wsp>
                                  <wps:cNvPr id="30" name="直接箭头连接符 30"/>
                                  <wps:cNvCnPr>
                                    <a:stCxn id="73" idx="2"/>
                                    <a:endCxn id="15" idx="0"/>
                                  </wps:cNvCnPr>
                                  <wps:spPr>
                                    <a:xfrm>
                                      <a:off x="9580" y="315319"/>
                                      <a:ext cx="12" cy="521"/>
                                    </a:xfrm>
                                    <a:prstGeom prst="straightConnector1">
                                      <a:avLst/>
                                    </a:prstGeom>
                                    <a:ln w="6350">
                                      <a:solidFill>
                                        <a:schemeClr val="tx1"/>
                                      </a:solidFill>
                                      <a:headEnd type="none"/>
                                      <a:tailEnd type="triangle" w="med" len="med"/>
                                    </a:ln>
                                  </wps:spPr>
                                  <wps:style>
                                    <a:lnRef idx="2">
                                      <a:schemeClr val="accent1"/>
                                    </a:lnRef>
                                    <a:fillRef idx="0">
                                      <a:srgbClr val="FFFFFF"/>
                                    </a:fillRef>
                                    <a:effectRef idx="0">
                                      <a:srgbClr val="FFFFFF"/>
                                    </a:effectRef>
                                    <a:fontRef idx="minor">
                                      <a:schemeClr val="tx1"/>
                                    </a:fontRef>
                                  </wps:style>
                                  <wps:bodyPr/>
                                </wps:wsp>
                                <wps:wsp>
                                  <wps:cNvPr id="73" name="流程图: 决策 73"/>
                                  <wps:cNvSpPr/>
                                  <wps:spPr>
                                    <a:xfrm>
                                      <a:off x="7474" y="314361"/>
                                      <a:ext cx="4212" cy="958"/>
                                    </a:xfrm>
                                    <a:prstGeom prst="flowChartDecision">
                                      <a:avLst/>
                                    </a:prstGeom>
                                    <a:noFill/>
                                    <a:ln w="3175">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10D9F95E">
                                        <w:pPr>
                                          <w:tabs>
                                            <w:tab w:val="left" w:pos="2947"/>
                                          </w:tabs>
                                          <w:spacing w:line="240" w:lineRule="auto"/>
                                          <w:ind w:firstLine="0" w:firstLineChars="0"/>
                                          <w:jc w:val="center"/>
                                          <w:rPr>
                                            <w:color w:val="000000" w:themeColor="text1"/>
                                            <w:sz w:val="18"/>
                                            <w:szCs w:val="21"/>
                                            <w14:textFill>
                                              <w14:solidFill>
                                                <w14:schemeClr w14:val="tx1"/>
                                              </w14:solidFill>
                                            </w14:textFill>
                                          </w:rPr>
                                        </w:pPr>
                                        <w:r>
                                          <w:rPr>
                                            <w:rFonts w:hint="eastAsia"/>
                                            <w:color w:val="000000" w:themeColor="text1"/>
                                            <w:sz w:val="18"/>
                                            <w:szCs w:val="21"/>
                                            <w14:textFill>
                                              <w14:solidFill>
                                                <w14:schemeClr w14:val="tx1"/>
                                              </w14:solidFill>
                                            </w14:textFill>
                                          </w:rPr>
                                          <w:t>制定事故预防服务方案</w:t>
                                        </w:r>
                                      </w:p>
                                      <w:p w14:paraId="50940BB7">
                                        <w:pPr>
                                          <w:ind w:firstLine="420"/>
                                          <w:jc w:val="left"/>
                                        </w:pPr>
                                      </w:p>
                                    </w:txbxContent>
                                  </wps:txbx>
                                  <wps:bodyPr rot="0" spcFirstLastPara="0" vertOverflow="overflow" horzOverflow="overflow" vert="horz" wrap="square" lIns="91440" tIns="45720" rIns="91440" bIns="45720" numCol="1" spcCol="0" rtlCol="0" fromWordArt="0" anchor="ctr" anchorCtr="0" forceAA="0" compatLnSpc="1">
                                    <a:noAutofit/>
                                  </wps:bodyPr>
                                </wps:wsp>
                                <wpg:grpSp>
                                  <wpg:cNvPr id="75" name="组合 75"/>
                                  <wpg:cNvGrpSpPr/>
                                  <wpg:grpSpPr>
                                    <a:xfrm>
                                      <a:off x="5574" y="311092"/>
                                      <a:ext cx="9064" cy="11800"/>
                                      <a:chOff x="5574" y="311092"/>
                                      <a:chExt cx="9064" cy="11800"/>
                                    </a:xfrm>
                                  </wpg:grpSpPr>
                                  <wpg:grpSp>
                                    <wpg:cNvPr id="29" name="组合 29"/>
                                    <wpg:cNvGrpSpPr/>
                                    <wpg:grpSpPr>
                                      <a:xfrm>
                                        <a:off x="5574" y="311092"/>
                                        <a:ext cx="9065" cy="11801"/>
                                        <a:chOff x="4859" y="311092"/>
                                        <a:chExt cx="9065" cy="11801"/>
                                      </a:xfrm>
                                    </wpg:grpSpPr>
                                    <wpg:grpSp>
                                      <wpg:cNvPr id="61" name="组合 61"/>
                                      <wpg:cNvGrpSpPr/>
                                      <wpg:grpSpPr>
                                        <a:xfrm>
                                          <a:off x="4859" y="311092"/>
                                          <a:ext cx="9065" cy="11801"/>
                                          <a:chOff x="3156" y="310646"/>
                                          <a:chExt cx="9065" cy="11801"/>
                                        </a:xfrm>
                                      </wpg:grpSpPr>
                                      <wps:wsp>
                                        <wps:cNvPr id="53" name="矩形 53"/>
                                        <wps:cNvSpPr/>
                                        <wps:spPr>
                                          <a:xfrm>
                                            <a:off x="11691" y="318751"/>
                                            <a:ext cx="530" cy="440"/>
                                          </a:xfrm>
                                          <a:prstGeom prst="rect">
                                            <a:avLst/>
                                          </a:prstGeom>
                                          <a:noFill/>
                                          <a:ln w="3175">
                                            <a:noFill/>
                                          </a:ln>
                                        </wps:spPr>
                                        <wps:style>
                                          <a:lnRef idx="2">
                                            <a:schemeClr val="accent1">
                                              <a:lumMod val="75000"/>
                                            </a:schemeClr>
                                          </a:lnRef>
                                          <a:fillRef idx="1">
                                            <a:schemeClr val="accent1"/>
                                          </a:fillRef>
                                          <a:effectRef idx="0">
                                            <a:srgbClr val="FFFFFF"/>
                                          </a:effectRef>
                                          <a:fontRef idx="minor">
                                            <a:schemeClr val="lt1"/>
                                          </a:fontRef>
                                        </wps:style>
                                        <wps:txbx>
                                          <w:txbxContent>
                                            <w:p w14:paraId="6761DCB8">
                                              <w:pPr>
                                                <w:spacing w:line="240" w:lineRule="auto"/>
                                                <w:ind w:firstLine="0" w:firstLineChars="0"/>
                                                <w:jc w:val="center"/>
                                                <w:rPr>
                                                  <w:color w:val="000000" w:themeColor="text1"/>
                                                  <w:sz w:val="18"/>
                                                  <w:szCs w:val="21"/>
                                                  <w14:textFill>
                                                    <w14:solidFill>
                                                      <w14:schemeClr w14:val="tx1"/>
                                                    </w14:solidFill>
                                                  </w14:textFill>
                                                </w:rPr>
                                              </w:pPr>
                                              <w:r>
                                                <w:rPr>
                                                  <w:rFonts w:hint="eastAsia"/>
                                                  <w:color w:val="000000" w:themeColor="text1"/>
                                                  <w:sz w:val="18"/>
                                                  <w:szCs w:val="21"/>
                                                  <w14:textFill>
                                                    <w14:solidFill>
                                                      <w14:schemeClr w14:val="tx1"/>
                                                    </w14:solidFill>
                                                  </w14:textFill>
                                                </w:rPr>
                                                <w:t>是</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54" name="矩形 54"/>
                                        <wps:cNvSpPr/>
                                        <wps:spPr>
                                          <a:xfrm>
                                            <a:off x="9248" y="318396"/>
                                            <a:ext cx="530" cy="440"/>
                                          </a:xfrm>
                                          <a:prstGeom prst="rect">
                                            <a:avLst/>
                                          </a:prstGeom>
                                          <a:noFill/>
                                          <a:ln w="3175">
                                            <a:noFill/>
                                          </a:ln>
                                        </wps:spPr>
                                        <wps:style>
                                          <a:lnRef idx="2">
                                            <a:schemeClr val="accent1">
                                              <a:lumMod val="75000"/>
                                            </a:schemeClr>
                                          </a:lnRef>
                                          <a:fillRef idx="1">
                                            <a:schemeClr val="accent1"/>
                                          </a:fillRef>
                                          <a:effectRef idx="0">
                                            <a:srgbClr val="FFFFFF"/>
                                          </a:effectRef>
                                          <a:fontRef idx="minor">
                                            <a:schemeClr val="lt1"/>
                                          </a:fontRef>
                                        </wps:style>
                                        <wps:txbx>
                                          <w:txbxContent>
                                            <w:p w14:paraId="1CCC7089">
                                              <w:pPr>
                                                <w:spacing w:line="240" w:lineRule="auto"/>
                                                <w:ind w:firstLine="0" w:firstLineChars="0"/>
                                                <w:jc w:val="center"/>
                                                <w:rPr>
                                                  <w:color w:val="000000" w:themeColor="text1"/>
                                                  <w:sz w:val="18"/>
                                                  <w:szCs w:val="21"/>
                                                  <w14:textFill>
                                                    <w14:solidFill>
                                                      <w14:schemeClr w14:val="tx1"/>
                                                    </w14:solidFill>
                                                  </w14:textFill>
                                                </w:rPr>
                                              </w:pPr>
                                              <w:r>
                                                <w:rPr>
                                                  <w:rFonts w:hint="eastAsia"/>
                                                  <w:color w:val="000000" w:themeColor="text1"/>
                                                  <w:sz w:val="18"/>
                                                  <w:szCs w:val="21"/>
                                                  <w14:textFill>
                                                    <w14:solidFill>
                                                      <w14:schemeClr w14:val="tx1"/>
                                                    </w14:solidFill>
                                                  </w14:textFill>
                                                </w:rPr>
                                                <w:t>否</w:t>
                                              </w:r>
                                            </w:p>
                                          </w:txbxContent>
                                        </wps:txbx>
                                        <wps:bodyPr rot="0" spcFirstLastPara="0" vertOverflow="overflow" horzOverflow="overflow" vert="horz" wrap="square" lIns="91440" tIns="45720" rIns="91440" bIns="45720" numCol="1" spcCol="0" rtlCol="0" fromWordArt="0" anchor="ctr" anchorCtr="0" forceAA="0" compatLnSpc="1">
                                          <a:noAutofit/>
                                        </wps:bodyPr>
                                      </wps:wsp>
                                      <wpg:grpSp>
                                        <wpg:cNvPr id="60" name="组合 60"/>
                                        <wpg:cNvGrpSpPr/>
                                        <wpg:grpSpPr>
                                          <a:xfrm>
                                            <a:off x="3156" y="310646"/>
                                            <a:ext cx="9026" cy="11801"/>
                                            <a:chOff x="3156" y="310646"/>
                                            <a:chExt cx="9026" cy="11801"/>
                                          </a:xfrm>
                                        </wpg:grpSpPr>
                                        <wpg:grpSp>
                                          <wpg:cNvPr id="56" name="组合 56"/>
                                          <wpg:cNvGrpSpPr/>
                                          <wpg:grpSpPr>
                                            <a:xfrm>
                                              <a:off x="3156" y="310646"/>
                                              <a:ext cx="9026" cy="11801"/>
                                              <a:chOff x="3156" y="310646"/>
                                              <a:chExt cx="9026" cy="11801"/>
                                            </a:xfrm>
                                          </wpg:grpSpPr>
                                          <wps:wsp>
                                            <wps:cNvPr id="23" name="矩形 23"/>
                                            <wps:cNvSpPr/>
                                            <wps:spPr>
                                              <a:xfrm>
                                                <a:off x="5725" y="319473"/>
                                                <a:ext cx="2921" cy="497"/>
                                              </a:xfrm>
                                              <a:prstGeom prst="rect">
                                                <a:avLst/>
                                              </a:prstGeom>
                                              <a:noFill/>
                                              <a:ln w="3175">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0BF8648C">
                                                  <w:pPr>
                                                    <w:spacing w:line="240" w:lineRule="auto"/>
                                                    <w:ind w:firstLine="0" w:firstLineChars="0"/>
                                                    <w:jc w:val="center"/>
                                                    <w:rPr>
                                                      <w:color w:val="000000" w:themeColor="text1"/>
                                                      <w:sz w:val="18"/>
                                                      <w:szCs w:val="21"/>
                                                      <w14:textFill>
                                                        <w14:solidFill>
                                                          <w14:schemeClr w14:val="tx1"/>
                                                        </w14:solidFill>
                                                      </w14:textFill>
                                                    </w:rPr>
                                                  </w:pPr>
                                                  <w:r>
                                                    <w:rPr>
                                                      <w:rFonts w:hint="eastAsia"/>
                                                      <w:color w:val="000000" w:themeColor="text1"/>
                                                      <w:sz w:val="18"/>
                                                      <w:szCs w:val="21"/>
                                                      <w14:textFill>
                                                        <w14:solidFill>
                                                          <w14:schemeClr w14:val="tx1"/>
                                                        </w14:solidFill>
                                                      </w14:textFill>
                                                    </w:rPr>
                                                    <w:t>撰写故预防服务报告并上传</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4" name="矩形 24"/>
                                            <wps:cNvSpPr/>
                                            <wps:spPr>
                                              <a:xfrm>
                                                <a:off x="5718" y="320307"/>
                                                <a:ext cx="2953" cy="462"/>
                                              </a:xfrm>
                                              <a:prstGeom prst="rect">
                                                <a:avLst/>
                                              </a:prstGeom>
                                              <a:noFill/>
                                              <a:ln w="3175">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27107A17">
                                                  <w:pPr>
                                                    <w:spacing w:line="240" w:lineRule="auto"/>
                                                    <w:ind w:firstLine="0" w:firstLineChars="0"/>
                                                    <w:jc w:val="center"/>
                                                    <w:rPr>
                                                      <w:color w:val="000000" w:themeColor="text1"/>
                                                      <w:sz w:val="18"/>
                                                      <w:szCs w:val="21"/>
                                                      <w14:textFill>
                                                        <w14:solidFill>
                                                          <w14:schemeClr w14:val="tx1"/>
                                                        </w14:solidFill>
                                                      </w14:textFill>
                                                    </w:rPr>
                                                  </w:pPr>
                                                  <w:r>
                                                    <w:rPr>
                                                      <w:rFonts w:hint="eastAsia"/>
                                                      <w:color w:val="000000" w:themeColor="text1"/>
                                                      <w:sz w:val="18"/>
                                                      <w:szCs w:val="21"/>
                                                      <w14:textFill>
                                                        <w14:solidFill>
                                                          <w14:schemeClr w14:val="tx1"/>
                                                        </w14:solidFill>
                                                      </w14:textFill>
                                                    </w:rPr>
                                                    <w:t>回访调研整改情况</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5" name="矩形 25"/>
                                            <wps:cNvSpPr/>
                                            <wps:spPr>
                                              <a:xfrm>
                                                <a:off x="5729" y="321173"/>
                                                <a:ext cx="2945" cy="429"/>
                                              </a:xfrm>
                                              <a:prstGeom prst="rect">
                                                <a:avLst/>
                                              </a:prstGeom>
                                              <a:noFill/>
                                              <a:ln w="3175">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36CE43FC">
                                                  <w:pPr>
                                                    <w:spacing w:line="240" w:lineRule="auto"/>
                                                    <w:ind w:firstLine="0" w:firstLineChars="0"/>
                                                    <w:jc w:val="center"/>
                                                  </w:pPr>
                                                  <w:r>
                                                    <w:rPr>
                                                      <w:rFonts w:hint="eastAsia"/>
                                                      <w:color w:val="000000" w:themeColor="text1"/>
                                                      <w:sz w:val="18"/>
                                                      <w:szCs w:val="21"/>
                                                      <w14:textFill>
                                                        <w14:solidFill>
                                                          <w14:schemeClr w14:val="tx1"/>
                                                        </w14:solidFill>
                                                      </w14:textFill>
                                                    </w:rPr>
                                                    <w:t>报送保险机构</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6" name="矩形 26"/>
                                            <wps:cNvSpPr/>
                                            <wps:spPr>
                                              <a:xfrm>
                                                <a:off x="5757" y="321961"/>
                                                <a:ext cx="2908" cy="486"/>
                                              </a:xfrm>
                                              <a:prstGeom prst="rect">
                                                <a:avLst/>
                                              </a:prstGeom>
                                              <a:noFill/>
                                              <a:ln w="3175">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2F4F1FCC">
                                                  <w:pPr>
                                                    <w:spacing w:line="240" w:lineRule="auto"/>
                                                    <w:ind w:firstLine="0" w:firstLineChars="0"/>
                                                    <w:jc w:val="center"/>
                                                    <w:rPr>
                                                      <w:color w:val="000000" w:themeColor="text1"/>
                                                      <w:sz w:val="18"/>
                                                      <w:szCs w:val="21"/>
                                                      <w14:textFill>
                                                        <w14:solidFill>
                                                          <w14:schemeClr w14:val="tx1"/>
                                                        </w14:solidFill>
                                                      </w14:textFill>
                                                    </w:rPr>
                                                  </w:pPr>
                                                  <w:r>
                                                    <w:rPr>
                                                      <w:rFonts w:hint="eastAsia"/>
                                                      <w:color w:val="000000" w:themeColor="text1"/>
                                                      <w:sz w:val="18"/>
                                                      <w:szCs w:val="21"/>
                                                      <w14:textFill>
                                                        <w14:solidFill>
                                                          <w14:schemeClr w14:val="tx1"/>
                                                        </w14:solidFill>
                                                      </w14:textFill>
                                                    </w:rPr>
                                                    <w:t>服务流程结束、资料归档</w:t>
                                                  </w:r>
                                                </w:p>
                                                <w:p w14:paraId="410FBEFD">
                                                  <w:pPr>
                                                    <w:spacing w:line="240" w:lineRule="auto"/>
                                                    <w:ind w:firstLine="0" w:firstLineChars="0"/>
                                                    <w:jc w:val="center"/>
                                                    <w:rPr>
                                                      <w:color w:val="000000" w:themeColor="text1"/>
                                                      <w:sz w:val="18"/>
                                                      <w:szCs w:val="21"/>
                                                      <w14:textFill>
                                                        <w14:solidFill>
                                                          <w14:schemeClr w14:val="tx1"/>
                                                        </w14:solidFill>
                                                      </w14:textFill>
                                                    </w:rPr>
                                                  </w:pPr>
                                                </w:p>
                                              </w:txbxContent>
                                            </wps:txbx>
                                            <wps:bodyPr rot="0" spcFirstLastPara="0" vertOverflow="overflow" horzOverflow="overflow" vert="horz" wrap="square" lIns="91440" tIns="45720" rIns="91440" bIns="45720" numCol="1" spcCol="0" rtlCol="0" fromWordArt="0" anchor="ctr" anchorCtr="0" forceAA="0" compatLnSpc="1">
                                              <a:noAutofit/>
                                            </wps:bodyPr>
                                          </wps:wsp>
                                          <wpg:grpSp>
                                            <wpg:cNvPr id="50" name="组合 50"/>
                                            <wpg:cNvGrpSpPr/>
                                            <wpg:grpSpPr>
                                              <a:xfrm>
                                                <a:off x="3156" y="310646"/>
                                                <a:ext cx="9026" cy="9481"/>
                                                <a:chOff x="3156" y="310646"/>
                                                <a:chExt cx="9026" cy="9481"/>
                                              </a:xfrm>
                                            </wpg:grpSpPr>
                                            <wps:wsp>
                                              <wps:cNvPr id="22" name="流程图: 决策 22"/>
                                              <wps:cNvSpPr/>
                                              <wps:spPr>
                                                <a:xfrm>
                                                  <a:off x="8328" y="317474"/>
                                                  <a:ext cx="3157" cy="972"/>
                                                </a:xfrm>
                                                <a:prstGeom prst="flowChartDecision">
                                                  <a:avLst/>
                                                </a:prstGeom>
                                                <a:noFill/>
                                                <a:ln w="3175">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292FEDF1">
                                                    <w:pPr>
                                                      <w:spacing w:line="240" w:lineRule="auto"/>
                                                      <w:ind w:firstLine="0" w:firstLineChars="0"/>
                                                      <w:jc w:val="center"/>
                                                      <w:rPr>
                                                        <w:color w:val="000000" w:themeColor="text1"/>
                                                        <w:sz w:val="18"/>
                                                        <w:szCs w:val="21"/>
                                                        <w14:textFill>
                                                          <w14:solidFill>
                                                            <w14:schemeClr w14:val="tx1"/>
                                                          </w14:solidFill>
                                                        </w14:textFill>
                                                      </w:rPr>
                                                    </w:pPr>
                                                    <w:r>
                                                      <w:rPr>
                                                        <w:rFonts w:hint="eastAsia"/>
                                                        <w:color w:val="000000" w:themeColor="text1"/>
                                                        <w:sz w:val="18"/>
                                                        <w:szCs w:val="21"/>
                                                        <w14:textFill>
                                                          <w14:solidFill>
                                                            <w14:schemeClr w14:val="tx1"/>
                                                          </w14:solidFill>
                                                        </w14:textFill>
                                                      </w:rPr>
                                                      <w:t>是否发现隐患</w:t>
                                                    </w:r>
                                                  </w:p>
                                                </w:txbxContent>
                                              </wps:txbx>
                                              <wps:bodyPr rot="0" spcFirstLastPara="0" vertOverflow="overflow" horzOverflow="overflow" vert="horz" wrap="square" lIns="91440" tIns="45720" rIns="91440" bIns="45720" numCol="1" spcCol="0" rtlCol="0" fromWordArt="0" anchor="ctr" anchorCtr="0" forceAA="0" compatLnSpc="1">
                                                <a:noAutofit/>
                                              </wps:bodyPr>
                                            </wps:wsp>
                                            <wpg:grpSp>
                                              <wpg:cNvPr id="39" name="组合 39"/>
                                              <wpg:cNvGrpSpPr/>
                                              <wpg:grpSpPr>
                                                <a:xfrm>
                                                  <a:off x="3156" y="310646"/>
                                                  <a:ext cx="7737" cy="6286"/>
                                                  <a:chOff x="3156" y="310646"/>
                                                  <a:chExt cx="7737" cy="6286"/>
                                                </a:xfrm>
                                              </wpg:grpSpPr>
                                              <wps:wsp>
                                                <wps:cNvPr id="15" name="矩形 15"/>
                                                <wps:cNvSpPr/>
                                                <wps:spPr>
                                                  <a:xfrm>
                                                    <a:off x="5865" y="315394"/>
                                                    <a:ext cx="2617" cy="541"/>
                                                  </a:xfrm>
                                                  <a:prstGeom prst="rect">
                                                    <a:avLst/>
                                                  </a:prstGeom>
                                                  <a:noFill/>
                                                  <a:ln w="3175">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442D8D6F">
                                                      <w:pPr>
                                                        <w:tabs>
                                                          <w:tab w:val="left" w:pos="2947"/>
                                                        </w:tabs>
                                                        <w:spacing w:line="240" w:lineRule="auto"/>
                                                        <w:ind w:firstLine="0" w:firstLineChars="0"/>
                                                        <w:jc w:val="center"/>
                                                        <w:rPr>
                                                          <w:sz w:val="18"/>
                                                          <w:szCs w:val="21"/>
                                                        </w:rPr>
                                                      </w:pPr>
                                                      <w:r>
                                                        <w:rPr>
                                                          <w:rFonts w:hint="eastAsia"/>
                                                          <w:color w:val="000000" w:themeColor="text1"/>
                                                          <w:sz w:val="18"/>
                                                          <w:szCs w:val="21"/>
                                                          <w14:textFill>
                                                            <w14:solidFill>
                                                              <w14:schemeClr w14:val="tx1"/>
                                                            </w14:solidFill>
                                                          </w14:textFill>
                                                        </w:rPr>
                                                        <w:t>开展服务</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8" name="矩形 18"/>
                                                <wps:cNvSpPr/>
                                                <wps:spPr>
                                                  <a:xfrm>
                                                    <a:off x="3156" y="316338"/>
                                                    <a:ext cx="2086" cy="553"/>
                                                  </a:xfrm>
                                                  <a:prstGeom prst="rect">
                                                    <a:avLst/>
                                                  </a:prstGeom>
                                                  <a:noFill/>
                                                  <a:ln w="3175">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7C4E7FD8">
                                                      <w:pPr>
                                                        <w:spacing w:line="240" w:lineRule="auto"/>
                                                        <w:ind w:firstLine="0" w:firstLineChars="0"/>
                                                        <w:jc w:val="center"/>
                                                        <w:rPr>
                                                          <w:color w:val="000000" w:themeColor="text1"/>
                                                          <w:sz w:val="18"/>
                                                          <w:szCs w:val="21"/>
                                                          <w14:textFill>
                                                            <w14:solidFill>
                                                              <w14:schemeClr w14:val="tx1"/>
                                                            </w14:solidFill>
                                                          </w14:textFill>
                                                        </w:rPr>
                                                      </w:pPr>
                                                      <w:r>
                                                        <w:rPr>
                                                          <w:rFonts w:hint="eastAsia"/>
                                                          <w:color w:val="000000" w:themeColor="text1"/>
                                                          <w:sz w:val="18"/>
                                                          <w:szCs w:val="21"/>
                                                          <w14:textFill>
                                                            <w14:solidFill>
                                                              <w14:schemeClr w14:val="tx1"/>
                                                            </w14:solidFill>
                                                          </w14:textFill>
                                                        </w:rPr>
                                                        <w:t>安全教育培训</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9" name="矩形 19"/>
                                                <wps:cNvSpPr/>
                                                <wps:spPr>
                                                  <a:xfrm>
                                                    <a:off x="8908" y="316343"/>
                                                    <a:ext cx="1985" cy="589"/>
                                                  </a:xfrm>
                                                  <a:prstGeom prst="rect">
                                                    <a:avLst/>
                                                  </a:prstGeom>
                                                  <a:noFill/>
                                                  <a:ln w="3175">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552E17E7">
                                                      <w:pPr>
                                                        <w:spacing w:line="240" w:lineRule="auto"/>
                                                        <w:ind w:firstLine="0" w:firstLineChars="0"/>
                                                        <w:jc w:val="center"/>
                                                      </w:pPr>
                                                      <w:r>
                                                        <w:rPr>
                                                          <w:rFonts w:hint="eastAsia"/>
                                                          <w:color w:val="000000" w:themeColor="text1"/>
                                                          <w:sz w:val="18"/>
                                                          <w:szCs w:val="21"/>
                                                          <w14:textFill>
                                                            <w14:solidFill>
                                                              <w14:schemeClr w14:val="tx1"/>
                                                            </w14:solidFill>
                                                          </w14:textFill>
                                                        </w:rPr>
                                                        <w:t>现场隐患排查</w:t>
                                                      </w:r>
                                                    </w:p>
                                                  </w:txbxContent>
                                                </wps:txbx>
                                                <wps:bodyPr rot="0" spcFirstLastPara="0" vertOverflow="overflow" horzOverflow="overflow" vert="horz" wrap="square" lIns="91440" tIns="45720" rIns="91440" bIns="45720" numCol="1" spcCol="0" rtlCol="0" fromWordArt="0" anchor="ctr" anchorCtr="0" forceAA="0" compatLnSpc="1">
                                                  <a:noAutofit/>
                                                </wps:bodyPr>
                                              </wps:wsp>
                                              <wpg:grpSp>
                                                <wpg:cNvPr id="34" name="组合 34"/>
                                                <wpg:cNvGrpSpPr/>
                                                <wpg:grpSpPr>
                                                  <a:xfrm>
                                                    <a:off x="5777" y="310646"/>
                                                    <a:ext cx="2788" cy="4815"/>
                                                    <a:chOff x="5777" y="310646"/>
                                                    <a:chExt cx="2788" cy="4815"/>
                                                  </a:xfrm>
                                                </wpg:grpSpPr>
                                                <wps:wsp>
                                                  <wps:cNvPr id="16" name="矩形 16"/>
                                                  <wps:cNvSpPr/>
                                                  <wps:spPr>
                                                    <a:xfrm>
                                                      <a:off x="7315" y="314831"/>
                                                      <a:ext cx="722" cy="630"/>
                                                    </a:xfrm>
                                                    <a:prstGeom prst="rect">
                                                      <a:avLst/>
                                                    </a:prstGeom>
                                                    <a:noFill/>
                                                    <a:ln w="3175">
                                                      <a:noFill/>
                                                    </a:ln>
                                                  </wps:spPr>
                                                  <wps:style>
                                                    <a:lnRef idx="2">
                                                      <a:schemeClr val="accent1">
                                                        <a:lumMod val="75000"/>
                                                      </a:schemeClr>
                                                    </a:lnRef>
                                                    <a:fillRef idx="1">
                                                      <a:schemeClr val="accent1"/>
                                                    </a:fillRef>
                                                    <a:effectRef idx="0">
                                                      <a:srgbClr val="FFFFFF"/>
                                                    </a:effectRef>
                                                    <a:fontRef idx="minor">
                                                      <a:schemeClr val="lt1"/>
                                                    </a:fontRef>
                                                  </wps:style>
                                                  <wps:txbx>
                                                    <w:txbxContent>
                                                      <w:p w14:paraId="3C01A553">
                                                        <w:pPr>
                                                          <w:spacing w:line="240" w:lineRule="auto"/>
                                                          <w:ind w:firstLine="0" w:firstLineChars="0"/>
                                                          <w:rPr>
                                                            <w:sz w:val="18"/>
                                                            <w:szCs w:val="21"/>
                                                          </w:rPr>
                                                        </w:pPr>
                                                        <w:r>
                                                          <w:rPr>
                                                            <w:rFonts w:hint="eastAsia"/>
                                                            <w:color w:val="000000" w:themeColor="text1"/>
                                                            <w:sz w:val="18"/>
                                                            <w:szCs w:val="21"/>
                                                            <w14:textFill>
                                                              <w14:solidFill>
                                                                <w14:schemeClr w14:val="tx1"/>
                                                              </w14:solidFill>
                                                            </w14:textFill>
                                                          </w:rPr>
                                                          <w:t>通过</w:t>
                                                        </w:r>
                                                      </w:p>
                                                    </w:txbxContent>
                                                  </wps:txbx>
                                                  <wps:bodyPr rot="0" spcFirstLastPara="0" vertOverflow="overflow" horzOverflow="overflow" vert="horz" wrap="square" lIns="91440" tIns="45720" rIns="91440" bIns="45720" numCol="1" spcCol="0" rtlCol="0" fromWordArt="0" anchor="ctr" anchorCtr="0" forceAA="0" compatLnSpc="1">
                                                    <a:noAutofit/>
                                                  </wps:bodyPr>
                                                </wps:wsp>
                                                <wpg:grpSp>
                                                  <wpg:cNvPr id="33" name="组合 33"/>
                                                  <wpg:cNvGrpSpPr/>
                                                  <wpg:grpSpPr>
                                                    <a:xfrm>
                                                      <a:off x="5777" y="310646"/>
                                                      <a:ext cx="2788" cy="2323"/>
                                                      <a:chOff x="5777" y="310646"/>
                                                      <a:chExt cx="2788" cy="2323"/>
                                                    </a:xfrm>
                                                  </wpg:grpSpPr>
                                                  <wps:wsp>
                                                    <wps:cNvPr id="10" name="圆角矩形 10"/>
                                                    <wps:cNvSpPr/>
                                                    <wps:spPr>
                                                      <a:xfrm>
                                                        <a:off x="5944" y="310646"/>
                                                        <a:ext cx="2435" cy="864"/>
                                                      </a:xfrm>
                                                      <a:prstGeom prst="roundRect">
                                                        <a:avLst/>
                                                      </a:prstGeom>
                                                      <a:noFill/>
                                                      <a:ln w="3175">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582376B6">
                                                          <w:pPr>
                                                            <w:spacing w:line="300" w:lineRule="exact"/>
                                                            <w:ind w:firstLine="0" w:firstLineChars="0"/>
                                                            <w:jc w:val="center"/>
                                                            <w:rPr>
                                                              <w:color w:val="000000" w:themeColor="text1"/>
                                                              <w:sz w:val="18"/>
                                                              <w:szCs w:val="21"/>
                                                              <w14:textFill>
                                                                <w14:solidFill>
                                                                  <w14:schemeClr w14:val="tx1"/>
                                                                </w14:solidFill>
                                                              </w14:textFill>
                                                            </w:rPr>
                                                          </w:pPr>
                                                          <w:r>
                                                            <w:rPr>
                                                              <w:rFonts w:hint="eastAsia"/>
                                                              <w:color w:val="000000" w:themeColor="text1"/>
                                                              <w:sz w:val="18"/>
                                                              <w:szCs w:val="21"/>
                                                              <w14:textFill>
                                                                <w14:solidFill>
                                                                  <w14:schemeClr w14:val="tx1"/>
                                                                </w14:solidFill>
                                                              </w14:textFill>
                                                            </w:rPr>
                                                            <w:t>签订服务协议</w:t>
                                                          </w:r>
                                                        </w:p>
                                                        <w:p w14:paraId="4805E957">
                                                          <w:pPr>
                                                            <w:spacing w:line="300" w:lineRule="exact"/>
                                                            <w:ind w:firstLine="0" w:firstLineChars="0"/>
                                                            <w:jc w:val="center"/>
                                                            <w:rPr>
                                                              <w:color w:val="000000" w:themeColor="text1"/>
                                                              <w:sz w:val="18"/>
                                                              <w:szCs w:val="21"/>
                                                              <w14:textFill>
                                                                <w14:solidFill>
                                                                  <w14:schemeClr w14:val="tx1"/>
                                                                </w14:solidFill>
                                                              </w14:textFill>
                                                            </w:rPr>
                                                          </w:pPr>
                                                          <w:r>
                                                            <w:rPr>
                                                              <w:rFonts w:hint="eastAsia"/>
                                                              <w:color w:val="000000" w:themeColor="text1"/>
                                                              <w:sz w:val="18"/>
                                                              <w:szCs w:val="21"/>
                                                              <w14:textFill>
                                                                <w14:solidFill>
                                                                  <w14:schemeClr w14:val="tx1"/>
                                                                </w14:solidFill>
                                                              </w14:textFill>
                                                            </w:rPr>
                                                            <w:t>明确服务内容、频次等</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1" name="矩形 11"/>
                                                    <wps:cNvSpPr/>
                                                    <wps:spPr>
                                                      <a:xfrm>
                                                        <a:off x="5777" y="311905"/>
                                                        <a:ext cx="2788" cy="496"/>
                                                      </a:xfrm>
                                                      <a:prstGeom prst="rect">
                                                        <a:avLst/>
                                                      </a:prstGeom>
                                                      <a:noFill/>
                                                      <a:ln w="3175">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5CAC1D77">
                                                          <w:pPr>
                                                            <w:tabs>
                                                              <w:tab w:val="left" w:pos="2947"/>
                                                            </w:tabs>
                                                            <w:spacing w:line="240" w:lineRule="auto"/>
                                                            <w:ind w:firstLine="0" w:firstLineChars="0"/>
                                                            <w:jc w:val="center"/>
                                                            <w:rPr>
                                                              <w:color w:val="000000" w:themeColor="text1"/>
                                                              <w:sz w:val="18"/>
                                                              <w:szCs w:val="21"/>
                                                              <w14:textFill>
                                                                <w14:solidFill>
                                                                  <w14:schemeClr w14:val="tx1"/>
                                                                </w14:solidFill>
                                                              </w14:textFill>
                                                            </w:rPr>
                                                          </w:pPr>
                                                          <w:r>
                                                            <w:rPr>
                                                              <w:rFonts w:hint="eastAsia"/>
                                                              <w:color w:val="000000" w:themeColor="text1"/>
                                                              <w:sz w:val="18"/>
                                                              <w:szCs w:val="21"/>
                                                              <w14:textFill>
                                                                <w14:solidFill>
                                                                  <w14:schemeClr w14:val="tx1"/>
                                                                </w14:solidFill>
                                                              </w14:textFill>
                                                            </w:rPr>
                                                            <w:t>成立专属服务小组</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2" name="矩形 12"/>
                                                    <wps:cNvSpPr/>
                                                    <wps:spPr>
                                                      <a:xfrm>
                                                        <a:off x="7396" y="312394"/>
                                                        <a:ext cx="1040" cy="575"/>
                                                      </a:xfrm>
                                                      <a:prstGeom prst="rect">
                                                        <a:avLst/>
                                                      </a:prstGeom>
                                                      <a:noFill/>
                                                      <a:ln w="3175">
                                                        <a:noFill/>
                                                      </a:ln>
                                                    </wps:spPr>
                                                    <wps:style>
                                                      <a:lnRef idx="2">
                                                        <a:schemeClr val="accent1">
                                                          <a:lumMod val="75000"/>
                                                        </a:schemeClr>
                                                      </a:lnRef>
                                                      <a:fillRef idx="1">
                                                        <a:schemeClr val="accent1"/>
                                                      </a:fillRef>
                                                      <a:effectRef idx="0">
                                                        <a:srgbClr val="FFFFFF"/>
                                                      </a:effectRef>
                                                      <a:fontRef idx="minor">
                                                        <a:schemeClr val="lt1"/>
                                                      </a:fontRef>
                                                    </wps:style>
                                                    <wps:txbx>
                                                      <w:txbxContent>
                                                        <w:p w14:paraId="5FB467D1">
                                                          <w:pPr>
                                                            <w:spacing w:line="200" w:lineRule="exact"/>
                                                            <w:ind w:firstLine="0" w:firstLineChars="0"/>
                                                            <w:rPr>
                                                              <w:color w:val="000000" w:themeColor="text1"/>
                                                              <w:sz w:val="18"/>
                                                              <w:szCs w:val="21"/>
                                                              <w14:textFill>
                                                                <w14:solidFill>
                                                                  <w14:schemeClr w14:val="tx1"/>
                                                                </w14:solidFill>
                                                              </w14:textFill>
                                                            </w:rPr>
                                                          </w:pPr>
                                                          <w:r>
                                                            <w:rPr>
                                                              <w:rFonts w:hint="eastAsia"/>
                                                              <w:color w:val="000000" w:themeColor="text1"/>
                                                              <w:sz w:val="18"/>
                                                              <w:szCs w:val="21"/>
                                                              <w14:textFill>
                                                                <w14:solidFill>
                                                                  <w14:schemeClr w14:val="tx1"/>
                                                                </w14:solidFill>
                                                              </w14:textFill>
                                                            </w:rPr>
                                                            <w:t>项目评估</w:t>
                                                          </w:r>
                                                        </w:p>
                                                        <w:p w14:paraId="28A19ACF">
                                                          <w:pPr>
                                                            <w:spacing w:line="200" w:lineRule="exact"/>
                                                            <w:ind w:firstLine="0" w:firstLineChars="0"/>
                                                          </w:pPr>
                                                          <w:r>
                                                            <w:rPr>
                                                              <w:rFonts w:hint="eastAsia"/>
                                                              <w:color w:val="000000" w:themeColor="text1"/>
                                                              <w:sz w:val="18"/>
                                                              <w:szCs w:val="21"/>
                                                              <w14:textFill>
                                                                <w14:solidFill>
                                                                  <w14:schemeClr w14:val="tx1"/>
                                                                </w14:solidFill>
                                                              </w14:textFill>
                                                            </w:rPr>
                                                            <w:t>调研需求</w:t>
                                                          </w:r>
                                                        </w:p>
                                                      </w:txbxContent>
                                                    </wps:txbx>
                                                    <wps:bodyPr rot="0" spcFirstLastPara="0" vertOverflow="overflow" horzOverflow="overflow" vert="horz" wrap="square" lIns="91440" tIns="45720" rIns="91440" bIns="45720" numCol="1" spcCol="0" rtlCol="0" fromWordArt="0" anchor="ctr" anchorCtr="0" forceAA="0" compatLnSpc="1">
                                                      <a:noAutofit/>
                                                    </wps:bodyPr>
                                                  </wps:wsp>
                                                </wpg:grpSp>
                                              </wpg:grpSp>
                                              <wps:wsp>
                                                <wps:cNvPr id="36" name="肘形连接符 36"/>
                                                <wps:cNvCnPr>
                                                  <a:stCxn id="15" idx="2"/>
                                                  <a:endCxn id="18" idx="0"/>
                                                </wps:cNvCnPr>
                                                <wps:spPr>
                                                  <a:xfrm rot="5400000">
                                                    <a:off x="5485" y="314649"/>
                                                    <a:ext cx="403" cy="2975"/>
                                                  </a:xfrm>
                                                  <a:prstGeom prst="bentConnector3">
                                                    <a:avLst>
                                                      <a:gd name="adj1" fmla="val 50124"/>
                                                    </a:avLst>
                                                  </a:prstGeom>
                                                  <a:ln w="6350">
                                                    <a:solidFill>
                                                      <a:schemeClr val="tx1"/>
                                                    </a:solidFill>
                                                    <a:headEnd type="none"/>
                                                    <a:tailEnd type="triangle" w="med" len="med"/>
                                                  </a:ln>
                                                </wps:spPr>
                                                <wps:style>
                                                  <a:lnRef idx="2">
                                                    <a:schemeClr val="accent1"/>
                                                  </a:lnRef>
                                                  <a:fillRef idx="0">
                                                    <a:srgbClr val="FFFFFF"/>
                                                  </a:fillRef>
                                                  <a:effectRef idx="0">
                                                    <a:srgbClr val="FFFFFF"/>
                                                  </a:effectRef>
                                                  <a:fontRef idx="minor">
                                                    <a:schemeClr val="tx1"/>
                                                  </a:fontRef>
                                                </wps:style>
                                                <wps:bodyPr/>
                                              </wps:wsp>
                                              <wps:wsp>
                                                <wps:cNvPr id="38" name="肘形连接符 38"/>
                                                <wps:cNvCnPr>
                                                  <a:stCxn id="15" idx="2"/>
                                                  <a:endCxn id="19" idx="0"/>
                                                </wps:cNvCnPr>
                                                <wps:spPr>
                                                  <a:xfrm rot="5400000" flipV="1">
                                                    <a:off x="8333" y="314775"/>
                                                    <a:ext cx="408" cy="2727"/>
                                                  </a:xfrm>
                                                  <a:prstGeom prst="bentConnector3">
                                                    <a:avLst>
                                                      <a:gd name="adj1" fmla="val 49877"/>
                                                    </a:avLst>
                                                  </a:prstGeom>
                                                  <a:ln w="6350">
                                                    <a:solidFill>
                                                      <a:schemeClr val="tx1"/>
                                                    </a:solidFill>
                                                    <a:headEnd type="none"/>
                                                    <a:tailEnd type="triangle" w="med" len="med"/>
                                                  </a:ln>
                                                </wps:spPr>
                                                <wps:style>
                                                  <a:lnRef idx="2">
                                                    <a:schemeClr val="accent1"/>
                                                  </a:lnRef>
                                                  <a:fillRef idx="0">
                                                    <a:srgbClr val="FFFFFF"/>
                                                  </a:fillRef>
                                                  <a:effectRef idx="0">
                                                    <a:srgbClr val="FFFFFF"/>
                                                  </a:effectRef>
                                                  <a:fontRef idx="minor">
                                                    <a:schemeClr val="tx1"/>
                                                  </a:fontRef>
                                                </wps:style>
                                                <wps:bodyPr/>
                                              </wps:wsp>
                                            </wpg:grpSp>
                                            <wps:wsp>
                                              <wps:cNvPr id="42" name="直接箭头连接符 42"/>
                                              <wps:cNvCnPr>
                                                <a:stCxn id="19" idx="2"/>
                                                <a:endCxn id="22" idx="0"/>
                                              </wps:cNvCnPr>
                                              <wps:spPr>
                                                <a:xfrm>
                                                  <a:off x="9901" y="316932"/>
                                                  <a:ext cx="6" cy="542"/>
                                                </a:xfrm>
                                                <a:prstGeom prst="straightConnector1">
                                                  <a:avLst/>
                                                </a:prstGeom>
                                                <a:ln w="6350">
                                                  <a:solidFill>
                                                    <a:schemeClr val="tx1"/>
                                                  </a:solidFill>
                                                  <a:headEnd type="none"/>
                                                  <a:tailEnd type="triangle" w="med" len="med"/>
                                                </a:ln>
                                              </wps:spPr>
                                              <wps:style>
                                                <a:lnRef idx="2">
                                                  <a:schemeClr val="accent1"/>
                                                </a:lnRef>
                                                <a:fillRef idx="0">
                                                  <a:srgbClr val="FFFFFF"/>
                                                </a:fillRef>
                                                <a:effectRef idx="0">
                                                  <a:srgbClr val="FFFFFF"/>
                                                </a:effectRef>
                                                <a:fontRef idx="minor">
                                                  <a:schemeClr val="tx1"/>
                                                </a:fontRef>
                                              </wps:style>
                                              <wps:bodyPr/>
                                            </wps:wsp>
                                            <wps:wsp>
                                              <wps:cNvPr id="44" name="矩形 44"/>
                                              <wps:cNvSpPr/>
                                              <wps:spPr>
                                                <a:xfrm>
                                                  <a:off x="11151" y="319324"/>
                                                  <a:ext cx="1031" cy="803"/>
                                                </a:xfrm>
                                                <a:prstGeom prst="rect">
                                                  <a:avLst/>
                                                </a:prstGeom>
                                                <a:noFill/>
                                                <a:ln w="3175">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42403BAF">
                                                    <w:pPr>
                                                      <w:spacing w:line="240" w:lineRule="auto"/>
                                                      <w:ind w:firstLine="0" w:firstLineChars="0"/>
                                                      <w:jc w:val="center"/>
                                                      <w:rPr>
                                                        <w:color w:val="000000" w:themeColor="text1"/>
                                                        <w:sz w:val="18"/>
                                                        <w:szCs w:val="21"/>
                                                        <w14:textFill>
                                                          <w14:solidFill>
                                                            <w14:schemeClr w14:val="tx1"/>
                                                          </w14:solidFill>
                                                        </w14:textFill>
                                                      </w:rPr>
                                                    </w:pPr>
                                                    <w:r>
                                                      <w:rPr>
                                                        <w:rFonts w:hint="eastAsia"/>
                                                        <w:color w:val="000000" w:themeColor="text1"/>
                                                        <w:sz w:val="18"/>
                                                        <w:szCs w:val="21"/>
                                                        <w14:textFill>
                                                          <w14:solidFill>
                                                            <w14:schemeClr w14:val="tx1"/>
                                                          </w14:solidFill>
                                                        </w14:textFill>
                                                      </w:rPr>
                                                      <w:t>书面告知</w:t>
                                                    </w:r>
                                                  </w:p>
                                                  <w:p w14:paraId="689965A1">
                                                    <w:pPr>
                                                      <w:spacing w:line="240" w:lineRule="auto"/>
                                                      <w:ind w:firstLine="0" w:firstLineChars="0"/>
                                                      <w:jc w:val="center"/>
                                                      <w:rPr>
                                                        <w:color w:val="000000" w:themeColor="text1"/>
                                                        <w:sz w:val="18"/>
                                                        <w:szCs w:val="21"/>
                                                        <w14:textFill>
                                                          <w14:solidFill>
                                                            <w14:schemeClr w14:val="tx1"/>
                                                          </w14:solidFill>
                                                        </w14:textFill>
                                                      </w:rPr>
                                                    </w:pPr>
                                                    <w:r>
                                                      <w:rPr>
                                                        <w:rFonts w:hint="eastAsia"/>
                                                        <w:color w:val="000000" w:themeColor="text1"/>
                                                        <w:sz w:val="18"/>
                                                        <w:szCs w:val="21"/>
                                                        <w14:textFill>
                                                          <w14:solidFill>
                                                            <w14:schemeClr w14:val="tx1"/>
                                                          </w14:solidFill>
                                                        </w14:textFill>
                                                      </w:rPr>
                                                      <w:t>被保项目</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45" name="矩形 45"/>
                                              <wps:cNvSpPr/>
                                              <wps:spPr>
                                                <a:xfrm>
                                                  <a:off x="9624" y="319325"/>
                                                  <a:ext cx="1018" cy="782"/>
                                                </a:xfrm>
                                                <a:prstGeom prst="rect">
                                                  <a:avLst/>
                                                </a:prstGeom>
                                                <a:noFill/>
                                                <a:ln w="3175">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61734B41">
                                                    <w:pPr>
                                                      <w:spacing w:line="240" w:lineRule="auto"/>
                                                      <w:ind w:firstLine="0" w:firstLineChars="0"/>
                                                      <w:rPr>
                                                        <w:color w:val="000000" w:themeColor="text1"/>
                                                        <w:sz w:val="18"/>
                                                        <w:szCs w:val="21"/>
                                                        <w14:textFill>
                                                          <w14:solidFill>
                                                            <w14:schemeClr w14:val="tx1"/>
                                                          </w14:solidFill>
                                                        </w14:textFill>
                                                      </w:rPr>
                                                    </w:pPr>
                                                    <w:r>
                                                      <w:rPr>
                                                        <w:rFonts w:hint="eastAsia"/>
                                                        <w:color w:val="000000" w:themeColor="text1"/>
                                                        <w:sz w:val="18"/>
                                                        <w:szCs w:val="21"/>
                                                        <w14:textFill>
                                                          <w14:solidFill>
                                                            <w14:schemeClr w14:val="tx1"/>
                                                          </w14:solidFill>
                                                        </w14:textFill>
                                                      </w:rPr>
                                                      <w:t>被保项目</w:t>
                                                    </w:r>
                                                  </w:p>
                                                  <w:p w14:paraId="72E45CAA">
                                                    <w:pPr>
                                                      <w:spacing w:line="240" w:lineRule="auto"/>
                                                      <w:ind w:firstLine="0" w:firstLineChars="0"/>
                                                      <w:rPr>
                                                        <w:color w:val="000000" w:themeColor="text1"/>
                                                        <w:sz w:val="18"/>
                                                        <w:szCs w:val="21"/>
                                                        <w14:textFill>
                                                          <w14:solidFill>
                                                            <w14:schemeClr w14:val="tx1"/>
                                                          </w14:solidFill>
                                                        </w14:textFill>
                                                      </w:rPr>
                                                    </w:pPr>
                                                    <w:r>
                                                      <w:rPr>
                                                        <w:rFonts w:hint="eastAsia"/>
                                                        <w:color w:val="000000" w:themeColor="text1"/>
                                                        <w:sz w:val="18"/>
                                                        <w:szCs w:val="21"/>
                                                        <w14:textFill>
                                                          <w14:solidFill>
                                                            <w14:schemeClr w14:val="tx1"/>
                                                          </w14:solidFill>
                                                        </w14:textFill>
                                                      </w:rPr>
                                                      <w:t>进行整改</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46" name="肘形连接符 46"/>
                                              <wps:cNvCnPr>
                                                <a:stCxn id="22" idx="3"/>
                                                <a:endCxn id="44" idx="0"/>
                                              </wps:cNvCnPr>
                                              <wps:spPr>
                                                <a:xfrm>
                                                  <a:off x="11485" y="317961"/>
                                                  <a:ext cx="182" cy="1363"/>
                                                </a:xfrm>
                                                <a:prstGeom prst="bentConnector2">
                                                  <a:avLst/>
                                                </a:prstGeom>
                                                <a:ln w="6350">
                                                  <a:solidFill>
                                                    <a:schemeClr val="tx1"/>
                                                  </a:solidFill>
                                                  <a:headEnd type="none"/>
                                                  <a:tailEnd type="triangle" w="med" len="med"/>
                                                </a:ln>
                                              </wps:spPr>
                                              <wps:style>
                                                <a:lnRef idx="2">
                                                  <a:schemeClr val="accent1"/>
                                                </a:lnRef>
                                                <a:fillRef idx="0">
                                                  <a:srgbClr val="FFFFFF"/>
                                                </a:fillRef>
                                                <a:effectRef idx="0">
                                                  <a:srgbClr val="FFFFFF"/>
                                                </a:effectRef>
                                                <a:fontRef idx="minor">
                                                  <a:schemeClr val="tx1"/>
                                                </a:fontRef>
                                              </wps:style>
                                              <wps:bodyPr/>
                                            </wps:wsp>
                                            <wps:wsp>
                                              <wps:cNvPr id="47" name="直接箭头连接符 47"/>
                                              <wps:cNvCnPr>
                                                <a:stCxn id="44" idx="1"/>
                                                <a:endCxn id="45" idx="3"/>
                                              </wps:cNvCnPr>
                                              <wps:spPr>
                                                <a:xfrm flipH="1" flipV="1">
                                                  <a:off x="10642" y="319716"/>
                                                  <a:ext cx="509" cy="10"/>
                                                </a:xfrm>
                                                <a:prstGeom prst="straightConnector1">
                                                  <a:avLst/>
                                                </a:prstGeom>
                                                <a:ln w="6350">
                                                  <a:solidFill>
                                                    <a:schemeClr val="tx1"/>
                                                  </a:solidFill>
                                                  <a:headEnd type="none"/>
                                                  <a:tailEnd type="triangle" w="med" len="med"/>
                                                </a:ln>
                                              </wps:spPr>
                                              <wps:style>
                                                <a:lnRef idx="2">
                                                  <a:schemeClr val="accent1"/>
                                                </a:lnRef>
                                                <a:fillRef idx="0">
                                                  <a:srgbClr val="FFFFFF"/>
                                                </a:fillRef>
                                                <a:effectRef idx="0">
                                                  <a:srgbClr val="FFFFFF"/>
                                                </a:effectRef>
                                                <a:fontRef idx="minor">
                                                  <a:schemeClr val="tx1"/>
                                                </a:fontRef>
                                              </wps:style>
                                              <wps:bodyPr/>
                                            </wps:wsp>
                                          </wpg:grpSp>
                                          <wps:wsp>
                                            <wps:cNvPr id="52" name="直接箭头连接符 52"/>
                                            <wps:cNvCnPr>
                                              <a:stCxn id="45" idx="1"/>
                                              <a:endCxn id="23" idx="3"/>
                                            </wps:cNvCnPr>
                                            <wps:spPr>
                                              <a:xfrm flipH="1">
                                                <a:off x="8646" y="319716"/>
                                                <a:ext cx="978" cy="6"/>
                                              </a:xfrm>
                                              <a:prstGeom prst="straightConnector1">
                                                <a:avLst/>
                                              </a:prstGeom>
                                              <a:ln w="6350">
                                                <a:solidFill>
                                                  <a:schemeClr val="tx1"/>
                                                </a:solidFill>
                                                <a:headEnd type="none"/>
                                                <a:tailEnd type="triangle" w="med" len="med"/>
                                              </a:ln>
                                            </wps:spPr>
                                            <wps:style>
                                              <a:lnRef idx="2">
                                                <a:schemeClr val="accent1"/>
                                              </a:lnRef>
                                              <a:fillRef idx="0">
                                                <a:srgbClr val="FFFFFF"/>
                                              </a:fillRef>
                                              <a:effectRef idx="0">
                                                <a:srgbClr val="FFFFFF"/>
                                              </a:effectRef>
                                              <a:fontRef idx="minor">
                                                <a:schemeClr val="tx1"/>
                                              </a:fontRef>
                                            </wps:style>
                                            <wps:bodyPr/>
                                          </wps:wsp>
                                          <wps:wsp>
                                            <wps:cNvPr id="55" name="肘形连接符 55"/>
                                            <wps:cNvCnPr>
                                              <a:stCxn id="22" idx="2"/>
                                              <a:endCxn id="23" idx="0"/>
                                            </wps:cNvCnPr>
                                            <wps:spPr>
                                              <a:xfrm rot="5400000">
                                                <a:off x="8033" y="317599"/>
                                                <a:ext cx="1027" cy="2721"/>
                                              </a:xfrm>
                                              <a:prstGeom prst="bentConnector3">
                                                <a:avLst>
                                                  <a:gd name="adj1" fmla="val 37000"/>
                                                </a:avLst>
                                              </a:prstGeom>
                                              <a:ln w="6350">
                                                <a:solidFill>
                                                  <a:schemeClr val="tx1"/>
                                                </a:solidFill>
                                                <a:headEnd type="none"/>
                                                <a:tailEnd type="triangle" w="med" len="med"/>
                                              </a:ln>
                                            </wps:spPr>
                                            <wps:style>
                                              <a:lnRef idx="2">
                                                <a:schemeClr val="accent1"/>
                                              </a:lnRef>
                                              <a:fillRef idx="0">
                                                <a:srgbClr val="FFFFFF"/>
                                              </a:fillRef>
                                              <a:effectRef idx="0">
                                                <a:srgbClr val="FFFFFF"/>
                                              </a:effectRef>
                                              <a:fontRef idx="minor">
                                                <a:schemeClr val="tx1"/>
                                              </a:fontRef>
                                            </wps:style>
                                            <wps:bodyPr/>
                                          </wps:wsp>
                                        </wpg:grpSp>
                                        <wps:wsp>
                                          <wps:cNvPr id="57" name="直接箭头连接符 57"/>
                                          <wps:cNvCnPr>
                                            <a:stCxn id="23" idx="2"/>
                                            <a:endCxn id="24" idx="0"/>
                                          </wps:cNvCnPr>
                                          <wps:spPr>
                                            <a:xfrm>
                                              <a:off x="7186" y="319970"/>
                                              <a:ext cx="9" cy="337"/>
                                            </a:xfrm>
                                            <a:prstGeom prst="straightConnector1">
                                              <a:avLst/>
                                            </a:prstGeom>
                                            <a:ln w="6350">
                                              <a:solidFill>
                                                <a:schemeClr val="tx1"/>
                                              </a:solidFill>
                                              <a:headEnd type="none"/>
                                              <a:tailEnd type="triangle" w="med" len="med"/>
                                            </a:ln>
                                          </wps:spPr>
                                          <wps:style>
                                            <a:lnRef idx="2">
                                              <a:schemeClr val="accent1"/>
                                            </a:lnRef>
                                            <a:fillRef idx="0">
                                              <a:srgbClr val="FFFFFF"/>
                                            </a:fillRef>
                                            <a:effectRef idx="0">
                                              <a:srgbClr val="FFFFFF"/>
                                            </a:effectRef>
                                            <a:fontRef idx="minor">
                                              <a:schemeClr val="tx1"/>
                                            </a:fontRef>
                                          </wps:style>
                                          <wps:bodyPr/>
                                        </wps:wsp>
                                        <wps:wsp>
                                          <wps:cNvPr id="58" name="直接箭头连接符 58"/>
                                          <wps:cNvCnPr>
                                            <a:stCxn id="24" idx="2"/>
                                            <a:endCxn id="25" idx="0"/>
                                          </wps:cNvCnPr>
                                          <wps:spPr>
                                            <a:xfrm>
                                              <a:off x="7195" y="320769"/>
                                              <a:ext cx="7" cy="404"/>
                                            </a:xfrm>
                                            <a:prstGeom prst="straightConnector1">
                                              <a:avLst/>
                                            </a:prstGeom>
                                            <a:ln w="6350">
                                              <a:solidFill>
                                                <a:schemeClr val="tx1"/>
                                              </a:solidFill>
                                              <a:headEnd type="none"/>
                                              <a:tailEnd type="triangle" w="med" len="med"/>
                                            </a:ln>
                                          </wps:spPr>
                                          <wps:style>
                                            <a:lnRef idx="2">
                                              <a:schemeClr val="accent1"/>
                                            </a:lnRef>
                                            <a:fillRef idx="0">
                                              <a:srgbClr val="FFFFFF"/>
                                            </a:fillRef>
                                            <a:effectRef idx="0">
                                              <a:srgbClr val="FFFFFF"/>
                                            </a:effectRef>
                                            <a:fontRef idx="minor">
                                              <a:schemeClr val="tx1"/>
                                            </a:fontRef>
                                          </wps:style>
                                          <wps:bodyPr/>
                                        </wps:wsp>
                                        <wps:wsp>
                                          <wps:cNvPr id="59" name="直接箭头连接符 59"/>
                                          <wps:cNvCnPr>
                                            <a:stCxn id="25" idx="2"/>
                                            <a:endCxn id="26" idx="0"/>
                                          </wps:cNvCnPr>
                                          <wps:spPr>
                                            <a:xfrm>
                                              <a:off x="7202" y="321602"/>
                                              <a:ext cx="9" cy="359"/>
                                            </a:xfrm>
                                            <a:prstGeom prst="straightConnector1">
                                              <a:avLst/>
                                            </a:prstGeom>
                                            <a:ln w="6350">
                                              <a:solidFill>
                                                <a:schemeClr val="tx1"/>
                                              </a:solidFill>
                                              <a:headEnd type="none"/>
                                              <a:tailEnd type="triangle" w="med" len="med"/>
                                            </a:ln>
                                          </wps:spPr>
                                          <wps:style>
                                            <a:lnRef idx="2">
                                              <a:schemeClr val="accent1"/>
                                            </a:lnRef>
                                            <a:fillRef idx="0">
                                              <a:srgbClr val="FFFFFF"/>
                                            </a:fillRef>
                                            <a:effectRef idx="0">
                                              <a:srgbClr val="FFFFFF"/>
                                            </a:effectRef>
                                            <a:fontRef idx="minor">
                                              <a:schemeClr val="tx1"/>
                                            </a:fontRef>
                                          </wps:style>
                                          <wps:bodyPr/>
                                        </wps:wsp>
                                      </wpg:grpSp>
                                    </wpg:grpSp>
                                    <wps:wsp>
                                      <wps:cNvPr id="27" name="直接箭头连接符 27"/>
                                      <wps:cNvCnPr>
                                        <a:stCxn id="11" idx="2"/>
                                      </wps:cNvCnPr>
                                      <wps:spPr>
                                        <a:xfrm>
                                          <a:off x="8868" y="312847"/>
                                          <a:ext cx="8" cy="543"/>
                                        </a:xfrm>
                                        <a:prstGeom prst="straightConnector1">
                                          <a:avLst/>
                                        </a:prstGeom>
                                        <a:ln w="6350">
                                          <a:solidFill>
                                            <a:schemeClr val="tx1"/>
                                          </a:solidFill>
                                          <a:headEnd type="none"/>
                                          <a:tailEnd type="triangle" w="med" len="med"/>
                                        </a:ln>
                                      </wps:spPr>
                                      <wps:style>
                                        <a:lnRef idx="2">
                                          <a:schemeClr val="accent1"/>
                                        </a:lnRef>
                                        <a:fillRef idx="0">
                                          <a:srgbClr val="FFFFFF"/>
                                        </a:fillRef>
                                        <a:effectRef idx="0">
                                          <a:srgbClr val="FFFFFF"/>
                                        </a:effectRef>
                                        <a:fontRef idx="minor">
                                          <a:schemeClr val="tx1"/>
                                        </a:fontRef>
                                      </wps:style>
                                      <wps:bodyPr/>
                                    </wps:wsp>
                                    <wps:wsp>
                                      <wps:cNvPr id="28" name="直接箭头连接符 28"/>
                                      <wps:cNvCnPr>
                                        <a:stCxn id="10" idx="2"/>
                                        <a:endCxn id="11" idx="0"/>
                                      </wps:cNvCnPr>
                                      <wps:spPr>
                                        <a:xfrm>
                                          <a:off x="8865" y="311956"/>
                                          <a:ext cx="9" cy="395"/>
                                        </a:xfrm>
                                        <a:prstGeom prst="straightConnector1">
                                          <a:avLst/>
                                        </a:prstGeom>
                                        <a:ln w="6350">
                                          <a:solidFill>
                                            <a:schemeClr val="tx1"/>
                                          </a:solidFill>
                                          <a:headEnd type="none"/>
                                          <a:tailEnd type="triangle" w="med" len="med"/>
                                        </a:ln>
                                      </wps:spPr>
                                      <wps:style>
                                        <a:lnRef idx="2">
                                          <a:schemeClr val="accent1"/>
                                        </a:lnRef>
                                        <a:fillRef idx="0">
                                          <a:srgbClr val="FFFFFF"/>
                                        </a:fillRef>
                                        <a:effectRef idx="0">
                                          <a:srgbClr val="FFFFFF"/>
                                        </a:effectRef>
                                        <a:fontRef idx="minor">
                                          <a:schemeClr val="tx1"/>
                                        </a:fontRef>
                                      </wps:style>
                                      <wps:bodyPr/>
                                    </wps:wsp>
                                  </wpg:grpSp>
                                  <wps:wsp>
                                    <wps:cNvPr id="74" name="矩形 74"/>
                                    <wps:cNvSpPr/>
                                    <wps:spPr>
                                      <a:xfrm>
                                        <a:off x="8210" y="313373"/>
                                        <a:ext cx="2786" cy="530"/>
                                      </a:xfrm>
                                      <a:prstGeom prst="rect">
                                        <a:avLst/>
                                      </a:prstGeom>
                                      <a:noFill/>
                                      <a:ln w="3175">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7B436615">
                                          <w:pPr>
                                            <w:spacing w:line="300" w:lineRule="exact"/>
                                            <w:ind w:firstLine="0" w:firstLineChars="0"/>
                                            <w:jc w:val="center"/>
                                            <w:rPr>
                                              <w:color w:val="000000" w:themeColor="text1"/>
                                              <w:sz w:val="18"/>
                                              <w:szCs w:val="21"/>
                                              <w14:textFill>
                                                <w14:solidFill>
                                                  <w14:schemeClr w14:val="tx1"/>
                                                </w14:solidFill>
                                              </w14:textFill>
                                            </w:rPr>
                                          </w:pPr>
                                          <w:r>
                                            <w:rPr>
                                              <w:rFonts w:hint="eastAsia"/>
                                              <w:color w:val="000000" w:themeColor="text1"/>
                                              <w:sz w:val="18"/>
                                              <w:szCs w:val="21"/>
                                              <w14:textFill>
                                                <w14:solidFill>
                                                  <w14:schemeClr w14:val="tx1"/>
                                                </w14:solidFill>
                                              </w14:textFill>
                                            </w:rPr>
                                            <w:t>双方协商沟通服务内容</w:t>
                                          </w:r>
                                        </w:p>
                                        <w:p w14:paraId="228C2943">
                                          <w:pPr>
                                            <w:ind w:firstLine="420"/>
                                          </w:pPr>
                                        </w:p>
                                      </w:txbxContent>
                                    </wps:txbx>
                                    <wps:bodyPr rot="0" spcFirstLastPara="0" vertOverflow="overflow" horzOverflow="overflow" vert="horz" wrap="square" lIns="91440" tIns="45720" rIns="91440" bIns="45720" numCol="1" spcCol="0" rtlCol="0" fromWordArt="0" anchor="ctr" anchorCtr="0" forceAA="0" compatLnSpc="1">
                                      <a:noAutofit/>
                                    </wps:bodyPr>
                                  </wps:wsp>
                                </wpg:grpSp>
                              </wpg:grpSp>
                            </wpg:grpSp>
                            <wps:wsp>
                              <wps:cNvPr id="78" name="直接连接符 78"/>
                              <wps:cNvCnPr>
                                <a:stCxn id="15" idx="2"/>
                                <a:endCxn id="35" idx="0"/>
                              </wps:cNvCnPr>
                              <wps:spPr>
                                <a:xfrm flipH="1">
                                  <a:off x="8230" y="316381"/>
                                  <a:ext cx="10" cy="403"/>
                                </a:xfrm>
                                <a:prstGeom prst="line">
                                  <a:avLst/>
                                </a:prstGeom>
                                <a:ln w="6350">
                                  <a:solidFill>
                                    <a:schemeClr val="tx1"/>
                                  </a:solidFill>
                                  <a:headEnd type="none"/>
                                  <a:tailEnd type="triangle" w="med" len="med"/>
                                </a:ln>
                              </wps:spPr>
                              <wps:style>
                                <a:lnRef idx="2">
                                  <a:schemeClr val="accent1"/>
                                </a:lnRef>
                                <a:fillRef idx="0">
                                  <a:srgbClr val="FFFFFF"/>
                                </a:fillRef>
                                <a:effectRef idx="0">
                                  <a:srgbClr val="FFFFFF"/>
                                </a:effectRef>
                                <a:fontRef idx="minor">
                                  <a:schemeClr val="tx1"/>
                                </a:fontRef>
                              </wps:style>
                              <wps:bodyPr/>
                            </wps:wsp>
                          </wpg:grpSp>
                        </wpg:grpSp>
                      </wpg:grpSp>
                    </wpg:wgp>
                  </a:graphicData>
                </a:graphic>
              </wp:anchor>
            </w:drawing>
          </mc:Choice>
          <mc:Fallback>
            <w:pict>
              <v:group id="_x0000_s1026" o:spid="_x0000_s1026" o:spt="203" style="position:absolute;left:0pt;margin-left:2.85pt;margin-top:12.75pt;height:590pt;width:453.2pt;z-index:251668480;mso-width-relative:page;mso-height-relative:page;" coordorigin="4222,311092" coordsize="9064,11800" o:gfxdata="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">
                <o:lock v:ext="edit" aspectratio="f"/>
                <v:shape id="_x0000_s1026" o:spid="_x0000_s1026" o:spt="34" type="#_x0000_t34" style="position:absolute;left:9644;top:313638;flip:x y;height:1202;width:690;" filled="f" stroked="t" coordsize="21600,21600" o:gfxdata="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WODdb4A&#10;AADbAAAADwAAAAAAAAABACAAAAAiAAAAZHJzL2Rvd25yZXYueG1sUEsBAhQAFAAAAAgAh07iQDMv&#10;BZ47AAAAOQAAABAAAAAAAAAAAQAgAAAADQEAAGRycy9zaGFwZXhtbC54bWxQSwUGAAAAAAYABgBb&#10;AQAAtwMAAAAA&#10;" adj="-11739">
                  <v:fill on="f" focussize="0,0"/>
                  <v:stroke weight="0.5pt" color="#000000 [3213]" miterlimit="8" joinstyle="miter" endarrow="block"/>
                  <v:imagedata o:title=""/>
                  <o:lock v:ext="edit" aspectratio="f"/>
                </v:shape>
                <v:group id="_x0000_s1026" o:spid="_x0000_s1026" o:spt="203" style="position:absolute;left:4222;top:311092;height:11800;width:9064;" coordorigin="4222,311092" coordsize="9064,11800" o:gfxdata="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IWaP36+AAAA2wAAAA8AAAAAAAAAAQAgAAAAIgAAAGRycy9kb3ducmV2Lnht&#10;bFBLAQIUABQAAAAIAIdO4kAzLwWeOwAAADkAAAAVAAAAAAAAAAEAIAAAAA0BAABkcnMvZ3JvdXBz&#10;aGFwZXhtbC54bWxQSwUGAAAAAAYABgBgAQAAygMAAAAA&#10;">
                  <o:lock v:ext="edit" aspectratio="f"/>
                  <v:line id="_x0000_s1026" o:spid="_x0000_s1026" o:spt="20" style="position:absolute;left:6848;top:318620;height:618;width:7;" filled="f" stroked="t" coordsize="21600,21600" o:gfxdata="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8VPGtvQAA&#10;ANsAAAAPAAAAAAAAAAEAIAAAACIAAABkcnMvZG93bnJldi54bWxQSwECFAAUAAAACACHTuJAMy8F&#10;njsAAAA5AAAAEAAAAAAAAAABACAAAAAMAQAAZHJzL3NoYXBleG1sLnhtbFBLBQYAAAAABgAGAFsB&#10;AAC2AwAAAAA=&#10;">
                    <v:fill on="f" focussize="0,0"/>
                    <v:stroke weight="0.5pt" color="#000000 [3213]" miterlimit="8" joinstyle="miter"/>
                    <v:imagedata o:title=""/>
                    <o:lock v:ext="edit" aspectratio="f"/>
                  </v:line>
                  <v:shape id="_x0000_s1026" o:spid="_x0000_s1026" o:spt="34" type="#_x0000_t34" style="position:absolute;left:5718;top:317385;flip:y;height:3762;width:1306;rotation:-5898240f;" filled="f" stroked="t" coordsize="21600,21600" o:gfxdata="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usgC+/&#10;AAAA2wAAAA8AAAAAAAAAAQAgAAAAIgAAAGRycy9kb3ducmV2LnhtbFBLAQIUABQAAAAIAIdO4kAz&#10;LwWeOwAAADkAAAAQAAAAAAAAAAEAIAAAAA4BAABkcnMvc2hhcGV4bWwueG1sUEsFBgAAAAAGAAYA&#10;WwEAALgDAAAAAA==&#10;" adj="10800">
                    <v:fill on="f" focussize="0,0"/>
                    <v:stroke weight="0.5pt" color="#000000 [3213]" miterlimit="8" joinstyle="miter" endarrow="block"/>
                    <v:imagedata o:title=""/>
                    <o:lock v:ext="edit" aspectratio="f"/>
                  </v:shape>
                  <v:shape id="_x0000_s1026" o:spid="_x0000_s1026" o:spt="32" type="#_x0000_t32" style="position:absolute;left:8230;top:317337;height:2582;width:22;" filled="f" stroked="t" coordsize="21600,21600" o:gfxdata="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Szq+g7sAAADb&#10;AAAADwAAAAAAAAABACAAAAAiAAAAZHJzL2Rvd25yZXYueG1sUEsBAhQAFAAAAAgAh07iQDMvBZ47&#10;AAAAOQAAABAAAAAAAAAAAQAgAAAACgEAAGRycy9zaGFwZXhtbC54bWxQSwUGAAAAAAYABgBbAQAA&#10;tAMAAAAA&#10;">
                    <v:fill on="f" focussize="0,0"/>
                    <v:stroke weight="0.5pt" color="#000000 [3213]" miterlimit="8" joinstyle="miter" endarrow="block"/>
                    <v:imagedata o:title=""/>
                    <o:lock v:ext="edit" aspectratio="f"/>
                  </v:shape>
                  <v:group id="_x0000_s1026" o:spid="_x0000_s1026" o:spt="203" style="position:absolute;left:4222;top:311092;height:11800;width:9064;" coordorigin="4222,311092" coordsize="9064,11800" o:gfxdata="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HVIoQm+AAAA2wAAAA8AAAAAAAAAAQAgAAAAIgAAAGRycy9kb3ducmV2Lnht&#10;bFBLAQIUABQAAAAIAIdO4kAzLwWeOwAAADkAAAAVAAAAAAAAAAEAIAAAAA0BAABkcnMvZ3JvdXBz&#10;aGFwZXhtbC54bWxQSwUGAAAAAAYABgBgAQAAygMAAAAA&#10;">
                    <o:lock v:ext="edit" aspectratio="f"/>
                    <v:group id="_x0000_s1026" o:spid="_x0000_s1026" o:spt="203" style="position:absolute;left:4490;top:317337;height:730;width:2358;" coordorigin="4490,317337" coordsize="2358,730" o:gfxdata="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BoEBJK7AAAA2wAAAA8AAAAAAAAAAQAgAAAAIgAAAGRycy9kb3ducmV2LnhtbFBL&#10;AQIUABQAAAAIAIdO4kAzLwWeOwAAADkAAAAVAAAAAAAAAAEAIAAAAAoBAABkcnMvZ3JvdXBzaGFw&#10;ZXhtbC54bWxQSwUGAAAAAAYABgBgAQAAxwMAAAAA&#10;">
                      <o:lock v:ext="edit" aspectratio="f"/>
                      <v:shape id="_x0000_s1026" o:spid="_x0000_s1026" o:spt="34" type="#_x0000_t34" style="position:absolute;left:4516;top:317311;height:775;width:723;rotation:5898240f;" filled="f" stroked="t" coordsize="21600,21600" o:gfxdata="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8iJT3vQAA&#10;ANsAAAAPAAAAAAAAAAEAIAAAACIAAABkcnMvZG93bnJldi54bWxQSwECFAAUAAAACACHTuJAMy8F&#10;njsAAAA5AAAAEAAAAAAAAAABACAAAAAMAQAAZHJzL3NoYXBleG1sLnhtbFBLBQYAAAAABgAGAFsB&#10;AAC2AwAAAAA=&#10;" adj="10815">
                        <v:fill on="f" focussize="0,0"/>
                        <v:stroke weight="0.5pt" color="#000000 [3213]" miterlimit="8" joinstyle="miter" endarrow="block"/>
                        <v:imagedata o:title=""/>
                        <o:lock v:ext="edit" aspectratio="f"/>
                      </v:shape>
                      <v:shape id="_x0000_s1026" o:spid="_x0000_s1026" o:spt="34" type="#_x0000_t34" style="position:absolute;left:5692;top:316911;flip:y;height:1583;width:730;rotation:-5898240f;" filled="f" stroked="t" coordsize="21600,21600" o:gfxdata="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FqXF2vQAA&#10;ANsAAAAPAAAAAAAAAAEAIAAAACIAAABkcnMvZG93bnJldi54bWxQSwECFAAUAAAACACHTuJAMy8F&#10;njsAAAA5AAAAEAAAAAAAAAABACAAAAAMAQAAZHJzL3NoYXBleG1sLnhtbFBLBQYAAAAABgAGAFsB&#10;AAC2AwAAAAA=&#10;" adj="10785">
                        <v:fill on="f" focussize="0,0"/>
                        <v:stroke weight="0.5pt" color="#000000 [3213]" miterlimit="8" joinstyle="miter" endarrow="block"/>
                        <v:imagedata o:title=""/>
                        <o:lock v:ext="edit" aspectratio="f"/>
                      </v:shape>
                    </v:group>
                    <v:group id="_x0000_s1026" o:spid="_x0000_s1026" o:spt="203" style="position:absolute;left:4222;top:311092;height:11800;width:9064;" coordorigin="4222,311092" coordsize="9064,11800" o:gfxdata="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C+690ovwAAANsAAAAPAAAAAAAAAAEAIAAAACIAAABkcnMvZG93bnJldi54&#10;bWxQSwECFAAUAAAACACHTuJAMy8FnjsAAAA5AAAAFQAAAAAAAAABACAAAAAOAQAAZHJzL2dyb3Vw&#10;c2hhcGV4bWwueG1sUEsFBgAAAAAGAAYAYAEAAMsDAAAAAA==&#10;">
                      <o:lock v:ext="edit" aspectratio="f"/>
                      <v:group id="_x0000_s1026" o:spid="_x0000_s1026" o:spt="203" style="position:absolute;left:4222;top:311092;height:11800;width:9064;" coordorigin="5574,311092" coordsize="9064,11800" o:gfxdata="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oDjswb0AAADbAAAADwAAAAAAAAABACAAAAAiAAAAZHJzL2Rvd25yZXYueG1s&#10;UEsBAhQAFAAAAAgAh07iQDMvBZ47AAAAOQAAABUAAAAAAAAAAQAgAAAADAEAAGRycy9ncm91cHNo&#10;YXBleG1sLnhtbFBLBQYAAAAABgAGAGABAADJAwAAAAA=&#10;">
                        <o:lock v:ext="edit" aspectratio="f"/>
                        <v:rect id="_x0000_s1026" o:spid="_x0000_s1026" o:spt="1" style="position:absolute;left:8539;top:316784;height:553;width:2086;v-text-anchor:middle;" filled="f" stroked="t" coordsize="21600,21600" o:gfxdata="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9Ji9Er4A&#10;AADbAAAADwAAAAAAAAABACAAAAAiAAAAZHJzL2Rvd25yZXYueG1sUEsBAhQAFAAAAAgAh07iQDMv&#10;BZ47AAAAOQAAABAAAAAAAAAAAQAgAAAADQEAAGRycy9zaGFwZXhtbC54bWxQSwUGAAAAAAYABgBb&#10;AQAAtwMAAAAA&#10;">
                          <v:fill on="f" focussize="0,0"/>
                          <v:stroke weight="0.25pt" color="#000000 [3213]" miterlimit="8" joinstyle="miter"/>
                          <v:imagedata o:title=""/>
                          <o:lock v:ext="edit" aspectratio="f"/>
                          <v:textbox>
                            <w:txbxContent>
                              <w:p w14:paraId="26A26BE0">
                                <w:pPr>
                                  <w:spacing w:line="240" w:lineRule="auto"/>
                                  <w:ind w:firstLine="0" w:firstLineChars="0"/>
                                  <w:jc w:val="center"/>
                                  <w:rPr>
                                    <w:color w:val="000000" w:themeColor="text1"/>
                                    <w:sz w:val="18"/>
                                    <w:szCs w:val="21"/>
                                    <w14:textFill>
                                      <w14:solidFill>
                                        <w14:schemeClr w14:val="tx1"/>
                                      </w14:solidFill>
                                    </w14:textFill>
                                  </w:rPr>
                                </w:pPr>
                                <w:r>
                                  <w:rPr>
                                    <w:rFonts w:hint="eastAsia"/>
                                    <w:color w:val="000000" w:themeColor="text1"/>
                                    <w:sz w:val="18"/>
                                    <w:szCs w:val="21"/>
                                    <w14:textFill>
                                      <w14:solidFill>
                                        <w14:schemeClr w14:val="tx1"/>
                                      </w14:solidFill>
                                    </w14:textFill>
                                  </w:rPr>
                                  <w:t>其他事故预防服务</w:t>
                                </w:r>
                              </w:p>
                            </w:txbxContent>
                          </v:textbox>
                        </v:rect>
                        <v:group id="_x0000_s1026" o:spid="_x0000_s1026" o:spt="203" style="position:absolute;left:5574;top:311092;height:11800;width:9064;" coordorigin="5574,311092" coordsize="9064,11800" o:gfxdata="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DPdElavwAAANsAAAAPAAAAAAAAAAEAIAAAACIAAABkcnMvZG93bnJldi54&#10;bWxQSwECFAAUAAAACACHTuJAMy8FnjsAAAA5AAAAFQAAAAAAAAABACAAAAAOAQAAZHJzL2dyb3Vw&#10;c2hhcGV4bWwueG1sUEsFBgAAAAAGAAYAYAEAAMsDAAAAAA==&#10;">
                          <o:lock v:ext="edit" aspectratio="f"/>
                          <v:shape id="_x0000_s1026" o:spid="_x0000_s1026" o:spt="32" type="#_x0000_t32" style="position:absolute;left:9579;top:313897;height:464;width:1;" filled="f" stroked="t" coordsize="21600,21600" o:gfxdata="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pSO77sAAADa&#10;AAAADwAAAAAAAAABACAAAAAiAAAAZHJzL2Rvd25yZXYueG1sUEsBAhQAFAAAAAgAh07iQDMvBZ47&#10;AAAAOQAAABAAAAAAAAAAAQAgAAAACgEAAGRycy9zaGFwZXhtbC54bWxQSwUGAAAAAAYABgBbAQAA&#10;tAMAAAAA&#10;">
                            <v:fill on="f" focussize="0,0"/>
                            <v:stroke weight="0.5pt" color="#000000 [3213]" miterlimit="8" joinstyle="miter" endarrow="block"/>
                            <v:imagedata o:title=""/>
                            <o:lock v:ext="edit" aspectratio="f"/>
                          </v:shape>
                          <v:shape id="_x0000_s1026" o:spid="_x0000_s1026" o:spt="32" type="#_x0000_t32" style="position:absolute;left:9580;top:315319;height:521;width:12;" filled="f" stroked="t" coordsize="21600,21600" o:gfxdata="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ELOPK+5AAAA2wAA&#10;AA8AAAAAAAAAAQAgAAAAIgAAAGRycy9kb3ducmV2LnhtbFBLAQIUABQAAAAIAIdO4kAzLwWeOwAA&#10;ADkAAAAQAAAAAAAAAAEAIAAAAAgBAABkcnMvc2hhcGV4bWwueG1sUEsFBgAAAAAGAAYAWwEAALID&#10;AAAAAA==&#10;">
                            <v:fill on="f" focussize="0,0"/>
                            <v:stroke weight="0.5pt" color="#000000 [3213]" miterlimit="8" joinstyle="miter" endarrow="block"/>
                            <v:imagedata o:title=""/>
                            <o:lock v:ext="edit" aspectratio="f"/>
                          </v:shape>
                          <v:shape id="_x0000_s1026" o:spid="_x0000_s1026" o:spt="110" type="#_x0000_t110" style="position:absolute;left:7474;top:314361;height:958;width:4212;v-text-anchor:middle;" filled="f" stroked="t" coordsize="21600,21600" o:gfxdata="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9ZuMZvQAA&#10;ANsAAAAPAAAAAAAAAAEAIAAAACIAAABkcnMvZG93bnJldi54bWxQSwECFAAUAAAACACHTuJAMy8F&#10;njsAAAA5AAAAEAAAAAAAAAABACAAAAAMAQAAZHJzL3NoYXBleG1sLnhtbFBLBQYAAAAABgAGAFsB&#10;AAC2AwAAAAA=&#10;">
                            <v:fill on="f" focussize="0,0"/>
                            <v:stroke weight="0.25pt" color="#000000 [3213]" miterlimit="8" joinstyle="miter"/>
                            <v:imagedata o:title=""/>
                            <o:lock v:ext="edit" aspectratio="f"/>
                            <v:textbox>
                              <w:txbxContent>
                                <w:p w14:paraId="10D9F95E">
                                  <w:pPr>
                                    <w:tabs>
                                      <w:tab w:val="left" w:pos="2947"/>
                                    </w:tabs>
                                    <w:spacing w:line="240" w:lineRule="auto"/>
                                    <w:ind w:firstLine="0" w:firstLineChars="0"/>
                                    <w:jc w:val="center"/>
                                    <w:rPr>
                                      <w:color w:val="000000" w:themeColor="text1"/>
                                      <w:sz w:val="18"/>
                                      <w:szCs w:val="21"/>
                                      <w14:textFill>
                                        <w14:solidFill>
                                          <w14:schemeClr w14:val="tx1"/>
                                        </w14:solidFill>
                                      </w14:textFill>
                                    </w:rPr>
                                  </w:pPr>
                                  <w:r>
                                    <w:rPr>
                                      <w:rFonts w:hint="eastAsia"/>
                                      <w:color w:val="000000" w:themeColor="text1"/>
                                      <w:sz w:val="18"/>
                                      <w:szCs w:val="21"/>
                                      <w14:textFill>
                                        <w14:solidFill>
                                          <w14:schemeClr w14:val="tx1"/>
                                        </w14:solidFill>
                                      </w14:textFill>
                                    </w:rPr>
                                    <w:t>制定事故预防服务方案</w:t>
                                  </w:r>
                                </w:p>
                                <w:p w14:paraId="50940BB7">
                                  <w:pPr>
                                    <w:ind w:firstLine="420"/>
                                    <w:jc w:val="left"/>
                                  </w:pPr>
                                </w:p>
                              </w:txbxContent>
                            </v:textbox>
                          </v:shape>
                          <v:group id="_x0000_s1026" o:spid="_x0000_s1026" o:spt="203" style="position:absolute;left:5574;top:311092;height:11800;width:9064;" coordorigin="5574,311092" coordsize="9064,11800" o:gfxdata="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P6bXLb0AAADbAAAADwAAAAAAAAABACAAAAAiAAAAZHJzL2Rvd25yZXYueG1s&#10;UEsBAhQAFAAAAAgAh07iQDMvBZ47AAAAOQAAABUAAAAAAAAAAQAgAAAADAEAAGRycy9ncm91cHNo&#10;YXBleG1sLnhtbFBLBQYAAAAABgAGAGABAADJAwAAAAA=&#10;">
                            <o:lock v:ext="edit" aspectratio="f"/>
                            <v:group id="_x0000_s1026" o:spid="_x0000_s1026" o:spt="203" style="position:absolute;left:5574;top:311092;height:11801;width:9065;" coordorigin="4859,311092" coordsize="9065,11801" o:gfxdata="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CtWPI1vwAAANsAAAAPAAAAAAAAAAEAIAAAACIAAABkcnMvZG93bnJldi54&#10;bWxQSwECFAAUAAAACACHTuJAMy8FnjsAAAA5AAAAFQAAAAAAAAABACAAAAAOAQAAZHJzL2dyb3Vw&#10;c2hhcGV4bWwueG1sUEsFBgAAAAAGAAYAYAEAAMsDAAAAAA==&#10;">
                              <o:lock v:ext="edit" aspectratio="f"/>
                              <v:group id="_x0000_s1026" o:spid="_x0000_s1026" o:spt="203" style="position:absolute;left:4859;top:311092;height:11801;width:9065;" coordorigin="3156,310646" coordsize="9065,11801" o:gfxdata="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MVER/O+AAAA2wAAAA8AAAAAAAAAAQAgAAAAIgAAAGRycy9kb3ducmV2Lnht&#10;bFBLAQIUABQAAAAIAIdO4kAzLwWeOwAAADkAAAAVAAAAAAAAAAEAIAAAAA0BAABkcnMvZ3JvdXBz&#10;aGFwZXhtbC54bWxQSwUGAAAAAAYABgBgAQAAygMAAAAA&#10;">
                                <o:lock v:ext="edit" aspectratio="f"/>
                                <v:rect id="_x0000_s1026" o:spid="_x0000_s1026" o:spt="1" style="position:absolute;left:11691;top:318751;height:440;width:530;v-text-anchor:middle;" filled="f" stroked="f" coordsize="21600,21600" o:gfxdata="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ccd/68AAAA&#10;2wAAAA8AAAAAAAAAAQAgAAAAIgAAAGRycy9kb3ducmV2LnhtbFBLAQIUABQAAAAIAIdO4kAzLwWe&#10;OwAAADkAAAAQAAAAAAAAAAEAIAAAAAsBAABkcnMvc2hhcGV4bWwueG1sUEsFBgAAAAAGAAYAWwEA&#10;ALUDAAAAAA==&#10;">
                                  <v:fill on="f" focussize="0,0"/>
                                  <v:stroke on="f" weight="0.25pt" miterlimit="8" joinstyle="miter"/>
                                  <v:imagedata o:title=""/>
                                  <o:lock v:ext="edit" aspectratio="f"/>
                                  <v:textbox>
                                    <w:txbxContent>
                                      <w:p w14:paraId="6761DCB8">
                                        <w:pPr>
                                          <w:spacing w:line="240" w:lineRule="auto"/>
                                          <w:ind w:firstLine="0" w:firstLineChars="0"/>
                                          <w:jc w:val="center"/>
                                          <w:rPr>
                                            <w:color w:val="000000" w:themeColor="text1"/>
                                            <w:sz w:val="18"/>
                                            <w:szCs w:val="21"/>
                                            <w14:textFill>
                                              <w14:solidFill>
                                                <w14:schemeClr w14:val="tx1"/>
                                              </w14:solidFill>
                                            </w14:textFill>
                                          </w:rPr>
                                        </w:pPr>
                                        <w:r>
                                          <w:rPr>
                                            <w:rFonts w:hint="eastAsia"/>
                                            <w:color w:val="000000" w:themeColor="text1"/>
                                            <w:sz w:val="18"/>
                                            <w:szCs w:val="21"/>
                                            <w14:textFill>
                                              <w14:solidFill>
                                                <w14:schemeClr w14:val="tx1"/>
                                              </w14:solidFill>
                                            </w14:textFill>
                                          </w:rPr>
                                          <w:t>是</w:t>
                                        </w:r>
                                      </w:p>
                                    </w:txbxContent>
                                  </v:textbox>
                                </v:rect>
                                <v:rect id="_x0000_s1026" o:spid="_x0000_s1026" o:spt="1" style="position:absolute;left:9248;top:318396;height:440;width:530;v-text-anchor:middle;" filled="f" stroked="f" coordsize="21600,21600" o:gfxdata="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j174q8AAAA&#10;2wAAAA8AAAAAAAAAAQAgAAAAIgAAAGRycy9kb3ducmV2LnhtbFBLAQIUABQAAAAIAIdO4kAzLwWe&#10;OwAAADkAAAAQAAAAAAAAAAEAIAAAAAsBAABkcnMvc2hhcGV4bWwueG1sUEsFBgAAAAAGAAYAWwEA&#10;ALUDAAAAAA==&#10;">
                                  <v:fill on="f" focussize="0,0"/>
                                  <v:stroke on="f" weight="0.25pt" miterlimit="8" joinstyle="miter"/>
                                  <v:imagedata o:title=""/>
                                  <o:lock v:ext="edit" aspectratio="f"/>
                                  <v:textbox>
                                    <w:txbxContent>
                                      <w:p w14:paraId="1CCC7089">
                                        <w:pPr>
                                          <w:spacing w:line="240" w:lineRule="auto"/>
                                          <w:ind w:firstLine="0" w:firstLineChars="0"/>
                                          <w:jc w:val="center"/>
                                          <w:rPr>
                                            <w:color w:val="000000" w:themeColor="text1"/>
                                            <w:sz w:val="18"/>
                                            <w:szCs w:val="21"/>
                                            <w14:textFill>
                                              <w14:solidFill>
                                                <w14:schemeClr w14:val="tx1"/>
                                              </w14:solidFill>
                                            </w14:textFill>
                                          </w:rPr>
                                        </w:pPr>
                                        <w:r>
                                          <w:rPr>
                                            <w:rFonts w:hint="eastAsia"/>
                                            <w:color w:val="000000" w:themeColor="text1"/>
                                            <w:sz w:val="18"/>
                                            <w:szCs w:val="21"/>
                                            <w14:textFill>
                                              <w14:solidFill>
                                                <w14:schemeClr w14:val="tx1"/>
                                              </w14:solidFill>
                                            </w14:textFill>
                                          </w:rPr>
                                          <w:t>否</w:t>
                                        </w:r>
                                      </w:p>
                                    </w:txbxContent>
                                  </v:textbox>
                                </v:rect>
                                <v:group id="_x0000_s1026" o:spid="_x0000_s1026" o:spt="203" style="position:absolute;left:3156;top:310646;height:11801;width:9026;" coordorigin="3156,310646" coordsize="9026,11801" o:gfxdata="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qgjiaLoAAADbAAAADwAAAAAAAAABACAAAAAiAAAAZHJzL2Rvd25yZXYueG1sUEsB&#10;AhQAFAAAAAgAh07iQDMvBZ47AAAAOQAAABUAAAAAAAAAAQAgAAAACQEAAGRycy9ncm91cHNoYXBl&#10;eG1sLnhtbFBLBQYAAAAABgAGAGABAADGAwAAAAA=&#10;">
                                  <o:lock v:ext="edit" aspectratio="f"/>
                                  <v:group id="_x0000_s1026" o:spid="_x0000_s1026" o:spt="203" style="position:absolute;left:3156;top:310646;height:11801;width:9026;" coordorigin="3156,310646" coordsize="9026,11801" o:gfxdata="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hMEVOr0AAADbAAAADwAAAAAAAAABACAAAAAiAAAAZHJzL2Rvd25yZXYueG1s&#10;UEsBAhQAFAAAAAgAh07iQDMvBZ47AAAAOQAAABUAAAAAAAAAAQAgAAAADAEAAGRycy9ncm91cHNo&#10;YXBleG1sLnhtbFBLBQYAAAAABgAGAGABAADJAwAAAAA=&#10;">
                                    <o:lock v:ext="edit" aspectratio="f"/>
                                    <v:rect id="_x0000_s1026" o:spid="_x0000_s1026" o:spt="1" style="position:absolute;left:5725;top:319473;height:497;width:2921;v-text-anchor:middle;" filled="f" stroked="t" coordsize="21600,21600" o:gfxdata="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R5BYgvQAA&#10;ANsAAAAPAAAAAAAAAAEAIAAAACIAAABkcnMvZG93bnJldi54bWxQSwECFAAUAAAACACHTuJAMy8F&#10;njsAAAA5AAAAEAAAAAAAAAABACAAAAAMAQAAZHJzL3NoYXBleG1sLnhtbFBLBQYAAAAABgAGAFsB&#10;AAC2AwAAAAA=&#10;">
                                      <v:fill on="f" focussize="0,0"/>
                                      <v:stroke weight="0.25pt" color="#000000 [3213]" miterlimit="8" joinstyle="miter"/>
                                      <v:imagedata o:title=""/>
                                      <o:lock v:ext="edit" aspectratio="f"/>
                                      <v:textbox>
                                        <w:txbxContent>
                                          <w:p w14:paraId="0BF8648C">
                                            <w:pPr>
                                              <w:spacing w:line="240" w:lineRule="auto"/>
                                              <w:ind w:firstLine="0" w:firstLineChars="0"/>
                                              <w:jc w:val="center"/>
                                              <w:rPr>
                                                <w:color w:val="000000" w:themeColor="text1"/>
                                                <w:sz w:val="18"/>
                                                <w:szCs w:val="21"/>
                                                <w14:textFill>
                                                  <w14:solidFill>
                                                    <w14:schemeClr w14:val="tx1"/>
                                                  </w14:solidFill>
                                                </w14:textFill>
                                              </w:rPr>
                                            </w:pPr>
                                            <w:r>
                                              <w:rPr>
                                                <w:rFonts w:hint="eastAsia"/>
                                                <w:color w:val="000000" w:themeColor="text1"/>
                                                <w:sz w:val="18"/>
                                                <w:szCs w:val="21"/>
                                                <w14:textFill>
                                                  <w14:solidFill>
                                                    <w14:schemeClr w14:val="tx1"/>
                                                  </w14:solidFill>
                                                </w14:textFill>
                                              </w:rPr>
                                              <w:t>撰写故预防服务报告并上传</w:t>
                                            </w:r>
                                          </w:p>
                                        </w:txbxContent>
                                      </v:textbox>
                                    </v:rect>
                                    <v:rect id="_x0000_s1026" o:spid="_x0000_s1026" o:spt="1" style="position:absolute;left:5718;top:320307;height:462;width:2953;v-text-anchor:middle;" filled="f" stroked="t" coordsize="21600,21600" o:gfxdata="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eDY5UvQAA&#10;ANsAAAAPAAAAAAAAAAEAIAAAACIAAABkcnMvZG93bnJldi54bWxQSwECFAAUAAAACACHTuJAMy8F&#10;njsAAAA5AAAAEAAAAAAAAAABACAAAAAMAQAAZHJzL3NoYXBleG1sLnhtbFBLBQYAAAAABgAGAFsB&#10;AAC2AwAAAAA=&#10;">
                                      <v:fill on="f" focussize="0,0"/>
                                      <v:stroke weight="0.25pt" color="#000000 [3213]" miterlimit="8" joinstyle="miter"/>
                                      <v:imagedata o:title=""/>
                                      <o:lock v:ext="edit" aspectratio="f"/>
                                      <v:textbox>
                                        <w:txbxContent>
                                          <w:p w14:paraId="27107A17">
                                            <w:pPr>
                                              <w:spacing w:line="240" w:lineRule="auto"/>
                                              <w:ind w:firstLine="0" w:firstLineChars="0"/>
                                              <w:jc w:val="center"/>
                                              <w:rPr>
                                                <w:color w:val="000000" w:themeColor="text1"/>
                                                <w:sz w:val="18"/>
                                                <w:szCs w:val="21"/>
                                                <w14:textFill>
                                                  <w14:solidFill>
                                                    <w14:schemeClr w14:val="tx1"/>
                                                  </w14:solidFill>
                                                </w14:textFill>
                                              </w:rPr>
                                            </w:pPr>
                                            <w:r>
                                              <w:rPr>
                                                <w:rFonts w:hint="eastAsia"/>
                                                <w:color w:val="000000" w:themeColor="text1"/>
                                                <w:sz w:val="18"/>
                                                <w:szCs w:val="21"/>
                                                <w14:textFill>
                                                  <w14:solidFill>
                                                    <w14:schemeClr w14:val="tx1"/>
                                                  </w14:solidFill>
                                                </w14:textFill>
                                              </w:rPr>
                                              <w:t>回访调研整改情况</w:t>
                                            </w:r>
                                          </w:p>
                                        </w:txbxContent>
                                      </v:textbox>
                                    </v:rect>
                                    <v:rect id="_x0000_s1026" o:spid="_x0000_s1026" o:spt="1" style="position:absolute;left:5729;top:321173;height:429;width:2945;v-text-anchor:middle;" filled="f" stroked="t" coordsize="21600,21600" o:gfxdata="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FBK8+8AAAA&#10;2wAAAA8AAAAAAAAAAQAgAAAAIgAAAGRycy9kb3ducmV2LnhtbFBLAQIUABQAAAAIAIdO4kAzLwWe&#10;OwAAADkAAAAQAAAAAAAAAAEAIAAAAAsBAABkcnMvc2hhcGV4bWwueG1sUEsFBgAAAAAGAAYAWwEA&#10;ALUDAAAAAA==&#10;">
                                      <v:fill on="f" focussize="0,0"/>
                                      <v:stroke weight="0.25pt" color="#000000 [3213]" miterlimit="8" joinstyle="miter"/>
                                      <v:imagedata o:title=""/>
                                      <o:lock v:ext="edit" aspectratio="f"/>
                                      <v:textbox>
                                        <w:txbxContent>
                                          <w:p w14:paraId="36CE43FC">
                                            <w:pPr>
                                              <w:spacing w:line="240" w:lineRule="auto"/>
                                              <w:ind w:firstLine="0" w:firstLineChars="0"/>
                                              <w:jc w:val="center"/>
                                            </w:pPr>
                                            <w:r>
                                              <w:rPr>
                                                <w:rFonts w:hint="eastAsia"/>
                                                <w:color w:val="000000" w:themeColor="text1"/>
                                                <w:sz w:val="18"/>
                                                <w:szCs w:val="21"/>
                                                <w14:textFill>
                                                  <w14:solidFill>
                                                    <w14:schemeClr w14:val="tx1"/>
                                                  </w14:solidFill>
                                                </w14:textFill>
                                              </w:rPr>
                                              <w:t>报送保险机构</w:t>
                                            </w:r>
                                          </w:p>
                                        </w:txbxContent>
                                      </v:textbox>
                                    </v:rect>
                                    <v:rect id="_x0000_s1026" o:spid="_x0000_s1026" o:spt="1" style="position:absolute;left:5757;top:321961;height:486;width:2908;v-text-anchor:middle;" filled="f" stroked="t" coordsize="21600,21600" o:gfxdata="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GTtbi8AAAA&#10;2wAAAA8AAAAAAAAAAQAgAAAAIgAAAGRycy9kb3ducmV2LnhtbFBLAQIUABQAAAAIAIdO4kAzLwWe&#10;OwAAADkAAAAQAAAAAAAAAAEAIAAAAAsBAABkcnMvc2hhcGV4bWwueG1sUEsFBgAAAAAGAAYAWwEA&#10;ALUDAAAAAA==&#10;">
                                      <v:fill on="f" focussize="0,0"/>
                                      <v:stroke weight="0.25pt" color="#000000 [3213]" miterlimit="8" joinstyle="miter"/>
                                      <v:imagedata o:title=""/>
                                      <o:lock v:ext="edit" aspectratio="f"/>
                                      <v:textbox>
                                        <w:txbxContent>
                                          <w:p w14:paraId="2F4F1FCC">
                                            <w:pPr>
                                              <w:spacing w:line="240" w:lineRule="auto"/>
                                              <w:ind w:firstLine="0" w:firstLineChars="0"/>
                                              <w:jc w:val="center"/>
                                              <w:rPr>
                                                <w:color w:val="000000" w:themeColor="text1"/>
                                                <w:sz w:val="18"/>
                                                <w:szCs w:val="21"/>
                                                <w14:textFill>
                                                  <w14:solidFill>
                                                    <w14:schemeClr w14:val="tx1"/>
                                                  </w14:solidFill>
                                                </w14:textFill>
                                              </w:rPr>
                                            </w:pPr>
                                            <w:r>
                                              <w:rPr>
                                                <w:rFonts w:hint="eastAsia"/>
                                                <w:color w:val="000000" w:themeColor="text1"/>
                                                <w:sz w:val="18"/>
                                                <w:szCs w:val="21"/>
                                                <w14:textFill>
                                                  <w14:solidFill>
                                                    <w14:schemeClr w14:val="tx1"/>
                                                  </w14:solidFill>
                                                </w14:textFill>
                                              </w:rPr>
                                              <w:t>服务流程结束、资料归档</w:t>
                                            </w:r>
                                          </w:p>
                                          <w:p w14:paraId="410FBEFD">
                                            <w:pPr>
                                              <w:spacing w:line="240" w:lineRule="auto"/>
                                              <w:ind w:firstLine="0" w:firstLineChars="0"/>
                                              <w:jc w:val="center"/>
                                              <w:rPr>
                                                <w:color w:val="000000" w:themeColor="text1"/>
                                                <w:sz w:val="18"/>
                                                <w:szCs w:val="21"/>
                                                <w14:textFill>
                                                  <w14:solidFill>
                                                    <w14:schemeClr w14:val="tx1"/>
                                                  </w14:solidFill>
                                                </w14:textFill>
                                              </w:rPr>
                                            </w:pPr>
                                          </w:p>
                                        </w:txbxContent>
                                      </v:textbox>
                                    </v:rect>
                                    <v:group id="_x0000_s1026" o:spid="_x0000_s1026" o:spt="203" style="position:absolute;left:3156;top:310646;height:9481;width:9026;" coordorigin="3156,310646" coordsize="9026,9481" o:gfxdata="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ZGQo1boAAADbAAAADwAAAAAAAAABACAAAAAiAAAAZHJzL2Rvd25yZXYueG1sUEsB&#10;AhQAFAAAAAgAh07iQDMvBZ47AAAAOQAAABUAAAAAAAAAAQAgAAAACQEAAGRycy9ncm91cHNoYXBl&#10;eG1sLnhtbFBLBQYAAAAABgAGAGABAADGAwAAAAA=&#10;">
                                      <o:lock v:ext="edit" aspectratio="f"/>
                                      <v:shape id="_x0000_s1026" o:spid="_x0000_s1026" o:spt="110" type="#_x0000_t110" style="position:absolute;left:8328;top:317474;height:972;width:3157;v-text-anchor:middle;" filled="f" stroked="t" coordsize="21600,21600" o:gfxdata="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BmWmfugAAANsA&#10;AAAPAAAAAAAAAAEAIAAAACIAAABkcnMvZG93bnJldi54bWxQSwECFAAUAAAACACHTuJAMy8FnjsA&#10;AAA5AAAAEAAAAAAAAAABACAAAAAJAQAAZHJzL3NoYXBleG1sLnhtbFBLBQYAAAAABgAGAFsBAACz&#10;AwAAAAA=&#10;">
                                        <v:fill on="f" focussize="0,0"/>
                                        <v:stroke weight="0.25pt" color="#000000 [3213]" miterlimit="8" joinstyle="miter"/>
                                        <v:imagedata o:title=""/>
                                        <o:lock v:ext="edit" aspectratio="f"/>
                                        <v:textbox>
                                          <w:txbxContent>
                                            <w:p w14:paraId="292FEDF1">
                                              <w:pPr>
                                                <w:spacing w:line="240" w:lineRule="auto"/>
                                                <w:ind w:firstLine="0" w:firstLineChars="0"/>
                                                <w:jc w:val="center"/>
                                                <w:rPr>
                                                  <w:color w:val="000000" w:themeColor="text1"/>
                                                  <w:sz w:val="18"/>
                                                  <w:szCs w:val="21"/>
                                                  <w14:textFill>
                                                    <w14:solidFill>
                                                      <w14:schemeClr w14:val="tx1"/>
                                                    </w14:solidFill>
                                                  </w14:textFill>
                                                </w:rPr>
                                              </w:pPr>
                                              <w:r>
                                                <w:rPr>
                                                  <w:rFonts w:hint="eastAsia"/>
                                                  <w:color w:val="000000" w:themeColor="text1"/>
                                                  <w:sz w:val="18"/>
                                                  <w:szCs w:val="21"/>
                                                  <w14:textFill>
                                                    <w14:solidFill>
                                                      <w14:schemeClr w14:val="tx1"/>
                                                    </w14:solidFill>
                                                  </w14:textFill>
                                                </w:rPr>
                                                <w:t>是否发现隐患</w:t>
                                              </w:r>
                                            </w:p>
                                          </w:txbxContent>
                                        </v:textbox>
                                      </v:shape>
                                      <v:group id="_x0000_s1026" o:spid="_x0000_s1026" o:spt="203" style="position:absolute;left:3156;top:310646;height:6286;width:7737;" coordorigin="3156,310646" coordsize="7737,6286" o:gfxdata="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KIFk6L0AAADbAAAADwAAAAAAAAABACAAAAAiAAAAZHJzL2Rvd25yZXYueG1s&#10;UEsBAhQAFAAAAAgAh07iQDMvBZ47AAAAOQAAABUAAAAAAAAAAQAgAAAADAEAAGRycy9ncm91cHNo&#10;YXBleG1sLnhtbFBLBQYAAAAABgAGAGABAADJAwAAAAA=&#10;">
                                        <o:lock v:ext="edit" aspectratio="f"/>
                                        <v:rect id="_x0000_s1026" o:spid="_x0000_s1026" o:spt="1" style="position:absolute;left:5865;top:315394;height:541;width:2617;v-text-anchor:middle;" filled="f" stroked="t" coordsize="21600,21600" o:gfxdata="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y3hcrsAAADb&#10;AAAADwAAAAAAAAABACAAAAAiAAAAZHJzL2Rvd25yZXYueG1sUEsBAhQAFAAAAAgAh07iQDMvBZ47&#10;AAAAOQAAABAAAAAAAAAAAQAgAAAACgEAAGRycy9zaGFwZXhtbC54bWxQSwUGAAAAAAYABgBbAQAA&#10;tAMAAAAA&#10;">
                                          <v:fill on="f" focussize="0,0"/>
                                          <v:stroke weight="0.25pt" color="#000000 [3213]" miterlimit="8" joinstyle="miter"/>
                                          <v:imagedata o:title=""/>
                                          <o:lock v:ext="edit" aspectratio="f"/>
                                          <v:textbox>
                                            <w:txbxContent>
                                              <w:p w14:paraId="442D8D6F">
                                                <w:pPr>
                                                  <w:tabs>
                                                    <w:tab w:val="left" w:pos="2947"/>
                                                  </w:tabs>
                                                  <w:spacing w:line="240" w:lineRule="auto"/>
                                                  <w:ind w:firstLine="0" w:firstLineChars="0"/>
                                                  <w:jc w:val="center"/>
                                                  <w:rPr>
                                                    <w:sz w:val="18"/>
                                                    <w:szCs w:val="21"/>
                                                  </w:rPr>
                                                </w:pPr>
                                                <w:r>
                                                  <w:rPr>
                                                    <w:rFonts w:hint="eastAsia"/>
                                                    <w:color w:val="000000" w:themeColor="text1"/>
                                                    <w:sz w:val="18"/>
                                                    <w:szCs w:val="21"/>
                                                    <w14:textFill>
                                                      <w14:solidFill>
                                                        <w14:schemeClr w14:val="tx1"/>
                                                      </w14:solidFill>
                                                    </w14:textFill>
                                                  </w:rPr>
                                                  <w:t>开展服务</w:t>
                                                </w:r>
                                              </w:p>
                                            </w:txbxContent>
                                          </v:textbox>
                                        </v:rect>
                                        <v:rect id="_x0000_s1026" o:spid="_x0000_s1026" o:spt="1" style="position:absolute;left:3156;top:316338;height:553;width:2086;v-text-anchor:middle;" filled="f" stroked="t" coordsize="21600,21600" o:gfxdata="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RLE7svQAA&#10;ANsAAAAPAAAAAAAAAAEAIAAAACIAAABkcnMvZG93bnJldi54bWxQSwECFAAUAAAACACHTuJAMy8F&#10;njsAAAA5AAAAEAAAAAAAAAABACAAAAAMAQAAZHJzL3NoYXBleG1sLnhtbFBLBQYAAAAABgAGAFsB&#10;AAC2AwAAAAA=&#10;">
                                          <v:fill on="f" focussize="0,0"/>
                                          <v:stroke weight="0.25pt" color="#000000 [3213]" miterlimit="8" joinstyle="miter"/>
                                          <v:imagedata o:title=""/>
                                          <o:lock v:ext="edit" aspectratio="f"/>
                                          <v:textbox>
                                            <w:txbxContent>
                                              <w:p w14:paraId="7C4E7FD8">
                                                <w:pPr>
                                                  <w:spacing w:line="240" w:lineRule="auto"/>
                                                  <w:ind w:firstLine="0" w:firstLineChars="0"/>
                                                  <w:jc w:val="center"/>
                                                  <w:rPr>
                                                    <w:color w:val="000000" w:themeColor="text1"/>
                                                    <w:sz w:val="18"/>
                                                    <w:szCs w:val="21"/>
                                                    <w14:textFill>
                                                      <w14:solidFill>
                                                        <w14:schemeClr w14:val="tx1"/>
                                                      </w14:solidFill>
                                                    </w14:textFill>
                                                  </w:rPr>
                                                </w:pPr>
                                                <w:r>
                                                  <w:rPr>
                                                    <w:rFonts w:hint="eastAsia"/>
                                                    <w:color w:val="000000" w:themeColor="text1"/>
                                                    <w:sz w:val="18"/>
                                                    <w:szCs w:val="21"/>
                                                    <w14:textFill>
                                                      <w14:solidFill>
                                                        <w14:schemeClr w14:val="tx1"/>
                                                      </w14:solidFill>
                                                    </w14:textFill>
                                                  </w:rPr>
                                                  <w:t>安全教育培训</w:t>
                                                </w:r>
                                              </w:p>
                                            </w:txbxContent>
                                          </v:textbox>
                                        </v:rect>
                                        <v:rect id="_x0000_s1026" o:spid="_x0000_s1026" o:spt="1" style="position:absolute;left:8908;top:316343;height:589;width:1985;v-text-anchor:middle;" filled="f" stroked="t" coordsize="21600,21600" o:gfxdata="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mDrd7sAAADb&#10;AAAADwAAAAAAAAABACAAAAAiAAAAZHJzL2Rvd25yZXYueG1sUEsBAhQAFAAAAAgAh07iQDMvBZ47&#10;AAAAOQAAABAAAAAAAAAAAQAgAAAACgEAAGRycy9zaGFwZXhtbC54bWxQSwUGAAAAAAYABgBbAQAA&#10;tAMAAAAA&#10;">
                                          <v:fill on="f" focussize="0,0"/>
                                          <v:stroke weight="0.25pt" color="#000000 [3213]" miterlimit="8" joinstyle="miter"/>
                                          <v:imagedata o:title=""/>
                                          <o:lock v:ext="edit" aspectratio="f"/>
                                          <v:textbox>
                                            <w:txbxContent>
                                              <w:p w14:paraId="552E17E7">
                                                <w:pPr>
                                                  <w:spacing w:line="240" w:lineRule="auto"/>
                                                  <w:ind w:firstLine="0" w:firstLineChars="0"/>
                                                  <w:jc w:val="center"/>
                                                </w:pPr>
                                                <w:r>
                                                  <w:rPr>
                                                    <w:rFonts w:hint="eastAsia"/>
                                                    <w:color w:val="000000" w:themeColor="text1"/>
                                                    <w:sz w:val="18"/>
                                                    <w:szCs w:val="21"/>
                                                    <w14:textFill>
                                                      <w14:solidFill>
                                                        <w14:schemeClr w14:val="tx1"/>
                                                      </w14:solidFill>
                                                    </w14:textFill>
                                                  </w:rPr>
                                                  <w:t>现场隐患排查</w:t>
                                                </w:r>
                                              </w:p>
                                            </w:txbxContent>
                                          </v:textbox>
                                        </v:rect>
                                        <v:group id="_x0000_s1026" o:spid="_x0000_s1026" o:spt="203" style="position:absolute;left:5777;top:310646;height:4815;width:2788;" coordorigin="5777,310646" coordsize="2788,4815" o:gfxdata="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xoDLdr0AAADbAAAADwAAAAAAAAABACAAAAAiAAAAZHJzL2Rvd25yZXYueG1s&#10;UEsBAhQAFAAAAAgAh07iQDMvBZ47AAAAOQAAABUAAAAAAAAAAQAgAAAADAEAAGRycy9ncm91cHNo&#10;YXBleG1sLnhtbFBLBQYAAAAABgAGAGABAADJAwAAAAA=&#10;">
                                          <o:lock v:ext="edit" aspectratio="f"/>
                                          <v:rect id="_x0000_s1026" o:spid="_x0000_s1026" o:spt="1" style="position:absolute;left:7315;top:314831;height:630;width:722;v-text-anchor:middle;" filled="f" stroked="f" coordsize="21600,21600" o:gfxdata="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EBbaa8AAAA&#10;2wAAAA8AAAAAAAAAAQAgAAAAIgAAAGRycy9kb3ducmV2LnhtbFBLAQIUABQAAAAIAIdO4kAzLwWe&#10;OwAAADkAAAAQAAAAAAAAAAEAIAAAAAsBAABkcnMvc2hhcGV4bWwueG1sUEsFBgAAAAAGAAYAWwEA&#10;ALUDAAAAAA==&#10;">
                                            <v:fill on="f" focussize="0,0"/>
                                            <v:stroke on="f" weight="0.25pt" miterlimit="8" joinstyle="miter"/>
                                            <v:imagedata o:title=""/>
                                            <o:lock v:ext="edit" aspectratio="f"/>
                                            <v:textbox>
                                              <w:txbxContent>
                                                <w:p w14:paraId="3C01A553">
                                                  <w:pPr>
                                                    <w:spacing w:line="240" w:lineRule="auto"/>
                                                    <w:ind w:firstLine="0" w:firstLineChars="0"/>
                                                    <w:rPr>
                                                      <w:sz w:val="18"/>
                                                      <w:szCs w:val="21"/>
                                                    </w:rPr>
                                                  </w:pPr>
                                                  <w:r>
                                                    <w:rPr>
                                                      <w:rFonts w:hint="eastAsia"/>
                                                      <w:color w:val="000000" w:themeColor="text1"/>
                                                      <w:sz w:val="18"/>
                                                      <w:szCs w:val="21"/>
                                                      <w14:textFill>
                                                        <w14:solidFill>
                                                          <w14:schemeClr w14:val="tx1"/>
                                                        </w14:solidFill>
                                                      </w14:textFill>
                                                    </w:rPr>
                                                    <w:t>通过</w:t>
                                                  </w:r>
                                                </w:p>
                                              </w:txbxContent>
                                            </v:textbox>
                                          </v:rect>
                                          <v:group id="_x0000_s1026" o:spid="_x0000_s1026" o:spt="203" style="position:absolute;left:5777;top:310646;height:2323;width:2788;" coordorigin="5777,310646" coordsize="2788,2323" o:gfxdata="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ElpUwK+AAAA2wAAAA8AAAAAAAAAAQAgAAAAIgAAAGRycy9kb3ducmV2Lnht&#10;bFBLAQIUABQAAAAIAIdO4kAzLwWeOwAAADkAAAAVAAAAAAAAAAEAIAAAAA0BAABkcnMvZ3JvdXBz&#10;aGFwZXhtbC54bWxQSwUGAAAAAAYABgBgAQAAygMAAAAA&#10;">
                                            <o:lock v:ext="edit" aspectratio="f"/>
                                            <v:roundrect id="_x0000_s1026" o:spid="_x0000_s1026" o:spt="2" style="position:absolute;left:5944;top:310646;height:864;width:2435;v-text-anchor:middle;" filled="f" stroked="t" coordsize="21600,21600" arcsize="0.166666666666667" o:gfxdata="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4E78bvQAA&#10;ANsAAAAPAAAAAAAAAAEAIAAAACIAAABkcnMvZG93bnJldi54bWxQSwECFAAUAAAACACHTuJAMy8F&#10;njsAAAA5AAAAEAAAAAAAAAABACAAAAAMAQAAZHJzL3NoYXBleG1sLnhtbFBLBQYAAAAABgAGAFsB&#10;AAC2AwAAAAA=&#10;">
                                              <v:fill on="f" focussize="0,0"/>
                                              <v:stroke weight="0.25pt" color="#000000 [3213]" miterlimit="8" joinstyle="miter"/>
                                              <v:imagedata o:title=""/>
                                              <o:lock v:ext="edit" aspectratio="f"/>
                                              <v:textbox>
                                                <w:txbxContent>
                                                  <w:p w14:paraId="582376B6">
                                                    <w:pPr>
                                                      <w:spacing w:line="300" w:lineRule="exact"/>
                                                      <w:ind w:firstLine="0" w:firstLineChars="0"/>
                                                      <w:jc w:val="center"/>
                                                      <w:rPr>
                                                        <w:color w:val="000000" w:themeColor="text1"/>
                                                        <w:sz w:val="18"/>
                                                        <w:szCs w:val="21"/>
                                                        <w14:textFill>
                                                          <w14:solidFill>
                                                            <w14:schemeClr w14:val="tx1"/>
                                                          </w14:solidFill>
                                                        </w14:textFill>
                                                      </w:rPr>
                                                    </w:pPr>
                                                    <w:r>
                                                      <w:rPr>
                                                        <w:rFonts w:hint="eastAsia"/>
                                                        <w:color w:val="000000" w:themeColor="text1"/>
                                                        <w:sz w:val="18"/>
                                                        <w:szCs w:val="21"/>
                                                        <w14:textFill>
                                                          <w14:solidFill>
                                                            <w14:schemeClr w14:val="tx1"/>
                                                          </w14:solidFill>
                                                        </w14:textFill>
                                                      </w:rPr>
                                                      <w:t>签订服务协议</w:t>
                                                    </w:r>
                                                  </w:p>
                                                  <w:p w14:paraId="4805E957">
                                                    <w:pPr>
                                                      <w:spacing w:line="300" w:lineRule="exact"/>
                                                      <w:ind w:firstLine="0" w:firstLineChars="0"/>
                                                      <w:jc w:val="center"/>
                                                      <w:rPr>
                                                        <w:color w:val="000000" w:themeColor="text1"/>
                                                        <w:sz w:val="18"/>
                                                        <w:szCs w:val="21"/>
                                                        <w14:textFill>
                                                          <w14:solidFill>
                                                            <w14:schemeClr w14:val="tx1"/>
                                                          </w14:solidFill>
                                                        </w14:textFill>
                                                      </w:rPr>
                                                    </w:pPr>
                                                    <w:r>
                                                      <w:rPr>
                                                        <w:rFonts w:hint="eastAsia"/>
                                                        <w:color w:val="000000" w:themeColor="text1"/>
                                                        <w:sz w:val="18"/>
                                                        <w:szCs w:val="21"/>
                                                        <w14:textFill>
                                                          <w14:solidFill>
                                                            <w14:schemeClr w14:val="tx1"/>
                                                          </w14:solidFill>
                                                        </w14:textFill>
                                                      </w:rPr>
                                                      <w:t>明确服务内容、频次等</w:t>
                                                    </w:r>
                                                  </w:p>
                                                </w:txbxContent>
                                              </v:textbox>
                                            </v:roundrect>
                                            <v:rect id="_x0000_s1026" o:spid="_x0000_s1026" o:spt="1" style="position:absolute;left:5777;top:311905;height:496;width:2788;v-text-anchor:middle;" filled="f" stroked="t" coordsize="21600,21600" o:gfxdata="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BbncbsAAADb&#10;AAAADwAAAAAAAAABACAAAAAiAAAAZHJzL2Rvd25yZXYueG1sUEsBAhQAFAAAAAgAh07iQDMvBZ47&#10;AAAAOQAAABAAAAAAAAAAAQAgAAAACgEAAGRycy9zaGFwZXhtbC54bWxQSwUGAAAAAAYABgBbAQAA&#10;tAMAAAAA&#10;">
                                              <v:fill on="f" focussize="0,0"/>
                                              <v:stroke weight="0.25pt" color="#000000 [3213]" miterlimit="8" joinstyle="miter"/>
                                              <v:imagedata o:title=""/>
                                              <o:lock v:ext="edit" aspectratio="f"/>
                                              <v:textbox>
                                                <w:txbxContent>
                                                  <w:p w14:paraId="5CAC1D77">
                                                    <w:pPr>
                                                      <w:tabs>
                                                        <w:tab w:val="left" w:pos="2947"/>
                                                      </w:tabs>
                                                      <w:spacing w:line="240" w:lineRule="auto"/>
                                                      <w:ind w:firstLine="0" w:firstLineChars="0"/>
                                                      <w:jc w:val="center"/>
                                                      <w:rPr>
                                                        <w:color w:val="000000" w:themeColor="text1"/>
                                                        <w:sz w:val="18"/>
                                                        <w:szCs w:val="21"/>
                                                        <w14:textFill>
                                                          <w14:solidFill>
                                                            <w14:schemeClr w14:val="tx1"/>
                                                          </w14:solidFill>
                                                        </w14:textFill>
                                                      </w:rPr>
                                                    </w:pPr>
                                                    <w:r>
                                                      <w:rPr>
                                                        <w:rFonts w:hint="eastAsia"/>
                                                        <w:color w:val="000000" w:themeColor="text1"/>
                                                        <w:sz w:val="18"/>
                                                        <w:szCs w:val="21"/>
                                                        <w14:textFill>
                                                          <w14:solidFill>
                                                            <w14:schemeClr w14:val="tx1"/>
                                                          </w14:solidFill>
                                                        </w14:textFill>
                                                      </w:rPr>
                                                      <w:t>成立专属服务小组</w:t>
                                                    </w:r>
                                                  </w:p>
                                                </w:txbxContent>
                                              </v:textbox>
                                            </v:rect>
                                            <v:rect id="_x0000_s1026" o:spid="_x0000_s1026" o:spt="1" style="position:absolute;left:7396;top:312394;height:575;width:1040;v-text-anchor:middle;" filled="f" stroked="f" coordsize="21600,21600" o:gfxdata="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46a6W8AAAA&#10;2wAAAA8AAAAAAAAAAQAgAAAAIgAAAGRycy9kb3ducmV2LnhtbFBLAQIUABQAAAAIAIdO4kAzLwWe&#10;OwAAADkAAAAQAAAAAAAAAAEAIAAAAAsBAABkcnMvc2hhcGV4bWwueG1sUEsFBgAAAAAGAAYAWwEA&#10;ALUDAAAAAA==&#10;">
                                              <v:fill on="f" focussize="0,0"/>
                                              <v:stroke on="f" weight="0.25pt" miterlimit="8" joinstyle="miter"/>
                                              <v:imagedata o:title=""/>
                                              <o:lock v:ext="edit" aspectratio="f"/>
                                              <v:textbox>
                                                <w:txbxContent>
                                                  <w:p w14:paraId="5FB467D1">
                                                    <w:pPr>
                                                      <w:spacing w:line="200" w:lineRule="exact"/>
                                                      <w:ind w:firstLine="0" w:firstLineChars="0"/>
                                                      <w:rPr>
                                                        <w:color w:val="000000" w:themeColor="text1"/>
                                                        <w:sz w:val="18"/>
                                                        <w:szCs w:val="21"/>
                                                        <w14:textFill>
                                                          <w14:solidFill>
                                                            <w14:schemeClr w14:val="tx1"/>
                                                          </w14:solidFill>
                                                        </w14:textFill>
                                                      </w:rPr>
                                                    </w:pPr>
                                                    <w:r>
                                                      <w:rPr>
                                                        <w:rFonts w:hint="eastAsia"/>
                                                        <w:color w:val="000000" w:themeColor="text1"/>
                                                        <w:sz w:val="18"/>
                                                        <w:szCs w:val="21"/>
                                                        <w14:textFill>
                                                          <w14:solidFill>
                                                            <w14:schemeClr w14:val="tx1"/>
                                                          </w14:solidFill>
                                                        </w14:textFill>
                                                      </w:rPr>
                                                      <w:t>项目评估</w:t>
                                                    </w:r>
                                                  </w:p>
                                                  <w:p w14:paraId="28A19ACF">
                                                    <w:pPr>
                                                      <w:spacing w:line="200" w:lineRule="exact"/>
                                                      <w:ind w:firstLine="0" w:firstLineChars="0"/>
                                                    </w:pPr>
                                                    <w:r>
                                                      <w:rPr>
                                                        <w:rFonts w:hint="eastAsia"/>
                                                        <w:color w:val="000000" w:themeColor="text1"/>
                                                        <w:sz w:val="18"/>
                                                        <w:szCs w:val="21"/>
                                                        <w14:textFill>
                                                          <w14:solidFill>
                                                            <w14:schemeClr w14:val="tx1"/>
                                                          </w14:solidFill>
                                                        </w14:textFill>
                                                      </w:rPr>
                                                      <w:t>调研需求</w:t>
                                                    </w:r>
                                                  </w:p>
                                                </w:txbxContent>
                                              </v:textbox>
                                            </v:rect>
                                          </v:group>
                                        </v:group>
                                        <v:shape id="_x0000_s1026" o:spid="_x0000_s1026" o:spt="34" type="#_x0000_t34" style="position:absolute;left:5485;top:314649;height:2975;width:403;rotation:5898240f;" filled="f" stroked="t" coordsize="21600,21600" o:gfxdata="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u1i174A&#10;AADbAAAADwAAAAAAAAABACAAAAAiAAAAZHJzL2Rvd25yZXYueG1sUEsBAhQAFAAAAAgAh07iQDMv&#10;BZ47AAAAOQAAABAAAAAAAAAAAQAgAAAADQEAAGRycy9zaGFwZXhtbC54bWxQSwUGAAAAAAYABgBb&#10;AQAAtwMAAAAA&#10;" adj="10827">
                                          <v:fill on="f" focussize="0,0"/>
                                          <v:stroke weight="0.5pt" color="#000000 [3213]" miterlimit="8" joinstyle="miter" endarrow="block"/>
                                          <v:imagedata o:title=""/>
                                          <o:lock v:ext="edit" aspectratio="f"/>
                                        </v:shape>
                                        <v:shape id="_x0000_s1026" o:spid="_x0000_s1026" o:spt="34" type="#_x0000_t34" style="position:absolute;left:8333;top:314775;flip:y;height:2727;width:408;rotation:-5898240f;" filled="f" stroked="t" coordsize="21600,21600" o:gfxdata="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fB+Di8AAAA&#10;2wAAAA8AAAAAAAAAAQAgAAAAIgAAAGRycy9kb3ducmV2LnhtbFBLAQIUABQAAAAIAIdO4kAzLwWe&#10;OwAAADkAAAAQAAAAAAAAAAEAIAAAAAsBAABkcnMvc2hhcGV4bWwueG1sUEsFBgAAAAAGAAYAWwEA&#10;ALUDAAAAAA==&#10;" adj="10773">
                                          <v:fill on="f" focussize="0,0"/>
                                          <v:stroke weight="0.5pt" color="#000000 [3213]" miterlimit="8" joinstyle="miter" endarrow="block"/>
                                          <v:imagedata o:title=""/>
                                          <o:lock v:ext="edit" aspectratio="f"/>
                                        </v:shape>
                                      </v:group>
                                      <v:shape id="_x0000_s1026" o:spid="_x0000_s1026" o:spt="32" type="#_x0000_t32" style="position:absolute;left:9901;top:316932;height:542;width:6;" filled="f" stroked="t" coordsize="21600,21600" o:gfxdata="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VZ0PrsAAADb&#10;AAAADwAAAAAAAAABACAAAAAiAAAAZHJzL2Rvd25yZXYueG1sUEsBAhQAFAAAAAgAh07iQDMvBZ47&#10;AAAAOQAAABAAAAAAAAAAAQAgAAAACgEAAGRycy9zaGFwZXhtbC54bWxQSwUGAAAAAAYABgBbAQAA&#10;tAMAAAAA&#10;">
                                        <v:fill on="f" focussize="0,0"/>
                                        <v:stroke weight="0.5pt" color="#000000 [3213]" miterlimit="8" joinstyle="miter" endarrow="block"/>
                                        <v:imagedata o:title=""/>
                                        <o:lock v:ext="edit" aspectratio="f"/>
                                      </v:shape>
                                      <v:rect id="_x0000_s1026" o:spid="_x0000_s1026" o:spt="1" style="position:absolute;left:11151;top:319324;height:803;width:1031;v-text-anchor:middle;" filled="f" stroked="t" coordsize="21600,21600" o:gfxdata="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D0mv0vQAA&#10;ANsAAAAPAAAAAAAAAAEAIAAAACIAAABkcnMvZG93bnJldi54bWxQSwECFAAUAAAACACHTuJAMy8F&#10;njsAAAA5AAAAEAAAAAAAAAABACAAAAAMAQAAZHJzL3NoYXBleG1sLnhtbFBLBQYAAAAABgAGAFsB&#10;AAC2AwAAAAA=&#10;">
                                        <v:fill on="f" focussize="0,0"/>
                                        <v:stroke weight="0.25pt" color="#000000 [3213]" miterlimit="8" joinstyle="miter"/>
                                        <v:imagedata o:title=""/>
                                        <o:lock v:ext="edit" aspectratio="f"/>
                                        <v:textbox>
                                          <w:txbxContent>
                                            <w:p w14:paraId="42403BAF">
                                              <w:pPr>
                                                <w:spacing w:line="240" w:lineRule="auto"/>
                                                <w:ind w:firstLine="0" w:firstLineChars="0"/>
                                                <w:jc w:val="center"/>
                                                <w:rPr>
                                                  <w:color w:val="000000" w:themeColor="text1"/>
                                                  <w:sz w:val="18"/>
                                                  <w:szCs w:val="21"/>
                                                  <w14:textFill>
                                                    <w14:solidFill>
                                                      <w14:schemeClr w14:val="tx1"/>
                                                    </w14:solidFill>
                                                  </w14:textFill>
                                                </w:rPr>
                                              </w:pPr>
                                              <w:r>
                                                <w:rPr>
                                                  <w:rFonts w:hint="eastAsia"/>
                                                  <w:color w:val="000000" w:themeColor="text1"/>
                                                  <w:sz w:val="18"/>
                                                  <w:szCs w:val="21"/>
                                                  <w14:textFill>
                                                    <w14:solidFill>
                                                      <w14:schemeClr w14:val="tx1"/>
                                                    </w14:solidFill>
                                                  </w14:textFill>
                                                </w:rPr>
                                                <w:t>书面告知</w:t>
                                              </w:r>
                                            </w:p>
                                            <w:p w14:paraId="689965A1">
                                              <w:pPr>
                                                <w:spacing w:line="240" w:lineRule="auto"/>
                                                <w:ind w:firstLine="0" w:firstLineChars="0"/>
                                                <w:jc w:val="center"/>
                                                <w:rPr>
                                                  <w:color w:val="000000" w:themeColor="text1"/>
                                                  <w:sz w:val="18"/>
                                                  <w:szCs w:val="21"/>
                                                  <w14:textFill>
                                                    <w14:solidFill>
                                                      <w14:schemeClr w14:val="tx1"/>
                                                    </w14:solidFill>
                                                  </w14:textFill>
                                                </w:rPr>
                                              </w:pPr>
                                              <w:r>
                                                <w:rPr>
                                                  <w:rFonts w:hint="eastAsia"/>
                                                  <w:color w:val="000000" w:themeColor="text1"/>
                                                  <w:sz w:val="18"/>
                                                  <w:szCs w:val="21"/>
                                                  <w14:textFill>
                                                    <w14:solidFill>
                                                      <w14:schemeClr w14:val="tx1"/>
                                                    </w14:solidFill>
                                                  </w14:textFill>
                                                </w:rPr>
                                                <w:t>被保项目</w:t>
                                              </w:r>
                                            </w:p>
                                          </w:txbxContent>
                                        </v:textbox>
                                      </v:rect>
                                      <v:rect id="_x0000_s1026" o:spid="_x0000_s1026" o:spt="1" style="position:absolute;left:9624;top:319325;height:782;width:1018;v-text-anchor:middle;" filled="f" stroked="t" coordsize="21600,21600" o:gfxdata="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yezm+8AAAA&#10;2wAAAA8AAAAAAAAAAQAgAAAAIgAAAGRycy9kb3ducmV2LnhtbFBLAQIUABQAAAAIAIdO4kAzLwWe&#10;OwAAADkAAAAQAAAAAAAAAAEAIAAAAAsBAABkcnMvc2hhcGV4bWwueG1sUEsFBgAAAAAGAAYAWwEA&#10;ALUDAAAAAA==&#10;">
                                        <v:fill on="f" focussize="0,0"/>
                                        <v:stroke weight="0.25pt" color="#000000 [3213]" miterlimit="8" joinstyle="miter"/>
                                        <v:imagedata o:title=""/>
                                        <o:lock v:ext="edit" aspectratio="f"/>
                                        <v:textbox>
                                          <w:txbxContent>
                                            <w:p w14:paraId="61734B41">
                                              <w:pPr>
                                                <w:spacing w:line="240" w:lineRule="auto"/>
                                                <w:ind w:firstLine="0" w:firstLineChars="0"/>
                                                <w:rPr>
                                                  <w:color w:val="000000" w:themeColor="text1"/>
                                                  <w:sz w:val="18"/>
                                                  <w:szCs w:val="21"/>
                                                  <w14:textFill>
                                                    <w14:solidFill>
                                                      <w14:schemeClr w14:val="tx1"/>
                                                    </w14:solidFill>
                                                  </w14:textFill>
                                                </w:rPr>
                                              </w:pPr>
                                              <w:r>
                                                <w:rPr>
                                                  <w:rFonts w:hint="eastAsia"/>
                                                  <w:color w:val="000000" w:themeColor="text1"/>
                                                  <w:sz w:val="18"/>
                                                  <w:szCs w:val="21"/>
                                                  <w14:textFill>
                                                    <w14:solidFill>
                                                      <w14:schemeClr w14:val="tx1"/>
                                                    </w14:solidFill>
                                                  </w14:textFill>
                                                </w:rPr>
                                                <w:t>被保项目</w:t>
                                              </w:r>
                                            </w:p>
                                            <w:p w14:paraId="72E45CAA">
                                              <w:pPr>
                                                <w:spacing w:line="240" w:lineRule="auto"/>
                                                <w:ind w:firstLine="0" w:firstLineChars="0"/>
                                                <w:rPr>
                                                  <w:color w:val="000000" w:themeColor="text1"/>
                                                  <w:sz w:val="18"/>
                                                  <w:szCs w:val="21"/>
                                                  <w14:textFill>
                                                    <w14:solidFill>
                                                      <w14:schemeClr w14:val="tx1"/>
                                                    </w14:solidFill>
                                                  </w14:textFill>
                                                </w:rPr>
                                              </w:pPr>
                                              <w:r>
                                                <w:rPr>
                                                  <w:rFonts w:hint="eastAsia"/>
                                                  <w:color w:val="000000" w:themeColor="text1"/>
                                                  <w:sz w:val="18"/>
                                                  <w:szCs w:val="21"/>
                                                  <w14:textFill>
                                                    <w14:solidFill>
                                                      <w14:schemeClr w14:val="tx1"/>
                                                    </w14:solidFill>
                                                  </w14:textFill>
                                                </w:rPr>
                                                <w:t>进行整改</w:t>
                                              </w:r>
                                            </w:p>
                                          </w:txbxContent>
                                        </v:textbox>
                                      </v:rect>
                                      <v:shape id="_x0000_s1026" o:spid="_x0000_s1026" o:spt="33" type="#_x0000_t33" style="position:absolute;left:11485;top:317961;height:1363;width:182;" filled="f" stroked="t" coordsize="21600,21600" o:gfxdata="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A475LsAAADb&#10;AAAADwAAAAAAAAABACAAAAAiAAAAZHJzL2Rvd25yZXYueG1sUEsBAhQAFAAAAAgAh07iQDMvBZ47&#10;AAAAOQAAABAAAAAAAAAAAQAgAAAACgEAAGRycy9zaGFwZXhtbC54bWxQSwUGAAAAAAYABgBbAQAA&#10;tAMAAAAA&#10;">
                                        <v:fill on="f" focussize="0,0"/>
                                        <v:stroke weight="0.5pt" color="#000000 [3213]" miterlimit="8" joinstyle="miter" endarrow="block"/>
                                        <v:imagedata o:title=""/>
                                        <o:lock v:ext="edit" aspectratio="f"/>
                                      </v:shape>
                                      <v:shape id="_x0000_s1026" o:spid="_x0000_s1026" o:spt="32" type="#_x0000_t32" style="position:absolute;left:10642;top:319716;flip:x y;height:10;width:509;" filled="f" stroked="t" coordsize="21600,21600" o:gfxdata="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1YsBr4A&#10;AADbAAAADwAAAAAAAAABACAAAAAiAAAAZHJzL2Rvd25yZXYueG1sUEsBAhQAFAAAAAgAh07iQDMv&#10;BZ47AAAAOQAAABAAAAAAAAAAAQAgAAAADQEAAGRycy9zaGFwZXhtbC54bWxQSwUGAAAAAAYABgBb&#10;AQAAtwMAAAAA&#10;">
                                        <v:fill on="f" focussize="0,0"/>
                                        <v:stroke weight="0.5pt" color="#000000 [3213]" miterlimit="8" joinstyle="miter" endarrow="block"/>
                                        <v:imagedata o:title=""/>
                                        <o:lock v:ext="edit" aspectratio="f"/>
                                      </v:shape>
                                    </v:group>
                                    <v:shape id="_x0000_s1026" o:spid="_x0000_s1026" o:spt="32" type="#_x0000_t32" style="position:absolute;left:8646;top:319716;flip:x;height:6;width:978;" filled="f" stroked="t" coordsize="21600,21600" o:gfxdata="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SSePCvQAA&#10;ANsAAAAPAAAAAAAAAAEAIAAAACIAAABkcnMvZG93bnJldi54bWxQSwECFAAUAAAACACHTuJAMy8F&#10;njsAAAA5AAAAEAAAAAAAAAABACAAAAAMAQAAZHJzL3NoYXBleG1sLnhtbFBLBQYAAAAABgAGAFsB&#10;AAC2AwAAAAA=&#10;">
                                      <v:fill on="f" focussize="0,0"/>
                                      <v:stroke weight="0.5pt" color="#000000 [3213]" miterlimit="8" joinstyle="miter" endarrow="block"/>
                                      <v:imagedata o:title=""/>
                                      <o:lock v:ext="edit" aspectratio="f"/>
                                    </v:shape>
                                    <v:shape id="_x0000_s1026" o:spid="_x0000_s1026" o:spt="34" type="#_x0000_t34" style="position:absolute;left:8033;top:317599;height:2721;width:1027;rotation:5898240f;" filled="f" stroked="t" coordsize="21600,21600" o:gfxdata="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xO2qmugAAANsA&#10;AAAPAAAAAAAAAAEAIAAAACIAAABkcnMvZG93bnJldi54bWxQSwECFAAUAAAACACHTuJAMy8FnjsA&#10;AAA5AAAAEAAAAAAAAAABACAAAAAJAQAAZHJzL3NoYXBleG1sLnhtbFBLBQYAAAAABgAGAFsBAACz&#10;AwAAAAA=&#10;" adj="7992">
                                      <v:fill on="f" focussize="0,0"/>
                                      <v:stroke weight="0.5pt" color="#000000 [3213]" miterlimit="8" joinstyle="miter" endarrow="block"/>
                                      <v:imagedata o:title=""/>
                                      <o:lock v:ext="edit" aspectratio="f"/>
                                    </v:shape>
                                  </v:group>
                                  <v:shape id="_x0000_s1026" o:spid="_x0000_s1026" o:spt="32" type="#_x0000_t32" style="position:absolute;left:7186;top:319970;height:337;width:9;" filled="f" stroked="t" coordsize="21600,21600" o:gfxdata="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Q+EF7vQAA&#10;ANsAAAAPAAAAAAAAAAEAIAAAACIAAABkcnMvZG93bnJldi54bWxQSwECFAAUAAAACACHTuJAMy8F&#10;njsAAAA5AAAAEAAAAAAAAAABACAAAAAMAQAAZHJzL3NoYXBleG1sLnhtbFBLBQYAAAAABgAGAFsB&#10;AAC2AwAAAAA=&#10;">
                                    <v:fill on="f" focussize="0,0"/>
                                    <v:stroke weight="0.5pt" color="#000000 [3213]" miterlimit="8" joinstyle="miter" endarrow="block"/>
                                    <v:imagedata o:title=""/>
                                    <o:lock v:ext="edit" aspectratio="f"/>
                                  </v:shape>
                                  <v:shape id="_x0000_s1026" o:spid="_x0000_s1026" o:spt="32" type="#_x0000_t32" style="position:absolute;left:7195;top:320769;height:404;width:7;" filled="f" stroked="t" coordsize="21600,21600" o:gfxdata="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hZ9UJugAAANsA&#10;AAAPAAAAAAAAAAEAIAAAACIAAABkcnMvZG93bnJldi54bWxQSwECFAAUAAAACACHTuJAMy8FnjsA&#10;AAA5AAAAEAAAAAAAAAABACAAAAAJAQAAZHJzL3NoYXBleG1sLnhtbFBLBQYAAAAABgAGAFsBAACz&#10;AwAAAAA=&#10;">
                                    <v:fill on="f" focussize="0,0"/>
                                    <v:stroke weight="0.5pt" color="#000000 [3213]" miterlimit="8" joinstyle="miter" endarrow="block"/>
                                    <v:imagedata o:title=""/>
                                    <o:lock v:ext="edit" aspectratio="f"/>
                                  </v:shape>
                                  <v:shape id="_x0000_s1026" o:spid="_x0000_s1026" o:spt="32" type="#_x0000_t32" style="position:absolute;left:7202;top:321602;height:359;width:9;" filled="f" stroked="t" coordsize="21600,21600" o:gfxdata="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OK3CSvQAA&#10;ANsAAAAPAAAAAAAAAAEAIAAAACIAAABkcnMvZG93bnJldi54bWxQSwECFAAUAAAACACHTuJAMy8F&#10;njsAAAA5AAAAEAAAAAAAAAABACAAAAAMAQAAZHJzL3NoYXBleG1sLnhtbFBLBQYAAAAABgAGAFsB&#10;AAC2AwAAAAA=&#10;">
                                    <v:fill on="f" focussize="0,0"/>
                                    <v:stroke weight="0.5pt" color="#000000 [3213]" miterlimit="8" joinstyle="miter" endarrow="block"/>
                                    <v:imagedata o:title=""/>
                                    <o:lock v:ext="edit" aspectratio="f"/>
                                  </v:shape>
                                </v:group>
                              </v:group>
                              <v:shape id="_x0000_s1026" o:spid="_x0000_s1026" o:spt="32" type="#_x0000_t32" style="position:absolute;left:8868;top:312847;height:543;width:8;" filled="f" stroked="t" coordsize="21600,21600" o:gfxdata="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SP4yBrsAAADb&#10;AAAADwAAAAAAAAABACAAAAAiAAAAZHJzL2Rvd25yZXYueG1sUEsBAhQAFAAAAAgAh07iQDMvBZ47&#10;AAAAOQAAABAAAAAAAAAAAQAgAAAACgEAAGRycy9zaGFwZXhtbC54bWxQSwUGAAAAAAYABgBbAQAA&#10;tAMAAAAA&#10;">
                                <v:fill on="f" focussize="0,0"/>
                                <v:stroke weight="0.5pt" color="#000000 [3213]" miterlimit="8" joinstyle="miter" endarrow="block"/>
                                <v:imagedata o:title=""/>
                                <o:lock v:ext="edit" aspectratio="f"/>
                              </v:shape>
                              <v:shape id="_x0000_s1026" o:spid="_x0000_s1026" o:spt="32" type="#_x0000_t32" style="position:absolute;left:8865;top:311956;height:395;width:9;" filled="f" stroked="t" coordsize="21600,21600" o:gfxdata="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5YaZ0ugAAANsA&#10;AAAPAAAAAAAAAAEAIAAAACIAAABkcnMvZG93bnJldi54bWxQSwECFAAUAAAACACHTuJAMy8FnjsA&#10;AAA5AAAAEAAAAAAAAAABACAAAAAJAQAAZHJzL3NoYXBleG1sLnhtbFBLBQYAAAAABgAGAFsBAACz&#10;AwAAAAA=&#10;">
                                <v:fill on="f" focussize="0,0"/>
                                <v:stroke weight="0.5pt" color="#000000 [3213]" miterlimit="8" joinstyle="miter" endarrow="block"/>
                                <v:imagedata o:title=""/>
                                <o:lock v:ext="edit" aspectratio="f"/>
                              </v:shape>
                            </v:group>
                            <v:rect id="_x0000_s1026" o:spid="_x0000_s1026" o:spt="1" style="position:absolute;left:8210;top:313373;height:530;width:2786;v-text-anchor:middle;" filled="f" stroked="t" coordsize="21600,21600" o:gfxdata="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2+oUm8AAAA&#10;2wAAAA8AAAAAAAAAAQAgAAAAIgAAAGRycy9kb3ducmV2LnhtbFBLAQIUABQAAAAIAIdO4kAzLwWe&#10;OwAAADkAAAAQAAAAAAAAAAEAIAAAAAsBAABkcnMvc2hhcGV4bWwueG1sUEsFBgAAAAAGAAYAWwEA&#10;ALUDAAAAAA==&#10;">
                              <v:fill on="f" focussize="0,0"/>
                              <v:stroke weight="0.25pt" color="#000000 [3213]" miterlimit="8" joinstyle="miter"/>
                              <v:imagedata o:title=""/>
                              <o:lock v:ext="edit" aspectratio="f"/>
                              <v:textbox>
                                <w:txbxContent>
                                  <w:p w14:paraId="7B436615">
                                    <w:pPr>
                                      <w:spacing w:line="300" w:lineRule="exact"/>
                                      <w:ind w:firstLine="0" w:firstLineChars="0"/>
                                      <w:jc w:val="center"/>
                                      <w:rPr>
                                        <w:color w:val="000000" w:themeColor="text1"/>
                                        <w:sz w:val="18"/>
                                        <w:szCs w:val="21"/>
                                        <w14:textFill>
                                          <w14:solidFill>
                                            <w14:schemeClr w14:val="tx1"/>
                                          </w14:solidFill>
                                        </w14:textFill>
                                      </w:rPr>
                                    </w:pPr>
                                    <w:r>
                                      <w:rPr>
                                        <w:rFonts w:hint="eastAsia"/>
                                        <w:color w:val="000000" w:themeColor="text1"/>
                                        <w:sz w:val="18"/>
                                        <w:szCs w:val="21"/>
                                        <w14:textFill>
                                          <w14:solidFill>
                                            <w14:schemeClr w14:val="tx1"/>
                                          </w14:solidFill>
                                        </w14:textFill>
                                      </w:rPr>
                                      <w:t>双方协商沟通服务内容</w:t>
                                    </w:r>
                                  </w:p>
                                  <w:p w14:paraId="228C2943">
                                    <w:pPr>
                                      <w:ind w:firstLine="420"/>
                                    </w:pPr>
                                  </w:p>
                                </w:txbxContent>
                              </v:textbox>
                            </v:rect>
                          </v:group>
                        </v:group>
                      </v:group>
                      <v:line id="_x0000_s1026" o:spid="_x0000_s1026" o:spt="20" style="position:absolute;left:8230;top:316381;flip:x;height:403;width:10;" filled="f" stroked="t" coordsize="21600,21600" o:gfxdata="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DpiyS8AAAA&#10;2wAAAA8AAAAAAAAAAQAgAAAAIgAAAGRycy9kb3ducmV2LnhtbFBLAQIUABQAAAAIAIdO4kAzLwWe&#10;OwAAADkAAAAQAAAAAAAAAAEAIAAAAAsBAABkcnMvc2hhcGV4bWwueG1sUEsFBgAAAAAGAAYAWwEA&#10;ALUDAAAAAA==&#10;">
                        <v:fill on="f" focussize="0,0"/>
                        <v:stroke weight="0.5pt" color="#000000 [3213]" miterlimit="8" joinstyle="miter" endarrow="block"/>
                        <v:imagedata o:title=""/>
                        <o:lock v:ext="edit" aspectratio="f"/>
                      </v:line>
                    </v:group>
                  </v:group>
                </v:group>
              </v:group>
            </w:pict>
          </mc:Fallback>
        </mc:AlternateContent>
      </w:r>
    </w:p>
    <w:p w14:paraId="32638A31">
      <w:pPr>
        <w:ind w:firstLine="420"/>
      </w:pPr>
    </w:p>
    <w:p w14:paraId="1FA346FF">
      <w:pPr>
        <w:ind w:firstLine="0" w:firstLineChars="0"/>
      </w:pPr>
    </w:p>
    <w:p w14:paraId="5B379BEE">
      <w:pPr>
        <w:ind w:firstLine="420"/>
      </w:pPr>
    </w:p>
    <w:p w14:paraId="3775901C">
      <w:pPr>
        <w:pStyle w:val="2"/>
        <w:jc w:val="center"/>
      </w:pPr>
    </w:p>
    <w:p w14:paraId="37681984">
      <w:pPr>
        <w:pStyle w:val="5"/>
        <w:ind w:firstLine="1890" w:firstLineChars="900"/>
        <w:jc w:val="left"/>
      </w:pPr>
      <w:bookmarkStart w:id="99" w:name="_Toc26951"/>
    </w:p>
    <w:p w14:paraId="6C492674">
      <w:pPr>
        <w:ind w:firstLine="420"/>
        <w:rPr>
          <w:rFonts w:eastAsia="黑体"/>
          <w:kern w:val="44"/>
        </w:rPr>
      </w:pPr>
      <w:bookmarkStart w:id="100" w:name="_Toc18370"/>
      <w:r>
        <mc:AlternateContent>
          <mc:Choice Requires="wps">
            <w:drawing>
              <wp:anchor distT="0" distB="0" distL="114300" distR="114300" simplePos="0" relativeHeight="251665408" behindDoc="0" locked="0" layoutInCell="1" allowOverlap="1">
                <wp:simplePos x="0" y="0"/>
                <wp:positionH relativeFrom="column">
                  <wp:posOffset>3629025</wp:posOffset>
                </wp:positionH>
                <wp:positionV relativeFrom="paragraph">
                  <wp:posOffset>248285</wp:posOffset>
                </wp:positionV>
                <wp:extent cx="586740" cy="400050"/>
                <wp:effectExtent l="0" t="0" r="0" b="0"/>
                <wp:wrapNone/>
                <wp:docPr id="31" name="矩形 31"/>
                <wp:cNvGraphicFramePr/>
                <a:graphic xmlns:a="http://schemas.openxmlformats.org/drawingml/2006/main">
                  <a:graphicData uri="http://schemas.microsoft.com/office/word/2010/wordprocessingShape">
                    <wps:wsp>
                      <wps:cNvSpPr/>
                      <wps:spPr>
                        <a:xfrm>
                          <a:off x="0" y="0"/>
                          <a:ext cx="586740" cy="400050"/>
                        </a:xfrm>
                        <a:prstGeom prst="rect">
                          <a:avLst/>
                        </a:prstGeom>
                        <a:noFill/>
                        <a:ln w="3175">
                          <a:noFill/>
                        </a:ln>
                      </wps:spPr>
                      <wps:style>
                        <a:lnRef idx="2">
                          <a:schemeClr val="accent1">
                            <a:lumMod val="75000"/>
                          </a:schemeClr>
                        </a:lnRef>
                        <a:fillRef idx="1">
                          <a:schemeClr val="accent1"/>
                        </a:fillRef>
                        <a:effectRef idx="0">
                          <a:srgbClr val="FFFFFF"/>
                        </a:effectRef>
                        <a:fontRef idx="minor">
                          <a:schemeClr val="lt1"/>
                        </a:fontRef>
                      </wps:style>
                      <wps:txbx>
                        <w:txbxContent>
                          <w:p w14:paraId="47ED3D20">
                            <w:pPr>
                              <w:spacing w:line="240" w:lineRule="auto"/>
                              <w:ind w:firstLine="0" w:firstLineChars="0"/>
                              <w:rPr>
                                <w:sz w:val="18"/>
                                <w:szCs w:val="21"/>
                              </w:rPr>
                            </w:pPr>
                            <w:r>
                              <w:rPr>
                                <w:rFonts w:hint="eastAsia"/>
                                <w:color w:val="000000" w:themeColor="text1"/>
                                <w:sz w:val="18"/>
                                <w:szCs w:val="21"/>
                                <w14:textFill>
                                  <w14:solidFill>
                                    <w14:schemeClr w14:val="tx1"/>
                                  </w14:solidFill>
                                </w14:textFill>
                              </w:rPr>
                              <w:t>不通过</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85.75pt;margin-top:19.55pt;height:31.5pt;width:46.2pt;z-index:251665408;v-text-anchor:middle;mso-width-relative:page;mso-height-relative:page;" filled="f" stroked="f" coordsize="21600,21600" o:gfxdata="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pMlAi9kAAAAKAQAADwAAAAAAAAABACAAAAAiAAAAZHJzL2Rvd25yZXYueG1sUEsBAhQAFAAAAAgA&#10;h07iQJZc0DFdAgAArQQAAA4AAAAAAAAAAQAgAAAAKAEAAGRycy9lMm9Eb2MueG1sUEsFBgAAAAAG&#10;AAYAWQEAAPcFAAAAAA==&#10;">
                <v:fill on="f" focussize="0,0"/>
                <v:stroke on="f" weight="0.25pt" miterlimit="8" joinstyle="miter"/>
                <v:imagedata o:title=""/>
                <o:lock v:ext="edit" aspectratio="f"/>
                <v:textbox>
                  <w:txbxContent>
                    <w:p w14:paraId="47ED3D20">
                      <w:pPr>
                        <w:spacing w:line="240" w:lineRule="auto"/>
                        <w:ind w:firstLine="0" w:firstLineChars="0"/>
                        <w:rPr>
                          <w:sz w:val="18"/>
                          <w:szCs w:val="21"/>
                        </w:rPr>
                      </w:pPr>
                      <w:r>
                        <w:rPr>
                          <w:rFonts w:hint="eastAsia"/>
                          <w:color w:val="000000" w:themeColor="text1"/>
                          <w:sz w:val="18"/>
                          <w:szCs w:val="21"/>
                          <w14:textFill>
                            <w14:solidFill>
                              <w14:schemeClr w14:val="tx1"/>
                            </w14:solidFill>
                          </w14:textFill>
                        </w:rPr>
                        <w:t>不通过</w:t>
                      </w:r>
                    </w:p>
                  </w:txbxContent>
                </v:textbox>
              </v:rect>
            </w:pict>
          </mc:Fallback>
        </mc:AlternateContent>
      </w:r>
    </w:p>
    <w:p w14:paraId="1D3449BA">
      <w:pPr>
        <w:ind w:firstLine="420"/>
        <w:rPr>
          <w:rFonts w:eastAsia="黑体"/>
          <w:kern w:val="44"/>
        </w:rPr>
      </w:pPr>
    </w:p>
    <w:p w14:paraId="5766565A">
      <w:pPr>
        <w:ind w:firstLine="420"/>
        <w:rPr>
          <w:rFonts w:eastAsia="黑体"/>
          <w:kern w:val="44"/>
        </w:rPr>
      </w:pPr>
    </w:p>
    <w:p w14:paraId="4E115353">
      <w:pPr>
        <w:ind w:firstLine="420"/>
        <w:rPr>
          <w:rFonts w:eastAsia="黑体"/>
          <w:kern w:val="44"/>
        </w:rPr>
      </w:pPr>
    </w:p>
    <w:p w14:paraId="293A7FC2">
      <w:pPr>
        <w:ind w:firstLine="420"/>
        <w:rPr>
          <w:rFonts w:eastAsia="黑体"/>
          <w:kern w:val="44"/>
        </w:rPr>
      </w:pPr>
    </w:p>
    <w:p w14:paraId="6662864D">
      <w:pPr>
        <w:ind w:firstLine="420"/>
        <w:rPr>
          <w:rFonts w:eastAsia="黑体"/>
          <w:kern w:val="44"/>
        </w:rPr>
      </w:pPr>
    </w:p>
    <w:p w14:paraId="75CA3C69">
      <w:pPr>
        <w:ind w:firstLine="420"/>
        <w:rPr>
          <w:rFonts w:eastAsia="黑体"/>
          <w:kern w:val="44"/>
        </w:rPr>
      </w:pPr>
    </w:p>
    <w:p w14:paraId="7EE69154">
      <w:pPr>
        <w:ind w:firstLine="420"/>
        <w:rPr>
          <w:rFonts w:eastAsia="黑体"/>
          <w:kern w:val="44"/>
        </w:rPr>
      </w:pPr>
    </w:p>
    <w:p w14:paraId="64924AD9">
      <w:pPr>
        <w:ind w:firstLine="420"/>
        <w:rPr>
          <w:rFonts w:eastAsia="黑体"/>
          <w:kern w:val="44"/>
        </w:rPr>
      </w:pPr>
    </w:p>
    <w:p w14:paraId="5CAE43CB">
      <w:pPr>
        <w:ind w:firstLine="420"/>
        <w:rPr>
          <w:rFonts w:eastAsia="黑体"/>
          <w:kern w:val="44"/>
        </w:rPr>
      </w:pPr>
      <w:r>
        <mc:AlternateContent>
          <mc:Choice Requires="wps">
            <w:drawing>
              <wp:anchor distT="0" distB="0" distL="114300" distR="114300" simplePos="0" relativeHeight="251666432" behindDoc="0" locked="0" layoutInCell="1" allowOverlap="1">
                <wp:simplePos x="0" y="0"/>
                <wp:positionH relativeFrom="column">
                  <wp:posOffset>1116330</wp:posOffset>
                </wp:positionH>
                <wp:positionV relativeFrom="paragraph">
                  <wp:posOffset>133350</wp:posOffset>
                </wp:positionV>
                <wp:extent cx="1174750" cy="351155"/>
                <wp:effectExtent l="5080" t="4445" r="20320" b="6350"/>
                <wp:wrapNone/>
                <wp:docPr id="37" name="矩形 37"/>
                <wp:cNvGraphicFramePr/>
                <a:graphic xmlns:a="http://schemas.openxmlformats.org/drawingml/2006/main">
                  <a:graphicData uri="http://schemas.microsoft.com/office/word/2010/wordprocessingShape">
                    <wps:wsp>
                      <wps:cNvSpPr/>
                      <wps:spPr>
                        <a:xfrm>
                          <a:off x="0" y="0"/>
                          <a:ext cx="1174750" cy="351155"/>
                        </a:xfrm>
                        <a:prstGeom prst="rect">
                          <a:avLst/>
                        </a:prstGeom>
                        <a:noFill/>
                        <a:ln w="3175">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669E9FE3">
                            <w:pPr>
                              <w:ind w:firstLine="0" w:firstLineChars="0"/>
                              <w:jc w:val="center"/>
                            </w:pPr>
                            <w:r>
                              <w:rPr>
                                <w:rFonts w:hint="eastAsia"/>
                                <w:color w:val="000000" w:themeColor="text1"/>
                                <w:sz w:val="18"/>
                                <w:szCs w:val="21"/>
                                <w14:textFill>
                                  <w14:solidFill>
                                    <w14:schemeClr w14:val="tx1"/>
                                  </w14:solidFill>
                                </w14:textFill>
                              </w:rPr>
                              <w:t>线下安全教育培训</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87.9pt;margin-top:10.5pt;height:27.65pt;width:92.5pt;z-index:251666432;v-text-anchor:middle;mso-width-relative:page;mso-height-relative:page;" filled="f" stroked="t" coordsize="21600,21600" o:gfxdata="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0DKOuNcAAAAJAQAADwAAAAAAAAABACAAAAAiAAAAZHJzL2Rvd25yZXYu&#10;eG1sUEsBAhQAFAAAAAgAh07iQEaSImtuAgAA1wQAAA4AAAAAAAAAAQAgAAAAJgEAAGRycy9lMm9E&#10;b2MueG1sUEsFBgAAAAAGAAYAWQEAAAYGAAAAAA==&#10;">
                <v:fill on="f" focussize="0,0"/>
                <v:stroke weight="0.25pt" color="#000000 [3213]" miterlimit="8" joinstyle="miter"/>
                <v:imagedata o:title=""/>
                <o:lock v:ext="edit" aspectratio="f"/>
                <v:textbox>
                  <w:txbxContent>
                    <w:p w14:paraId="669E9FE3">
                      <w:pPr>
                        <w:ind w:firstLine="0" w:firstLineChars="0"/>
                        <w:jc w:val="center"/>
                      </w:pPr>
                      <w:r>
                        <w:rPr>
                          <w:rFonts w:hint="eastAsia"/>
                          <w:color w:val="000000" w:themeColor="text1"/>
                          <w:sz w:val="18"/>
                          <w:szCs w:val="21"/>
                          <w14:textFill>
                            <w14:solidFill>
                              <w14:schemeClr w14:val="tx1"/>
                            </w14:solidFill>
                          </w14:textFill>
                        </w:rPr>
                        <w:t>线下安全教育培训</w:t>
                      </w:r>
                    </w:p>
                  </w:txbxContent>
                </v:textbox>
              </v:rect>
            </w:pict>
          </mc:Fallback>
        </mc:AlternateContent>
      </w:r>
      <w:r>
        <mc:AlternateContent>
          <mc:Choice Requires="wps">
            <w:drawing>
              <wp:anchor distT="0" distB="0" distL="114300" distR="114300" simplePos="0" relativeHeight="251667456" behindDoc="0" locked="0" layoutInCell="1" allowOverlap="1">
                <wp:simplePos x="0" y="0"/>
                <wp:positionH relativeFrom="column">
                  <wp:posOffset>-352425</wp:posOffset>
                </wp:positionH>
                <wp:positionV relativeFrom="paragraph">
                  <wp:posOffset>128905</wp:posOffset>
                </wp:positionV>
                <wp:extent cx="1116965" cy="351155"/>
                <wp:effectExtent l="4445" t="4445" r="21590" b="6350"/>
                <wp:wrapNone/>
                <wp:docPr id="40" name="矩形 40"/>
                <wp:cNvGraphicFramePr/>
                <a:graphic xmlns:a="http://schemas.openxmlformats.org/drawingml/2006/main">
                  <a:graphicData uri="http://schemas.microsoft.com/office/word/2010/wordprocessingShape">
                    <wps:wsp>
                      <wps:cNvSpPr/>
                      <wps:spPr>
                        <a:xfrm>
                          <a:off x="0" y="0"/>
                          <a:ext cx="1116965" cy="351155"/>
                        </a:xfrm>
                        <a:prstGeom prst="rect">
                          <a:avLst/>
                        </a:prstGeom>
                        <a:noFill/>
                        <a:ln w="3175">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6C91B934">
                            <w:pPr>
                              <w:ind w:firstLine="0" w:firstLineChars="0"/>
                              <w:jc w:val="center"/>
                            </w:pPr>
                            <w:r>
                              <w:rPr>
                                <w:rFonts w:hint="eastAsia"/>
                                <w:color w:val="000000" w:themeColor="text1"/>
                                <w:sz w:val="18"/>
                                <w:szCs w:val="21"/>
                                <w14:textFill>
                                  <w14:solidFill>
                                    <w14:schemeClr w14:val="tx1"/>
                                  </w14:solidFill>
                                </w14:textFill>
                              </w:rPr>
                              <w:t>线上安全教育培训</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7.75pt;margin-top:10.15pt;height:27.65pt;width:87.95pt;z-index:251667456;v-text-anchor:middle;mso-width-relative:page;mso-height-relative:page;" filled="f" stroked="t" coordsize="21600,21600" o:gfxdata="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Lh5YBTYAAAACQEAAA8AAAAAAAAAAQAgAAAAIgAAAGRycy9kb3ducmV2&#10;LnhtbFBLAQIUABQAAAAIAIdO4kA3sknMbgIAANcEAAAOAAAAAAAAAAEAIAAAACcBAABkcnMvZTJv&#10;RG9jLnhtbFBLBQYAAAAABgAGAFkBAAAHBgAAAAA=&#10;">
                <v:fill on="f" focussize="0,0"/>
                <v:stroke weight="0.25pt" color="#000000 [3213]" miterlimit="8" joinstyle="miter"/>
                <v:imagedata o:title=""/>
                <o:lock v:ext="edit" aspectratio="f"/>
                <v:textbox>
                  <w:txbxContent>
                    <w:p w14:paraId="6C91B934">
                      <w:pPr>
                        <w:ind w:firstLine="0" w:firstLineChars="0"/>
                        <w:jc w:val="center"/>
                      </w:pPr>
                      <w:r>
                        <w:rPr>
                          <w:rFonts w:hint="eastAsia"/>
                          <w:color w:val="000000" w:themeColor="text1"/>
                          <w:sz w:val="18"/>
                          <w:szCs w:val="21"/>
                          <w14:textFill>
                            <w14:solidFill>
                              <w14:schemeClr w14:val="tx1"/>
                            </w14:solidFill>
                          </w14:textFill>
                        </w:rPr>
                        <w:t>线上安全教育培训</w:t>
                      </w:r>
                    </w:p>
                  </w:txbxContent>
                </v:textbox>
              </v:rect>
            </w:pict>
          </mc:Fallback>
        </mc:AlternateContent>
      </w:r>
    </w:p>
    <w:p w14:paraId="68B739AC">
      <w:pPr>
        <w:ind w:firstLine="420"/>
        <w:rPr>
          <w:rFonts w:eastAsia="黑体"/>
          <w:kern w:val="44"/>
        </w:rPr>
      </w:pPr>
    </w:p>
    <w:p w14:paraId="4A6A39C9">
      <w:pPr>
        <w:ind w:firstLine="420"/>
        <w:rPr>
          <w:rFonts w:eastAsia="黑体"/>
          <w:kern w:val="44"/>
        </w:rPr>
      </w:pPr>
    </w:p>
    <w:p w14:paraId="17C4A2FB">
      <w:pPr>
        <w:ind w:firstLine="420"/>
        <w:rPr>
          <w:rFonts w:eastAsia="黑体"/>
          <w:kern w:val="44"/>
        </w:rPr>
      </w:pPr>
    </w:p>
    <w:p w14:paraId="2698F3AD">
      <w:pPr>
        <w:ind w:firstLine="420"/>
        <w:rPr>
          <w:rFonts w:eastAsia="黑体"/>
          <w:kern w:val="44"/>
        </w:rPr>
      </w:pPr>
    </w:p>
    <w:p w14:paraId="5C81BFB0">
      <w:pPr>
        <w:ind w:firstLine="420"/>
        <w:rPr>
          <w:rFonts w:eastAsia="黑体"/>
          <w:kern w:val="44"/>
        </w:rPr>
      </w:pPr>
    </w:p>
    <w:p w14:paraId="2E8439D3">
      <w:pPr>
        <w:ind w:firstLine="420"/>
        <w:rPr>
          <w:rFonts w:eastAsia="黑体"/>
          <w:kern w:val="44"/>
        </w:rPr>
      </w:pPr>
    </w:p>
    <w:p w14:paraId="012C02B4">
      <w:pPr>
        <w:ind w:firstLine="420"/>
        <w:rPr>
          <w:rFonts w:eastAsia="黑体"/>
          <w:kern w:val="44"/>
        </w:rPr>
      </w:pPr>
    </w:p>
    <w:p w14:paraId="1A592640">
      <w:pPr>
        <w:ind w:firstLine="420"/>
        <w:rPr>
          <w:rFonts w:eastAsia="黑体"/>
          <w:kern w:val="44"/>
        </w:rPr>
      </w:pPr>
    </w:p>
    <w:p w14:paraId="60C2069F">
      <w:pPr>
        <w:ind w:firstLine="420"/>
        <w:rPr>
          <w:rFonts w:eastAsia="黑体"/>
          <w:kern w:val="44"/>
        </w:rPr>
      </w:pPr>
    </w:p>
    <w:p w14:paraId="05D48508">
      <w:pPr>
        <w:ind w:firstLine="420"/>
        <w:rPr>
          <w:rFonts w:eastAsia="黑体"/>
          <w:kern w:val="44"/>
        </w:rPr>
      </w:pPr>
    </w:p>
    <w:bookmarkEnd w:id="100"/>
    <w:p w14:paraId="6AAC55B7">
      <w:pPr>
        <w:ind w:firstLine="0" w:firstLineChars="0"/>
      </w:pPr>
      <w:r>
        <w:br w:type="page"/>
      </w:r>
    </w:p>
    <w:p w14:paraId="5D0DD998">
      <w:pPr>
        <w:pStyle w:val="2"/>
        <w:jc w:val="center"/>
      </w:pPr>
      <w:bookmarkStart w:id="101" w:name="_Toc2194"/>
      <w:r>
        <w:t>附</w:t>
      </w:r>
      <w:r>
        <w:rPr>
          <w:rFonts w:hint="eastAsia"/>
        </w:rPr>
        <w:t xml:space="preserve">  </w:t>
      </w:r>
      <w:r>
        <w:t xml:space="preserve">录 </w:t>
      </w:r>
      <w:r>
        <w:rPr>
          <w:rFonts w:hint="eastAsia"/>
        </w:rPr>
        <w:t xml:space="preserve"> </w:t>
      </w:r>
      <w:r>
        <w:t>B</w:t>
      </w:r>
      <w:bookmarkEnd w:id="99"/>
      <w:bookmarkEnd w:id="101"/>
    </w:p>
    <w:p w14:paraId="69777979">
      <w:pPr>
        <w:ind w:firstLine="0" w:firstLineChars="0"/>
        <w:jc w:val="center"/>
        <w:rPr>
          <w:rFonts w:eastAsia="黑体"/>
          <w:kern w:val="44"/>
        </w:rPr>
      </w:pPr>
      <w:r>
        <w:rPr>
          <w:rFonts w:hint="eastAsia" w:eastAsia="黑体"/>
          <w:kern w:val="44"/>
        </w:rPr>
        <w:t>（资料性）</w:t>
      </w:r>
    </w:p>
    <w:p w14:paraId="170548D0">
      <w:pPr>
        <w:pStyle w:val="2"/>
        <w:jc w:val="center"/>
        <w:rPr>
          <w:rFonts w:cs="Times New Roman"/>
          <w:szCs w:val="21"/>
        </w:rPr>
      </w:pPr>
      <w:bookmarkStart w:id="102" w:name="_Toc30676"/>
      <w:bookmarkStart w:id="103" w:name="_Toc22796"/>
      <w:r>
        <w:rPr>
          <w:rFonts w:hint="eastAsia" w:cs="Times New Roman"/>
          <w:szCs w:val="21"/>
        </w:rPr>
        <w:t>安全生产宣传教育培训服务清单</w:t>
      </w:r>
      <w:bookmarkEnd w:id="102"/>
      <w:bookmarkEnd w:id="103"/>
    </w:p>
    <w:p w14:paraId="38A78FA8">
      <w:pPr>
        <w:ind w:firstLine="420"/>
        <w:jc w:val="center"/>
      </w:pPr>
    </w:p>
    <w:p w14:paraId="1907CB2B">
      <w:pPr>
        <w:ind w:firstLine="0" w:firstLineChars="0"/>
        <w:jc w:val="center"/>
        <w:rPr>
          <w:rFonts w:eastAsia="宋体" w:cs="Times New Roman"/>
          <w:szCs w:val="21"/>
        </w:rPr>
      </w:pPr>
      <w:r>
        <w:rPr>
          <w:rFonts w:eastAsia="黑体" w:cs="Times New Roman"/>
          <w:szCs w:val="21"/>
        </w:rPr>
        <w:t>表B.</w:t>
      </w:r>
      <w:r>
        <w:rPr>
          <w:rFonts w:hint="eastAsia" w:eastAsia="黑体" w:cs="Times New Roman"/>
          <w:szCs w:val="21"/>
        </w:rPr>
        <w:t>1</w:t>
      </w:r>
      <w:r>
        <w:rPr>
          <w:rFonts w:eastAsia="黑体" w:cs="Times New Roman"/>
          <w:szCs w:val="21"/>
        </w:rPr>
        <w:t xml:space="preserve"> 安全生产</w:t>
      </w:r>
      <w:r>
        <w:rPr>
          <w:rFonts w:hint="eastAsia" w:eastAsia="黑体" w:cs="Times New Roman"/>
          <w:szCs w:val="21"/>
        </w:rPr>
        <w:t>宣传</w:t>
      </w:r>
      <w:r>
        <w:rPr>
          <w:rFonts w:eastAsia="黑体" w:cs="Times New Roman"/>
          <w:szCs w:val="21"/>
        </w:rPr>
        <w:t>服务清单</w:t>
      </w:r>
    </w:p>
    <w:tbl>
      <w:tblPr>
        <w:tblStyle w:val="1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0"/>
        <w:gridCol w:w="4916"/>
        <w:gridCol w:w="2397"/>
      </w:tblGrid>
      <w:tr w14:paraId="557FA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91" w:type="pct"/>
            <w:vAlign w:val="center"/>
          </w:tcPr>
          <w:p w14:paraId="005BA824">
            <w:pPr>
              <w:spacing w:line="240" w:lineRule="auto"/>
              <w:ind w:firstLine="0" w:firstLineChars="0"/>
              <w:jc w:val="center"/>
              <w:rPr>
                <w:rFonts w:eastAsia="宋体" w:cs="Times New Roman"/>
                <w:szCs w:val="21"/>
              </w:rPr>
            </w:pPr>
            <w:r>
              <w:rPr>
                <w:rFonts w:hint="eastAsia" w:eastAsia="宋体" w:cs="Times New Roman"/>
                <w:szCs w:val="21"/>
              </w:rPr>
              <w:t>序号</w:t>
            </w:r>
          </w:p>
        </w:tc>
        <w:tc>
          <w:tcPr>
            <w:tcW w:w="2963" w:type="pct"/>
            <w:vAlign w:val="center"/>
          </w:tcPr>
          <w:p w14:paraId="4A418EDC">
            <w:pPr>
              <w:spacing w:line="240" w:lineRule="auto"/>
              <w:ind w:firstLine="0" w:firstLineChars="0"/>
              <w:jc w:val="center"/>
              <w:rPr>
                <w:rFonts w:eastAsia="宋体" w:cs="Times New Roman"/>
                <w:szCs w:val="21"/>
              </w:rPr>
            </w:pPr>
            <w:r>
              <w:rPr>
                <w:rFonts w:hint="eastAsia" w:eastAsia="宋体" w:cs="Times New Roman"/>
                <w:szCs w:val="21"/>
              </w:rPr>
              <w:t>安全生产宣传内容</w:t>
            </w:r>
          </w:p>
        </w:tc>
        <w:tc>
          <w:tcPr>
            <w:tcW w:w="1445" w:type="pct"/>
            <w:vAlign w:val="center"/>
          </w:tcPr>
          <w:p w14:paraId="36F010AD">
            <w:pPr>
              <w:spacing w:line="240" w:lineRule="auto"/>
              <w:ind w:firstLine="0" w:firstLineChars="0"/>
              <w:jc w:val="center"/>
              <w:rPr>
                <w:rFonts w:eastAsia="宋体" w:cs="Times New Roman"/>
                <w:szCs w:val="21"/>
              </w:rPr>
            </w:pPr>
            <w:r>
              <w:rPr>
                <w:rFonts w:hint="eastAsia" w:eastAsia="宋体" w:cs="Times New Roman"/>
                <w:szCs w:val="21"/>
              </w:rPr>
              <w:t>备注</w:t>
            </w:r>
          </w:p>
        </w:tc>
      </w:tr>
      <w:tr w14:paraId="04988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91" w:type="pct"/>
            <w:vAlign w:val="center"/>
          </w:tcPr>
          <w:p w14:paraId="67C9DD5C">
            <w:pPr>
              <w:spacing w:line="240" w:lineRule="auto"/>
              <w:ind w:firstLine="0" w:firstLineChars="0"/>
              <w:jc w:val="center"/>
              <w:rPr>
                <w:rFonts w:eastAsia="宋体" w:cs="Times New Roman"/>
                <w:szCs w:val="21"/>
              </w:rPr>
            </w:pPr>
            <w:r>
              <w:rPr>
                <w:rFonts w:hint="eastAsia" w:eastAsia="宋体" w:cs="Times New Roman"/>
                <w:szCs w:val="21"/>
              </w:rPr>
              <w:t>1</w:t>
            </w:r>
          </w:p>
        </w:tc>
        <w:tc>
          <w:tcPr>
            <w:tcW w:w="2963" w:type="pct"/>
            <w:vAlign w:val="center"/>
          </w:tcPr>
          <w:p w14:paraId="08495B79">
            <w:pPr>
              <w:spacing w:line="240" w:lineRule="auto"/>
              <w:ind w:firstLine="0" w:firstLineChars="0"/>
              <w:rPr>
                <w:rFonts w:eastAsia="宋体" w:cs="Times New Roman"/>
                <w:szCs w:val="21"/>
              </w:rPr>
            </w:pPr>
            <w:r>
              <w:rPr>
                <w:rFonts w:eastAsia="宋体" w:cs="Times New Roman"/>
                <w:szCs w:val="21"/>
              </w:rPr>
              <w:sym w:font="Wingdings 2" w:char="00A3"/>
            </w:r>
            <w:r>
              <w:rPr>
                <w:rFonts w:hint="eastAsia" w:eastAsia="宋体" w:cs="Times New Roman"/>
                <w:szCs w:val="21"/>
              </w:rPr>
              <w:t xml:space="preserve"> </w:t>
            </w:r>
            <w:r>
              <w:rPr>
                <w:rFonts w:eastAsia="宋体" w:cs="Times New Roman"/>
                <w:szCs w:val="21"/>
              </w:rPr>
              <w:t>安全生产月主题活动</w:t>
            </w:r>
          </w:p>
        </w:tc>
        <w:tc>
          <w:tcPr>
            <w:tcW w:w="1445" w:type="pct"/>
            <w:vAlign w:val="center"/>
          </w:tcPr>
          <w:p w14:paraId="4FD75FC1">
            <w:pPr>
              <w:spacing w:line="240" w:lineRule="auto"/>
              <w:ind w:firstLine="0" w:firstLineChars="0"/>
              <w:jc w:val="center"/>
              <w:rPr>
                <w:rFonts w:eastAsia="宋体" w:cs="Times New Roman"/>
                <w:szCs w:val="21"/>
              </w:rPr>
            </w:pPr>
          </w:p>
        </w:tc>
      </w:tr>
      <w:tr w14:paraId="2FF5F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91" w:type="pct"/>
            <w:vAlign w:val="center"/>
          </w:tcPr>
          <w:p w14:paraId="582E4ED0">
            <w:pPr>
              <w:spacing w:line="240" w:lineRule="auto"/>
              <w:ind w:firstLine="0" w:firstLineChars="0"/>
              <w:jc w:val="center"/>
              <w:rPr>
                <w:rFonts w:eastAsia="宋体" w:cs="Times New Roman"/>
                <w:szCs w:val="21"/>
              </w:rPr>
            </w:pPr>
            <w:r>
              <w:rPr>
                <w:rFonts w:hint="eastAsia" w:eastAsia="宋体" w:cs="Times New Roman"/>
                <w:szCs w:val="21"/>
              </w:rPr>
              <w:t>2</w:t>
            </w:r>
          </w:p>
        </w:tc>
        <w:tc>
          <w:tcPr>
            <w:tcW w:w="2963" w:type="pct"/>
            <w:vAlign w:val="center"/>
          </w:tcPr>
          <w:p w14:paraId="6769A36C">
            <w:pPr>
              <w:spacing w:line="240" w:lineRule="auto"/>
              <w:ind w:firstLine="0" w:firstLineChars="0"/>
              <w:rPr>
                <w:rFonts w:eastAsia="宋体" w:cs="Times New Roman"/>
                <w:szCs w:val="21"/>
              </w:rPr>
            </w:pPr>
            <w:r>
              <w:rPr>
                <w:rFonts w:eastAsia="宋体" w:cs="Times New Roman"/>
                <w:szCs w:val="21"/>
              </w:rPr>
              <w:sym w:font="Wingdings 2" w:char="00A3"/>
            </w:r>
            <w:r>
              <w:rPr>
                <w:rFonts w:hint="eastAsia" w:eastAsia="宋体" w:cs="Times New Roman"/>
                <w:szCs w:val="21"/>
              </w:rPr>
              <w:t xml:space="preserve"> </w:t>
            </w:r>
            <w:r>
              <w:rPr>
                <w:rFonts w:eastAsia="宋体" w:cs="Times New Roman"/>
                <w:szCs w:val="21"/>
              </w:rPr>
              <w:t>安全技能竞赛</w:t>
            </w:r>
          </w:p>
        </w:tc>
        <w:tc>
          <w:tcPr>
            <w:tcW w:w="1445" w:type="pct"/>
            <w:vAlign w:val="center"/>
          </w:tcPr>
          <w:p w14:paraId="2A85CB5B">
            <w:pPr>
              <w:spacing w:line="240" w:lineRule="auto"/>
              <w:ind w:firstLine="0" w:firstLineChars="0"/>
              <w:jc w:val="center"/>
              <w:rPr>
                <w:rFonts w:eastAsia="宋体" w:cs="Times New Roman"/>
                <w:szCs w:val="21"/>
              </w:rPr>
            </w:pPr>
          </w:p>
        </w:tc>
      </w:tr>
      <w:tr w14:paraId="2DD93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91" w:type="pct"/>
            <w:vAlign w:val="center"/>
          </w:tcPr>
          <w:p w14:paraId="7735F8E2">
            <w:pPr>
              <w:spacing w:line="240" w:lineRule="auto"/>
              <w:ind w:firstLine="0" w:firstLineChars="0"/>
              <w:jc w:val="center"/>
              <w:rPr>
                <w:rFonts w:eastAsia="宋体" w:cs="Times New Roman"/>
                <w:szCs w:val="21"/>
              </w:rPr>
            </w:pPr>
            <w:r>
              <w:rPr>
                <w:rFonts w:hint="eastAsia" w:eastAsia="宋体" w:cs="Times New Roman"/>
                <w:szCs w:val="21"/>
              </w:rPr>
              <w:t>3</w:t>
            </w:r>
          </w:p>
        </w:tc>
        <w:tc>
          <w:tcPr>
            <w:tcW w:w="2963" w:type="pct"/>
            <w:vAlign w:val="center"/>
          </w:tcPr>
          <w:p w14:paraId="0AB94CB5">
            <w:pPr>
              <w:spacing w:line="240" w:lineRule="auto"/>
              <w:ind w:firstLine="0" w:firstLineChars="0"/>
              <w:rPr>
                <w:rFonts w:eastAsia="宋体" w:cs="Times New Roman"/>
                <w:szCs w:val="21"/>
              </w:rPr>
            </w:pPr>
            <w:r>
              <w:rPr>
                <w:rFonts w:eastAsia="宋体" w:cs="Times New Roman"/>
                <w:szCs w:val="21"/>
              </w:rPr>
              <w:sym w:font="Wingdings 2" w:char="00A3"/>
            </w:r>
            <w:r>
              <w:rPr>
                <w:rFonts w:hint="eastAsia" w:eastAsia="宋体" w:cs="Times New Roman"/>
                <w:szCs w:val="21"/>
              </w:rPr>
              <w:t xml:space="preserve"> </w:t>
            </w:r>
            <w:r>
              <w:rPr>
                <w:rFonts w:eastAsia="宋体" w:cs="Times New Roman"/>
                <w:szCs w:val="21"/>
              </w:rPr>
              <w:t>开工第一课</w:t>
            </w:r>
          </w:p>
        </w:tc>
        <w:tc>
          <w:tcPr>
            <w:tcW w:w="1445" w:type="pct"/>
            <w:vAlign w:val="center"/>
          </w:tcPr>
          <w:p w14:paraId="17EF76DA">
            <w:pPr>
              <w:spacing w:line="240" w:lineRule="auto"/>
              <w:ind w:firstLine="0" w:firstLineChars="0"/>
              <w:jc w:val="center"/>
              <w:rPr>
                <w:rFonts w:eastAsia="宋体" w:cs="Times New Roman"/>
                <w:szCs w:val="21"/>
              </w:rPr>
            </w:pPr>
          </w:p>
        </w:tc>
      </w:tr>
      <w:tr w14:paraId="17096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91" w:type="pct"/>
            <w:vAlign w:val="center"/>
          </w:tcPr>
          <w:p w14:paraId="75E67A69">
            <w:pPr>
              <w:spacing w:line="240" w:lineRule="auto"/>
              <w:ind w:firstLine="0" w:firstLineChars="0"/>
              <w:jc w:val="center"/>
              <w:rPr>
                <w:rFonts w:eastAsia="宋体" w:cs="Times New Roman"/>
                <w:szCs w:val="21"/>
              </w:rPr>
            </w:pPr>
            <w:r>
              <w:rPr>
                <w:rFonts w:hint="eastAsia" w:eastAsia="宋体" w:cs="Times New Roman"/>
                <w:szCs w:val="21"/>
              </w:rPr>
              <w:t>4</w:t>
            </w:r>
          </w:p>
        </w:tc>
        <w:tc>
          <w:tcPr>
            <w:tcW w:w="2963" w:type="pct"/>
            <w:vAlign w:val="center"/>
          </w:tcPr>
          <w:p w14:paraId="6FC24CB4">
            <w:pPr>
              <w:spacing w:line="240" w:lineRule="auto"/>
              <w:ind w:firstLine="0" w:firstLineChars="0"/>
              <w:rPr>
                <w:rFonts w:eastAsia="宋体" w:cs="Times New Roman"/>
                <w:szCs w:val="21"/>
              </w:rPr>
            </w:pPr>
            <w:r>
              <w:rPr>
                <w:rFonts w:eastAsia="宋体" w:cs="Times New Roman"/>
                <w:szCs w:val="21"/>
              </w:rPr>
              <w:sym w:font="Wingdings 2" w:char="00A3"/>
            </w:r>
            <w:r>
              <w:rPr>
                <w:rFonts w:hint="eastAsia" w:eastAsia="宋体" w:cs="Times New Roman"/>
                <w:szCs w:val="21"/>
              </w:rPr>
              <w:t xml:space="preserve"> </w:t>
            </w:r>
            <w:r>
              <w:rPr>
                <w:rFonts w:eastAsia="宋体" w:cs="Times New Roman"/>
                <w:szCs w:val="21"/>
              </w:rPr>
              <w:t>安全班组建设</w:t>
            </w:r>
          </w:p>
        </w:tc>
        <w:tc>
          <w:tcPr>
            <w:tcW w:w="1445" w:type="pct"/>
            <w:vAlign w:val="center"/>
          </w:tcPr>
          <w:p w14:paraId="0CA33F54">
            <w:pPr>
              <w:spacing w:line="240" w:lineRule="auto"/>
              <w:ind w:firstLine="0" w:firstLineChars="0"/>
              <w:jc w:val="center"/>
              <w:rPr>
                <w:rFonts w:eastAsia="宋体" w:cs="Times New Roman"/>
                <w:szCs w:val="21"/>
              </w:rPr>
            </w:pPr>
          </w:p>
        </w:tc>
      </w:tr>
      <w:tr w14:paraId="241E8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91" w:type="pct"/>
            <w:vAlign w:val="center"/>
          </w:tcPr>
          <w:p w14:paraId="0B8A24F4">
            <w:pPr>
              <w:spacing w:line="240" w:lineRule="auto"/>
              <w:ind w:firstLine="0" w:firstLineChars="0"/>
              <w:jc w:val="center"/>
              <w:rPr>
                <w:rFonts w:eastAsia="宋体" w:cs="Times New Roman"/>
                <w:szCs w:val="21"/>
              </w:rPr>
            </w:pPr>
            <w:r>
              <w:rPr>
                <w:rFonts w:hint="eastAsia" w:eastAsia="宋体" w:cs="Times New Roman"/>
                <w:szCs w:val="21"/>
              </w:rPr>
              <w:t>5</w:t>
            </w:r>
          </w:p>
        </w:tc>
        <w:tc>
          <w:tcPr>
            <w:tcW w:w="2963" w:type="pct"/>
            <w:vAlign w:val="center"/>
          </w:tcPr>
          <w:p w14:paraId="5B0AADB4">
            <w:pPr>
              <w:spacing w:line="240" w:lineRule="auto"/>
              <w:ind w:firstLine="0" w:firstLineChars="0"/>
              <w:rPr>
                <w:rFonts w:eastAsia="宋体" w:cs="Times New Roman"/>
                <w:szCs w:val="21"/>
              </w:rPr>
            </w:pPr>
            <w:r>
              <w:rPr>
                <w:rFonts w:eastAsia="宋体" w:cs="Times New Roman"/>
                <w:szCs w:val="21"/>
              </w:rPr>
              <w:sym w:font="Wingdings 2" w:char="00A3"/>
            </w:r>
            <w:r>
              <w:rPr>
                <w:rFonts w:hint="eastAsia" w:eastAsia="宋体" w:cs="Times New Roman"/>
                <w:szCs w:val="21"/>
              </w:rPr>
              <w:t xml:space="preserve"> </w:t>
            </w:r>
            <w:r>
              <w:rPr>
                <w:rFonts w:hint="eastAsia"/>
              </w:rPr>
              <w:t>安全展台及宣传标语、海报、图版或视频</w:t>
            </w:r>
          </w:p>
        </w:tc>
        <w:tc>
          <w:tcPr>
            <w:tcW w:w="1445" w:type="pct"/>
            <w:vAlign w:val="center"/>
          </w:tcPr>
          <w:p w14:paraId="646173EB">
            <w:pPr>
              <w:spacing w:line="240" w:lineRule="auto"/>
              <w:ind w:firstLine="0" w:firstLineChars="0"/>
              <w:jc w:val="center"/>
              <w:rPr>
                <w:rFonts w:eastAsia="宋体" w:cs="Times New Roman"/>
                <w:szCs w:val="21"/>
              </w:rPr>
            </w:pPr>
          </w:p>
        </w:tc>
      </w:tr>
      <w:tr w14:paraId="75DA1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91" w:type="pct"/>
            <w:vAlign w:val="center"/>
          </w:tcPr>
          <w:p w14:paraId="7E9E7CCE">
            <w:pPr>
              <w:spacing w:line="240" w:lineRule="auto"/>
              <w:ind w:firstLine="0" w:firstLineChars="0"/>
              <w:jc w:val="center"/>
              <w:rPr>
                <w:rFonts w:eastAsia="宋体" w:cs="Times New Roman"/>
                <w:szCs w:val="21"/>
              </w:rPr>
            </w:pPr>
            <w:r>
              <w:rPr>
                <w:rFonts w:hint="eastAsia" w:eastAsia="宋体" w:cs="Times New Roman"/>
                <w:szCs w:val="21"/>
              </w:rPr>
              <w:t>6</w:t>
            </w:r>
          </w:p>
        </w:tc>
        <w:tc>
          <w:tcPr>
            <w:tcW w:w="2963" w:type="pct"/>
            <w:vAlign w:val="center"/>
          </w:tcPr>
          <w:p w14:paraId="564E3799">
            <w:pPr>
              <w:spacing w:line="240" w:lineRule="auto"/>
              <w:ind w:firstLine="0" w:firstLineChars="0"/>
              <w:rPr>
                <w:rFonts w:eastAsia="宋体" w:cs="Times New Roman"/>
                <w:szCs w:val="21"/>
              </w:rPr>
            </w:pPr>
            <w:r>
              <w:rPr>
                <w:rFonts w:eastAsia="宋体" w:cs="Times New Roman"/>
                <w:szCs w:val="21"/>
              </w:rPr>
              <w:sym w:font="Wingdings 2" w:char="00A3"/>
            </w:r>
            <w:r>
              <w:rPr>
                <w:rFonts w:hint="eastAsia" w:eastAsia="宋体" w:cs="Times New Roman"/>
                <w:szCs w:val="21"/>
              </w:rPr>
              <w:t xml:space="preserve"> </w:t>
            </w:r>
            <w:r>
              <w:rPr>
                <w:rFonts w:eastAsia="宋体" w:cs="Times New Roman"/>
                <w:szCs w:val="21"/>
              </w:rPr>
              <w:t>典型事故案例</w:t>
            </w:r>
          </w:p>
        </w:tc>
        <w:tc>
          <w:tcPr>
            <w:tcW w:w="1445" w:type="pct"/>
            <w:vAlign w:val="center"/>
          </w:tcPr>
          <w:p w14:paraId="4A63591D">
            <w:pPr>
              <w:spacing w:line="240" w:lineRule="auto"/>
              <w:ind w:firstLine="0" w:firstLineChars="0"/>
              <w:jc w:val="center"/>
              <w:rPr>
                <w:rFonts w:eastAsia="宋体" w:cs="Times New Roman"/>
                <w:szCs w:val="21"/>
              </w:rPr>
            </w:pPr>
          </w:p>
        </w:tc>
      </w:tr>
      <w:tr w14:paraId="610FA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91" w:type="pct"/>
            <w:vAlign w:val="center"/>
          </w:tcPr>
          <w:p w14:paraId="4A3CA45F">
            <w:pPr>
              <w:spacing w:line="240" w:lineRule="auto"/>
              <w:ind w:firstLine="0" w:firstLineChars="0"/>
              <w:jc w:val="center"/>
              <w:rPr>
                <w:rFonts w:eastAsia="宋体" w:cs="Times New Roman"/>
                <w:szCs w:val="21"/>
              </w:rPr>
            </w:pPr>
            <w:r>
              <w:rPr>
                <w:rFonts w:hint="eastAsia" w:eastAsia="宋体" w:cs="Times New Roman"/>
                <w:szCs w:val="21"/>
              </w:rPr>
              <w:t>7</w:t>
            </w:r>
          </w:p>
        </w:tc>
        <w:tc>
          <w:tcPr>
            <w:tcW w:w="2963" w:type="pct"/>
            <w:vAlign w:val="center"/>
          </w:tcPr>
          <w:p w14:paraId="1E8033E4">
            <w:pPr>
              <w:spacing w:line="240" w:lineRule="auto"/>
              <w:ind w:firstLine="0" w:firstLineChars="0"/>
              <w:rPr>
                <w:rFonts w:eastAsia="宋体" w:cs="Times New Roman"/>
                <w:szCs w:val="21"/>
              </w:rPr>
            </w:pPr>
            <w:r>
              <w:rPr>
                <w:rFonts w:eastAsia="宋体" w:cs="Times New Roman"/>
                <w:szCs w:val="21"/>
              </w:rPr>
              <w:sym w:font="Wingdings 2" w:char="00A3"/>
            </w:r>
            <w:r>
              <w:rPr>
                <w:rFonts w:hint="eastAsia" w:eastAsia="宋体" w:cs="Times New Roman"/>
                <w:szCs w:val="21"/>
              </w:rPr>
              <w:t xml:space="preserve"> </w:t>
            </w:r>
            <w:r>
              <w:rPr>
                <w:rFonts w:eastAsia="宋体" w:cs="Times New Roman"/>
                <w:szCs w:val="21"/>
              </w:rPr>
              <w:t>安全文化创建</w:t>
            </w:r>
          </w:p>
        </w:tc>
        <w:tc>
          <w:tcPr>
            <w:tcW w:w="1445" w:type="pct"/>
            <w:vAlign w:val="center"/>
          </w:tcPr>
          <w:p w14:paraId="54B65C04">
            <w:pPr>
              <w:spacing w:line="240" w:lineRule="auto"/>
              <w:ind w:firstLine="0" w:firstLineChars="0"/>
              <w:jc w:val="center"/>
              <w:rPr>
                <w:rFonts w:eastAsia="宋体" w:cs="Times New Roman"/>
                <w:szCs w:val="21"/>
              </w:rPr>
            </w:pPr>
          </w:p>
        </w:tc>
      </w:tr>
      <w:tr w14:paraId="5529F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91" w:type="pct"/>
            <w:vAlign w:val="center"/>
          </w:tcPr>
          <w:p w14:paraId="577226ED">
            <w:pPr>
              <w:spacing w:line="240" w:lineRule="auto"/>
              <w:ind w:firstLine="0" w:firstLineChars="0"/>
              <w:jc w:val="center"/>
              <w:rPr>
                <w:rFonts w:eastAsia="宋体" w:cs="Times New Roman"/>
                <w:szCs w:val="21"/>
              </w:rPr>
            </w:pPr>
            <w:r>
              <w:rPr>
                <w:rFonts w:hint="eastAsia" w:eastAsia="宋体" w:cs="Times New Roman"/>
                <w:szCs w:val="21"/>
              </w:rPr>
              <w:t>8</w:t>
            </w:r>
          </w:p>
        </w:tc>
        <w:tc>
          <w:tcPr>
            <w:tcW w:w="2963" w:type="pct"/>
            <w:vAlign w:val="center"/>
          </w:tcPr>
          <w:p w14:paraId="291B7992">
            <w:pPr>
              <w:spacing w:line="240" w:lineRule="auto"/>
              <w:ind w:firstLine="0" w:firstLineChars="0"/>
              <w:rPr>
                <w:rFonts w:eastAsia="宋体" w:cs="Times New Roman"/>
                <w:szCs w:val="21"/>
              </w:rPr>
            </w:pPr>
            <w:r>
              <w:rPr>
                <w:rFonts w:eastAsia="宋体" w:cs="Times New Roman"/>
                <w:szCs w:val="21"/>
              </w:rPr>
              <w:sym w:font="Wingdings 2" w:char="00A3"/>
            </w:r>
            <w:r>
              <w:rPr>
                <w:rFonts w:hint="eastAsia" w:eastAsia="宋体" w:cs="Times New Roman"/>
                <w:szCs w:val="21"/>
              </w:rPr>
              <w:t xml:space="preserve"> </w:t>
            </w:r>
            <w:r>
              <w:rPr>
                <w:rFonts w:hint="eastAsia" w:eastAsia="宋体" w:cs="Times New Roman"/>
                <w:szCs w:val="21"/>
                <w:u w:val="single"/>
              </w:rPr>
              <w:t xml:space="preserve">                   </w:t>
            </w:r>
          </w:p>
        </w:tc>
        <w:tc>
          <w:tcPr>
            <w:tcW w:w="1445" w:type="pct"/>
            <w:vAlign w:val="center"/>
          </w:tcPr>
          <w:p w14:paraId="6C6B21E3">
            <w:pPr>
              <w:spacing w:line="240" w:lineRule="auto"/>
              <w:ind w:firstLine="0" w:firstLineChars="0"/>
              <w:jc w:val="center"/>
              <w:rPr>
                <w:rFonts w:eastAsia="宋体" w:cs="Times New Roman"/>
                <w:szCs w:val="21"/>
              </w:rPr>
            </w:pPr>
          </w:p>
        </w:tc>
      </w:tr>
    </w:tbl>
    <w:p w14:paraId="0F5BC86F">
      <w:pPr>
        <w:ind w:firstLine="420"/>
        <w:rPr>
          <w:rFonts w:eastAsia="宋体" w:cs="Times New Roman"/>
          <w:szCs w:val="21"/>
        </w:rPr>
        <w:sectPr>
          <w:footerReference r:id="rId9" w:type="default"/>
          <w:pgSz w:w="11906" w:h="16838"/>
          <w:pgMar w:top="1440" w:right="1800" w:bottom="1440" w:left="1800" w:header="851" w:footer="992" w:gutter="0"/>
          <w:pgNumType w:fmt="decimal" w:start="1"/>
          <w:cols w:space="425" w:num="1"/>
          <w:docGrid w:type="lines" w:linePitch="312" w:charSpace="0"/>
        </w:sectPr>
      </w:pPr>
    </w:p>
    <w:p w14:paraId="761F1CBC">
      <w:pPr>
        <w:ind w:firstLine="0" w:firstLineChars="0"/>
        <w:jc w:val="center"/>
        <w:rPr>
          <w:rFonts w:eastAsia="黑体" w:cs="Times New Roman"/>
          <w:szCs w:val="21"/>
        </w:rPr>
      </w:pPr>
      <w:r>
        <w:rPr>
          <w:rFonts w:eastAsia="黑体" w:cs="Times New Roman"/>
          <w:szCs w:val="21"/>
        </w:rPr>
        <w:t xml:space="preserve">表B.2 </w:t>
      </w:r>
    </w:p>
    <w:p w14:paraId="5485016B">
      <w:pPr>
        <w:ind w:firstLine="0" w:firstLineChars="0"/>
        <w:jc w:val="center"/>
        <w:rPr>
          <w:rFonts w:eastAsia="黑体" w:cs="Times New Roman"/>
          <w:szCs w:val="21"/>
        </w:rPr>
      </w:pPr>
      <w:r>
        <w:rPr>
          <w:rFonts w:eastAsia="黑体" w:cs="Times New Roman"/>
          <w:szCs w:val="21"/>
        </w:rPr>
        <w:t>安全生产教育培训</w:t>
      </w:r>
      <w:r>
        <w:rPr>
          <w:rFonts w:hint="eastAsia" w:eastAsia="黑体" w:cs="Times New Roman"/>
          <w:szCs w:val="21"/>
        </w:rPr>
        <w:t>课程</w:t>
      </w:r>
      <w:r>
        <w:rPr>
          <w:rFonts w:eastAsia="黑体" w:cs="Times New Roman"/>
          <w:szCs w:val="21"/>
        </w:rPr>
        <w:t>清单</w:t>
      </w:r>
    </w:p>
    <w:p w14:paraId="0DEFDE56">
      <w:pPr>
        <w:ind w:firstLine="0" w:firstLineChars="0"/>
        <w:jc w:val="center"/>
        <w:rPr>
          <w:rFonts w:eastAsia="黑体" w:cs="Times New Roman"/>
          <w:szCs w:val="21"/>
        </w:rPr>
      </w:pPr>
    </w:p>
    <w:tbl>
      <w:tblPr>
        <w:tblStyle w:val="18"/>
        <w:tblW w:w="141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7"/>
        <w:gridCol w:w="3457"/>
        <w:gridCol w:w="5490"/>
        <w:gridCol w:w="974"/>
        <w:gridCol w:w="2176"/>
        <w:gridCol w:w="1227"/>
      </w:tblGrid>
      <w:tr w14:paraId="62CA6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847" w:type="dxa"/>
            <w:vAlign w:val="center"/>
          </w:tcPr>
          <w:p w14:paraId="29B23F5B">
            <w:pPr>
              <w:spacing w:line="240" w:lineRule="auto"/>
              <w:ind w:firstLine="0" w:firstLineChars="0"/>
              <w:jc w:val="center"/>
              <w:rPr>
                <w:rFonts w:eastAsia="宋体" w:cs="Times New Roman"/>
                <w:szCs w:val="21"/>
              </w:rPr>
            </w:pPr>
            <w:r>
              <w:rPr>
                <w:rFonts w:eastAsia="宋体" w:cs="Times New Roman"/>
                <w:szCs w:val="21"/>
              </w:rPr>
              <w:t>序号</w:t>
            </w:r>
          </w:p>
        </w:tc>
        <w:tc>
          <w:tcPr>
            <w:tcW w:w="3457" w:type="dxa"/>
            <w:vAlign w:val="center"/>
          </w:tcPr>
          <w:p w14:paraId="15A0C74A">
            <w:pPr>
              <w:spacing w:line="240" w:lineRule="auto"/>
              <w:ind w:firstLine="0" w:firstLineChars="0"/>
              <w:jc w:val="center"/>
              <w:rPr>
                <w:rFonts w:eastAsia="宋体" w:cs="Times New Roman"/>
                <w:szCs w:val="21"/>
              </w:rPr>
            </w:pPr>
            <w:r>
              <w:rPr>
                <w:rFonts w:eastAsia="宋体" w:cs="Times New Roman"/>
                <w:szCs w:val="21"/>
              </w:rPr>
              <w:t>培训内容</w:t>
            </w:r>
          </w:p>
        </w:tc>
        <w:tc>
          <w:tcPr>
            <w:tcW w:w="5490" w:type="dxa"/>
            <w:vAlign w:val="center"/>
          </w:tcPr>
          <w:p w14:paraId="660E678D">
            <w:pPr>
              <w:spacing w:line="240" w:lineRule="auto"/>
              <w:ind w:firstLine="0" w:firstLineChars="0"/>
              <w:jc w:val="center"/>
              <w:rPr>
                <w:rFonts w:eastAsia="宋体" w:cs="Times New Roman"/>
                <w:szCs w:val="21"/>
              </w:rPr>
            </w:pPr>
            <w:r>
              <w:rPr>
                <w:rFonts w:eastAsia="宋体" w:cs="Times New Roman"/>
                <w:szCs w:val="21"/>
              </w:rPr>
              <w:t>培训课程</w:t>
            </w:r>
          </w:p>
        </w:tc>
        <w:tc>
          <w:tcPr>
            <w:tcW w:w="974" w:type="dxa"/>
            <w:vAlign w:val="center"/>
          </w:tcPr>
          <w:p w14:paraId="2C005A4E">
            <w:pPr>
              <w:spacing w:line="240" w:lineRule="auto"/>
              <w:ind w:firstLine="0" w:firstLineChars="0"/>
              <w:jc w:val="center"/>
              <w:rPr>
                <w:rFonts w:eastAsia="宋体" w:cs="Times New Roman"/>
                <w:szCs w:val="21"/>
              </w:rPr>
            </w:pPr>
            <w:r>
              <w:rPr>
                <w:rFonts w:hint="eastAsia" w:eastAsia="宋体" w:cs="Times New Roman"/>
                <w:szCs w:val="21"/>
              </w:rPr>
              <w:t>课时</w:t>
            </w:r>
          </w:p>
        </w:tc>
        <w:tc>
          <w:tcPr>
            <w:tcW w:w="2176" w:type="dxa"/>
            <w:vAlign w:val="center"/>
          </w:tcPr>
          <w:p w14:paraId="6C1BE22F">
            <w:pPr>
              <w:spacing w:line="240" w:lineRule="auto"/>
              <w:ind w:firstLine="0" w:firstLineChars="0"/>
              <w:jc w:val="center"/>
              <w:rPr>
                <w:rFonts w:eastAsia="宋体" w:cs="Times New Roman"/>
                <w:szCs w:val="21"/>
              </w:rPr>
            </w:pPr>
            <w:r>
              <w:rPr>
                <w:rFonts w:eastAsia="宋体" w:cs="Times New Roman"/>
                <w:szCs w:val="21"/>
              </w:rPr>
              <w:t>培训对象</w:t>
            </w:r>
          </w:p>
        </w:tc>
        <w:tc>
          <w:tcPr>
            <w:tcW w:w="1227" w:type="dxa"/>
            <w:vAlign w:val="center"/>
          </w:tcPr>
          <w:p w14:paraId="78BC4FDC">
            <w:pPr>
              <w:spacing w:line="240" w:lineRule="auto"/>
              <w:ind w:firstLine="0" w:firstLineChars="0"/>
              <w:jc w:val="center"/>
              <w:rPr>
                <w:rFonts w:eastAsia="宋体" w:cs="Times New Roman"/>
                <w:szCs w:val="21"/>
              </w:rPr>
            </w:pPr>
            <w:r>
              <w:rPr>
                <w:rFonts w:eastAsia="宋体" w:cs="Times New Roman"/>
                <w:szCs w:val="21"/>
              </w:rPr>
              <w:t>备注</w:t>
            </w:r>
          </w:p>
        </w:tc>
      </w:tr>
      <w:tr w14:paraId="27BEC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7" w:type="dxa"/>
            <w:vMerge w:val="restart"/>
            <w:vAlign w:val="center"/>
          </w:tcPr>
          <w:p w14:paraId="0F5DB020">
            <w:pPr>
              <w:spacing w:line="240" w:lineRule="auto"/>
              <w:ind w:firstLine="0" w:firstLineChars="0"/>
              <w:jc w:val="center"/>
              <w:rPr>
                <w:rFonts w:eastAsia="宋体" w:cs="Times New Roman"/>
                <w:szCs w:val="21"/>
              </w:rPr>
            </w:pPr>
            <w:r>
              <w:rPr>
                <w:rFonts w:eastAsia="宋体" w:cs="Times New Roman"/>
                <w:szCs w:val="21"/>
              </w:rPr>
              <w:t>1</w:t>
            </w:r>
          </w:p>
        </w:tc>
        <w:tc>
          <w:tcPr>
            <w:tcW w:w="3457" w:type="dxa"/>
            <w:vMerge w:val="restart"/>
            <w:vAlign w:val="center"/>
          </w:tcPr>
          <w:p w14:paraId="13C5BB34">
            <w:pPr>
              <w:tabs>
                <w:tab w:val="left" w:pos="0"/>
              </w:tabs>
              <w:spacing w:line="240" w:lineRule="auto"/>
              <w:ind w:firstLine="0" w:firstLineChars="0"/>
              <w:jc w:val="center"/>
              <w:rPr>
                <w:rFonts w:eastAsia="宋体" w:cs="Times New Roman"/>
                <w:szCs w:val="21"/>
              </w:rPr>
            </w:pPr>
            <w:r>
              <w:rPr>
                <w:rFonts w:eastAsia="宋体" w:cs="Times New Roman"/>
                <w:szCs w:val="21"/>
              </w:rPr>
              <w:t>法规政策文件解读</w:t>
            </w:r>
          </w:p>
        </w:tc>
        <w:tc>
          <w:tcPr>
            <w:tcW w:w="5490" w:type="dxa"/>
            <w:vAlign w:val="center"/>
          </w:tcPr>
          <w:p w14:paraId="35148066">
            <w:pPr>
              <w:tabs>
                <w:tab w:val="left" w:pos="0"/>
              </w:tabs>
              <w:spacing w:line="240" w:lineRule="auto"/>
              <w:ind w:firstLine="0" w:firstLineChars="0"/>
              <w:rPr>
                <w:rFonts w:eastAsia="宋体" w:cs="Times New Roman"/>
                <w:szCs w:val="21"/>
              </w:rPr>
            </w:pPr>
            <w:r>
              <w:rPr>
                <w:rFonts w:eastAsia="宋体" w:cs="Times New Roman"/>
                <w:szCs w:val="21"/>
              </w:rPr>
              <w:sym w:font="Wingdings 2" w:char="00A3"/>
            </w:r>
            <w:r>
              <w:rPr>
                <w:rFonts w:hint="eastAsia" w:eastAsia="宋体" w:cs="Times New Roman"/>
                <w:szCs w:val="21"/>
              </w:rPr>
              <w:t xml:space="preserve"> 《</w:t>
            </w:r>
            <w:r>
              <w:rPr>
                <w:rFonts w:eastAsia="宋体" w:cs="Times New Roman"/>
                <w:szCs w:val="21"/>
              </w:rPr>
              <w:t>安全生产法</w:t>
            </w:r>
            <w:r>
              <w:rPr>
                <w:rFonts w:hint="eastAsia" w:eastAsia="宋体" w:cs="Times New Roman"/>
                <w:szCs w:val="21"/>
              </w:rPr>
              <w:t>》解读</w:t>
            </w:r>
          </w:p>
        </w:tc>
        <w:tc>
          <w:tcPr>
            <w:tcW w:w="974" w:type="dxa"/>
            <w:vAlign w:val="center"/>
          </w:tcPr>
          <w:p w14:paraId="45C3BC73">
            <w:pPr>
              <w:spacing w:line="240" w:lineRule="auto"/>
              <w:ind w:firstLine="0" w:firstLineChars="0"/>
              <w:jc w:val="center"/>
              <w:rPr>
                <w:rFonts w:eastAsia="宋体" w:cs="Times New Roman"/>
                <w:szCs w:val="21"/>
              </w:rPr>
            </w:pPr>
          </w:p>
        </w:tc>
        <w:tc>
          <w:tcPr>
            <w:tcW w:w="2176" w:type="dxa"/>
            <w:vMerge w:val="restart"/>
            <w:vAlign w:val="center"/>
          </w:tcPr>
          <w:p w14:paraId="5D859878">
            <w:pPr>
              <w:spacing w:line="240" w:lineRule="auto"/>
              <w:ind w:firstLine="0" w:firstLineChars="0"/>
              <w:jc w:val="center"/>
              <w:rPr>
                <w:rFonts w:eastAsia="宋体" w:cs="Times New Roman"/>
                <w:szCs w:val="21"/>
              </w:rPr>
            </w:pPr>
            <w:r>
              <w:rPr>
                <w:rFonts w:eastAsia="宋体" w:cs="Times New Roman"/>
                <w:szCs w:val="21"/>
              </w:rPr>
              <w:t>企业、项目管理人员</w:t>
            </w:r>
          </w:p>
          <w:p w14:paraId="30837E23">
            <w:pPr>
              <w:pStyle w:val="5"/>
              <w:rPr>
                <w:rFonts w:eastAsia="宋体"/>
              </w:rPr>
            </w:pPr>
            <w:r>
              <w:rPr>
                <w:rFonts w:hint="eastAsia" w:eastAsia="宋体" w:cs="Times New Roman"/>
                <w:szCs w:val="21"/>
              </w:rPr>
              <w:t>作业人员</w:t>
            </w:r>
          </w:p>
        </w:tc>
        <w:tc>
          <w:tcPr>
            <w:tcW w:w="1227" w:type="dxa"/>
            <w:vMerge w:val="restart"/>
            <w:vAlign w:val="center"/>
          </w:tcPr>
          <w:p w14:paraId="5947C9C3">
            <w:pPr>
              <w:spacing w:line="240" w:lineRule="auto"/>
              <w:ind w:firstLine="0" w:firstLineChars="0"/>
              <w:rPr>
                <w:rFonts w:eastAsia="宋体" w:cs="Times New Roman"/>
                <w:szCs w:val="21"/>
              </w:rPr>
            </w:pPr>
          </w:p>
        </w:tc>
      </w:tr>
      <w:tr w14:paraId="126D2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7" w:type="dxa"/>
            <w:vMerge w:val="continue"/>
            <w:vAlign w:val="center"/>
          </w:tcPr>
          <w:p w14:paraId="684B7343">
            <w:pPr>
              <w:spacing w:line="240" w:lineRule="auto"/>
              <w:ind w:firstLine="0" w:firstLineChars="0"/>
              <w:jc w:val="center"/>
              <w:rPr>
                <w:rFonts w:eastAsia="宋体" w:cs="Times New Roman"/>
                <w:szCs w:val="21"/>
              </w:rPr>
            </w:pPr>
          </w:p>
        </w:tc>
        <w:tc>
          <w:tcPr>
            <w:tcW w:w="3457" w:type="dxa"/>
            <w:vMerge w:val="continue"/>
            <w:vAlign w:val="center"/>
          </w:tcPr>
          <w:p w14:paraId="449C5B52">
            <w:pPr>
              <w:tabs>
                <w:tab w:val="left" w:pos="0"/>
              </w:tabs>
              <w:spacing w:line="240" w:lineRule="auto"/>
              <w:ind w:firstLine="0" w:firstLineChars="0"/>
              <w:rPr>
                <w:rFonts w:eastAsia="宋体" w:cs="Times New Roman"/>
                <w:szCs w:val="21"/>
              </w:rPr>
            </w:pPr>
          </w:p>
        </w:tc>
        <w:tc>
          <w:tcPr>
            <w:tcW w:w="5490" w:type="dxa"/>
            <w:vAlign w:val="center"/>
          </w:tcPr>
          <w:p w14:paraId="3B978BD7">
            <w:pPr>
              <w:tabs>
                <w:tab w:val="left" w:pos="0"/>
              </w:tabs>
              <w:spacing w:line="240" w:lineRule="auto"/>
              <w:ind w:firstLine="0" w:firstLineChars="0"/>
              <w:rPr>
                <w:rFonts w:eastAsia="宋体" w:cs="Times New Roman"/>
                <w:szCs w:val="21"/>
              </w:rPr>
            </w:pPr>
            <w:r>
              <w:rPr>
                <w:rFonts w:eastAsia="宋体" w:cs="Times New Roman"/>
                <w:szCs w:val="21"/>
              </w:rPr>
              <w:sym w:font="Wingdings 2" w:char="00A3"/>
            </w:r>
            <w:r>
              <w:rPr>
                <w:rFonts w:hint="eastAsia" w:eastAsia="宋体" w:cs="Times New Roman"/>
                <w:szCs w:val="21"/>
              </w:rPr>
              <w:t xml:space="preserve"> </w:t>
            </w:r>
            <w:r>
              <w:rPr>
                <w:rFonts w:eastAsia="宋体" w:cs="Times New Roman"/>
                <w:szCs w:val="21"/>
              </w:rPr>
              <w:t>《危险性较大的分部分项工程安全管理规定》</w:t>
            </w:r>
            <w:r>
              <w:rPr>
                <w:rFonts w:hint="eastAsia" w:eastAsia="宋体" w:cs="Times New Roman"/>
                <w:szCs w:val="21"/>
              </w:rPr>
              <w:t>解读</w:t>
            </w:r>
          </w:p>
        </w:tc>
        <w:tc>
          <w:tcPr>
            <w:tcW w:w="974" w:type="dxa"/>
            <w:vAlign w:val="center"/>
          </w:tcPr>
          <w:p w14:paraId="45E8039A">
            <w:pPr>
              <w:spacing w:line="240" w:lineRule="auto"/>
              <w:ind w:firstLine="0" w:firstLineChars="0"/>
              <w:jc w:val="center"/>
              <w:rPr>
                <w:rFonts w:eastAsia="宋体" w:cs="Times New Roman"/>
                <w:szCs w:val="21"/>
              </w:rPr>
            </w:pPr>
          </w:p>
        </w:tc>
        <w:tc>
          <w:tcPr>
            <w:tcW w:w="2176" w:type="dxa"/>
            <w:vMerge w:val="continue"/>
            <w:vAlign w:val="center"/>
          </w:tcPr>
          <w:p w14:paraId="4B5D6BE0">
            <w:pPr>
              <w:spacing w:line="240" w:lineRule="auto"/>
              <w:ind w:firstLine="0" w:firstLineChars="0"/>
              <w:jc w:val="center"/>
              <w:rPr>
                <w:rFonts w:eastAsia="宋体" w:cs="Times New Roman"/>
                <w:szCs w:val="21"/>
              </w:rPr>
            </w:pPr>
          </w:p>
        </w:tc>
        <w:tc>
          <w:tcPr>
            <w:tcW w:w="1227" w:type="dxa"/>
            <w:vMerge w:val="continue"/>
            <w:vAlign w:val="center"/>
          </w:tcPr>
          <w:p w14:paraId="4B350237">
            <w:pPr>
              <w:spacing w:line="240" w:lineRule="auto"/>
              <w:ind w:firstLine="0" w:firstLineChars="0"/>
              <w:rPr>
                <w:rFonts w:eastAsia="宋体" w:cs="Times New Roman"/>
                <w:szCs w:val="21"/>
              </w:rPr>
            </w:pPr>
          </w:p>
        </w:tc>
      </w:tr>
      <w:tr w14:paraId="14C34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7" w:type="dxa"/>
            <w:vMerge w:val="continue"/>
            <w:vAlign w:val="center"/>
          </w:tcPr>
          <w:p w14:paraId="001FA8E7">
            <w:pPr>
              <w:spacing w:line="240" w:lineRule="auto"/>
              <w:ind w:firstLine="0" w:firstLineChars="0"/>
              <w:jc w:val="center"/>
              <w:rPr>
                <w:rFonts w:eastAsia="宋体" w:cs="Times New Roman"/>
                <w:szCs w:val="21"/>
              </w:rPr>
            </w:pPr>
          </w:p>
        </w:tc>
        <w:tc>
          <w:tcPr>
            <w:tcW w:w="3457" w:type="dxa"/>
            <w:vMerge w:val="continue"/>
            <w:vAlign w:val="center"/>
          </w:tcPr>
          <w:p w14:paraId="07BF7147">
            <w:pPr>
              <w:tabs>
                <w:tab w:val="left" w:pos="0"/>
              </w:tabs>
              <w:spacing w:line="240" w:lineRule="auto"/>
              <w:ind w:firstLine="0" w:firstLineChars="0"/>
              <w:rPr>
                <w:rFonts w:eastAsia="宋体" w:cs="Times New Roman"/>
                <w:szCs w:val="21"/>
              </w:rPr>
            </w:pPr>
          </w:p>
        </w:tc>
        <w:tc>
          <w:tcPr>
            <w:tcW w:w="5490" w:type="dxa"/>
            <w:vAlign w:val="center"/>
          </w:tcPr>
          <w:p w14:paraId="39F94E43">
            <w:pPr>
              <w:tabs>
                <w:tab w:val="left" w:pos="0"/>
              </w:tabs>
              <w:spacing w:line="240" w:lineRule="auto"/>
              <w:ind w:firstLine="0" w:firstLineChars="0"/>
              <w:rPr>
                <w:rFonts w:eastAsia="宋体" w:cs="Times New Roman"/>
                <w:szCs w:val="21"/>
              </w:rPr>
            </w:pPr>
            <w:r>
              <w:rPr>
                <w:rFonts w:eastAsia="宋体" w:cs="Times New Roman"/>
                <w:szCs w:val="21"/>
              </w:rPr>
              <w:sym w:font="Wingdings 2" w:char="00A3"/>
            </w:r>
            <w:r>
              <w:rPr>
                <w:rFonts w:hint="eastAsia" w:eastAsia="宋体" w:cs="Times New Roman"/>
                <w:szCs w:val="21"/>
              </w:rPr>
              <w:t xml:space="preserve"> </w:t>
            </w:r>
            <w:r>
              <w:rPr>
                <w:rFonts w:eastAsia="宋体" w:cs="Times New Roman"/>
                <w:szCs w:val="21"/>
              </w:rPr>
              <w:t>《生产安全重大事故隐患判定标准》</w:t>
            </w:r>
            <w:r>
              <w:rPr>
                <w:rFonts w:hint="eastAsia" w:eastAsia="宋体" w:cs="Times New Roman"/>
                <w:szCs w:val="21"/>
              </w:rPr>
              <w:t>（2024）解读</w:t>
            </w:r>
          </w:p>
        </w:tc>
        <w:tc>
          <w:tcPr>
            <w:tcW w:w="974" w:type="dxa"/>
            <w:vAlign w:val="center"/>
          </w:tcPr>
          <w:p w14:paraId="02904F0F">
            <w:pPr>
              <w:spacing w:line="240" w:lineRule="auto"/>
              <w:ind w:firstLine="0" w:firstLineChars="0"/>
              <w:jc w:val="center"/>
              <w:rPr>
                <w:rFonts w:eastAsia="宋体" w:cs="Times New Roman"/>
                <w:szCs w:val="21"/>
              </w:rPr>
            </w:pPr>
          </w:p>
        </w:tc>
        <w:tc>
          <w:tcPr>
            <w:tcW w:w="2176" w:type="dxa"/>
            <w:vMerge w:val="continue"/>
            <w:vAlign w:val="center"/>
          </w:tcPr>
          <w:p w14:paraId="6A714350">
            <w:pPr>
              <w:spacing w:line="240" w:lineRule="auto"/>
              <w:ind w:firstLine="0" w:firstLineChars="0"/>
              <w:jc w:val="center"/>
              <w:rPr>
                <w:rFonts w:eastAsia="宋体" w:cs="Times New Roman"/>
                <w:szCs w:val="21"/>
              </w:rPr>
            </w:pPr>
          </w:p>
        </w:tc>
        <w:tc>
          <w:tcPr>
            <w:tcW w:w="1227" w:type="dxa"/>
            <w:vMerge w:val="continue"/>
            <w:vAlign w:val="center"/>
          </w:tcPr>
          <w:p w14:paraId="255F89EC">
            <w:pPr>
              <w:spacing w:line="240" w:lineRule="auto"/>
              <w:ind w:firstLine="0" w:firstLineChars="0"/>
              <w:rPr>
                <w:rFonts w:eastAsia="宋体" w:cs="Times New Roman"/>
                <w:szCs w:val="21"/>
              </w:rPr>
            </w:pPr>
          </w:p>
        </w:tc>
      </w:tr>
      <w:tr w14:paraId="21E9A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7" w:type="dxa"/>
            <w:vMerge w:val="restart"/>
            <w:vAlign w:val="center"/>
          </w:tcPr>
          <w:p w14:paraId="47FD8459">
            <w:pPr>
              <w:spacing w:line="240" w:lineRule="auto"/>
              <w:ind w:firstLine="0" w:firstLineChars="0"/>
              <w:jc w:val="center"/>
              <w:rPr>
                <w:rFonts w:eastAsia="宋体" w:cs="Times New Roman"/>
                <w:szCs w:val="21"/>
              </w:rPr>
            </w:pPr>
            <w:r>
              <w:rPr>
                <w:rFonts w:eastAsia="宋体" w:cs="Times New Roman"/>
                <w:szCs w:val="21"/>
              </w:rPr>
              <w:t>2</w:t>
            </w:r>
          </w:p>
        </w:tc>
        <w:tc>
          <w:tcPr>
            <w:tcW w:w="3457" w:type="dxa"/>
            <w:vMerge w:val="restart"/>
            <w:vAlign w:val="center"/>
          </w:tcPr>
          <w:p w14:paraId="62DC3F39">
            <w:pPr>
              <w:spacing w:line="240" w:lineRule="auto"/>
              <w:ind w:firstLine="0" w:firstLineChars="0"/>
              <w:jc w:val="center"/>
              <w:rPr>
                <w:rFonts w:eastAsia="宋体" w:cs="Times New Roman"/>
                <w:szCs w:val="21"/>
              </w:rPr>
            </w:pPr>
            <w:r>
              <w:rPr>
                <w:rFonts w:eastAsia="宋体" w:cs="Times New Roman"/>
                <w:szCs w:val="21"/>
              </w:rPr>
              <w:t>双重预防体系教育培训</w:t>
            </w:r>
          </w:p>
        </w:tc>
        <w:tc>
          <w:tcPr>
            <w:tcW w:w="5490" w:type="dxa"/>
            <w:vAlign w:val="center"/>
          </w:tcPr>
          <w:p w14:paraId="1DC0DD66">
            <w:pPr>
              <w:spacing w:line="240" w:lineRule="auto"/>
              <w:ind w:firstLine="0" w:firstLineChars="0"/>
              <w:rPr>
                <w:rFonts w:eastAsia="宋体" w:cs="Times New Roman"/>
                <w:szCs w:val="21"/>
              </w:rPr>
            </w:pPr>
            <w:r>
              <w:rPr>
                <w:rFonts w:eastAsia="宋体" w:cs="Times New Roman"/>
                <w:szCs w:val="21"/>
              </w:rPr>
              <w:sym w:font="Wingdings 2" w:char="00A3"/>
            </w:r>
            <w:r>
              <w:rPr>
                <w:rFonts w:hint="eastAsia" w:eastAsia="宋体" w:cs="Times New Roman"/>
                <w:szCs w:val="21"/>
              </w:rPr>
              <w:t xml:space="preserve"> </w:t>
            </w:r>
            <w:r>
              <w:rPr>
                <w:rFonts w:eastAsia="宋体" w:cs="Times New Roman"/>
                <w:szCs w:val="21"/>
              </w:rPr>
              <w:t>风险分级</w:t>
            </w:r>
            <w:r>
              <w:rPr>
                <w:rFonts w:hint="eastAsia" w:eastAsia="宋体" w:cs="Times New Roman"/>
                <w:szCs w:val="21"/>
              </w:rPr>
              <w:t>教育培训</w:t>
            </w:r>
          </w:p>
        </w:tc>
        <w:tc>
          <w:tcPr>
            <w:tcW w:w="974" w:type="dxa"/>
            <w:vAlign w:val="center"/>
          </w:tcPr>
          <w:p w14:paraId="4EDCB13D">
            <w:pPr>
              <w:spacing w:line="240" w:lineRule="auto"/>
              <w:ind w:firstLine="0" w:firstLineChars="0"/>
              <w:jc w:val="center"/>
              <w:rPr>
                <w:rFonts w:eastAsia="宋体" w:cs="Times New Roman"/>
                <w:szCs w:val="21"/>
              </w:rPr>
            </w:pPr>
          </w:p>
        </w:tc>
        <w:tc>
          <w:tcPr>
            <w:tcW w:w="2176" w:type="dxa"/>
            <w:vMerge w:val="restart"/>
            <w:vAlign w:val="center"/>
          </w:tcPr>
          <w:p w14:paraId="342B054F">
            <w:pPr>
              <w:spacing w:line="240" w:lineRule="auto"/>
              <w:ind w:firstLine="0" w:firstLineChars="0"/>
              <w:jc w:val="center"/>
              <w:rPr>
                <w:rFonts w:eastAsia="宋体" w:cs="Times New Roman"/>
                <w:szCs w:val="21"/>
              </w:rPr>
            </w:pPr>
            <w:r>
              <w:rPr>
                <w:rFonts w:eastAsia="宋体" w:cs="Times New Roman"/>
                <w:szCs w:val="21"/>
              </w:rPr>
              <w:t>企业、项目管理人员</w:t>
            </w:r>
          </w:p>
          <w:p w14:paraId="30CE98E6">
            <w:pPr>
              <w:spacing w:line="240" w:lineRule="auto"/>
              <w:ind w:firstLine="0" w:firstLineChars="0"/>
              <w:jc w:val="center"/>
              <w:rPr>
                <w:rFonts w:eastAsia="宋体" w:cs="Times New Roman"/>
                <w:szCs w:val="21"/>
              </w:rPr>
            </w:pPr>
            <w:r>
              <w:rPr>
                <w:rFonts w:hint="eastAsia" w:eastAsia="宋体" w:cs="Times New Roman"/>
                <w:szCs w:val="21"/>
              </w:rPr>
              <w:t>作业人员</w:t>
            </w:r>
          </w:p>
        </w:tc>
        <w:tc>
          <w:tcPr>
            <w:tcW w:w="1227" w:type="dxa"/>
            <w:vMerge w:val="restart"/>
            <w:vAlign w:val="center"/>
          </w:tcPr>
          <w:p w14:paraId="709EF275">
            <w:pPr>
              <w:spacing w:line="240" w:lineRule="auto"/>
              <w:ind w:firstLine="0" w:firstLineChars="0"/>
              <w:rPr>
                <w:rFonts w:eastAsia="宋体" w:cs="Times New Roman"/>
                <w:szCs w:val="21"/>
              </w:rPr>
            </w:pPr>
          </w:p>
        </w:tc>
      </w:tr>
      <w:tr w14:paraId="31EFB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7" w:type="dxa"/>
            <w:vMerge w:val="continue"/>
            <w:vAlign w:val="center"/>
          </w:tcPr>
          <w:p w14:paraId="3C4F8303">
            <w:pPr>
              <w:spacing w:line="240" w:lineRule="auto"/>
              <w:ind w:firstLine="0" w:firstLineChars="0"/>
              <w:jc w:val="center"/>
              <w:rPr>
                <w:rFonts w:eastAsia="宋体" w:cs="Times New Roman"/>
                <w:szCs w:val="21"/>
              </w:rPr>
            </w:pPr>
          </w:p>
        </w:tc>
        <w:tc>
          <w:tcPr>
            <w:tcW w:w="3457" w:type="dxa"/>
            <w:vMerge w:val="continue"/>
            <w:vAlign w:val="center"/>
          </w:tcPr>
          <w:p w14:paraId="076CF66C">
            <w:pPr>
              <w:spacing w:line="240" w:lineRule="auto"/>
              <w:ind w:firstLine="0" w:firstLineChars="0"/>
              <w:jc w:val="center"/>
              <w:rPr>
                <w:rFonts w:eastAsia="宋体" w:cs="Times New Roman"/>
                <w:szCs w:val="21"/>
              </w:rPr>
            </w:pPr>
          </w:p>
        </w:tc>
        <w:tc>
          <w:tcPr>
            <w:tcW w:w="5490" w:type="dxa"/>
            <w:vAlign w:val="center"/>
          </w:tcPr>
          <w:p w14:paraId="330F6350">
            <w:pPr>
              <w:tabs>
                <w:tab w:val="left" w:pos="804"/>
              </w:tabs>
              <w:spacing w:line="240" w:lineRule="auto"/>
              <w:ind w:firstLine="0" w:firstLineChars="0"/>
              <w:rPr>
                <w:rFonts w:eastAsia="宋体" w:cs="Times New Roman"/>
                <w:szCs w:val="21"/>
              </w:rPr>
            </w:pPr>
            <w:r>
              <w:rPr>
                <w:rFonts w:eastAsia="宋体" w:cs="Times New Roman"/>
                <w:szCs w:val="21"/>
              </w:rPr>
              <w:sym w:font="Wingdings 2" w:char="00A3"/>
            </w:r>
            <w:r>
              <w:rPr>
                <w:rFonts w:hint="eastAsia" w:eastAsia="宋体" w:cs="Times New Roman"/>
                <w:szCs w:val="21"/>
              </w:rPr>
              <w:t xml:space="preserve"> </w:t>
            </w:r>
            <w:r>
              <w:rPr>
                <w:rFonts w:eastAsia="宋体" w:cs="Times New Roman"/>
                <w:szCs w:val="21"/>
              </w:rPr>
              <w:t>隐患排查</w:t>
            </w:r>
            <w:r>
              <w:rPr>
                <w:rFonts w:hint="eastAsia" w:eastAsia="宋体" w:cs="Times New Roman"/>
                <w:szCs w:val="21"/>
              </w:rPr>
              <w:t>教育培训</w:t>
            </w:r>
          </w:p>
        </w:tc>
        <w:tc>
          <w:tcPr>
            <w:tcW w:w="974" w:type="dxa"/>
            <w:vAlign w:val="center"/>
          </w:tcPr>
          <w:p w14:paraId="0771FF34">
            <w:pPr>
              <w:spacing w:line="240" w:lineRule="auto"/>
              <w:ind w:firstLine="0" w:firstLineChars="0"/>
              <w:jc w:val="center"/>
              <w:rPr>
                <w:rFonts w:eastAsia="宋体" w:cs="Times New Roman"/>
                <w:szCs w:val="21"/>
              </w:rPr>
            </w:pPr>
          </w:p>
        </w:tc>
        <w:tc>
          <w:tcPr>
            <w:tcW w:w="2176" w:type="dxa"/>
            <w:vMerge w:val="continue"/>
            <w:vAlign w:val="center"/>
          </w:tcPr>
          <w:p w14:paraId="6DDB2308">
            <w:pPr>
              <w:spacing w:line="240" w:lineRule="auto"/>
              <w:ind w:firstLine="0" w:firstLineChars="0"/>
              <w:jc w:val="center"/>
              <w:rPr>
                <w:rFonts w:eastAsia="宋体" w:cs="Times New Roman"/>
                <w:szCs w:val="21"/>
              </w:rPr>
            </w:pPr>
          </w:p>
        </w:tc>
        <w:tc>
          <w:tcPr>
            <w:tcW w:w="1227" w:type="dxa"/>
            <w:vMerge w:val="continue"/>
            <w:vAlign w:val="center"/>
          </w:tcPr>
          <w:p w14:paraId="304A68C2">
            <w:pPr>
              <w:spacing w:line="240" w:lineRule="auto"/>
              <w:ind w:firstLine="0" w:firstLineChars="0"/>
              <w:rPr>
                <w:rFonts w:eastAsia="宋体" w:cs="Times New Roman"/>
                <w:szCs w:val="21"/>
              </w:rPr>
            </w:pPr>
          </w:p>
        </w:tc>
      </w:tr>
      <w:tr w14:paraId="614B2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7" w:type="dxa"/>
            <w:vMerge w:val="restart"/>
            <w:vAlign w:val="center"/>
          </w:tcPr>
          <w:p w14:paraId="71383BEB">
            <w:pPr>
              <w:spacing w:line="240" w:lineRule="auto"/>
              <w:ind w:firstLine="0" w:firstLineChars="0"/>
              <w:jc w:val="center"/>
              <w:rPr>
                <w:rFonts w:eastAsia="宋体" w:cs="Times New Roman"/>
                <w:szCs w:val="21"/>
              </w:rPr>
            </w:pPr>
            <w:r>
              <w:rPr>
                <w:rFonts w:eastAsia="宋体" w:cs="Times New Roman"/>
                <w:szCs w:val="21"/>
              </w:rPr>
              <w:t>3</w:t>
            </w:r>
          </w:p>
        </w:tc>
        <w:tc>
          <w:tcPr>
            <w:tcW w:w="3457" w:type="dxa"/>
            <w:vMerge w:val="restart"/>
            <w:vAlign w:val="center"/>
          </w:tcPr>
          <w:p w14:paraId="768B2468">
            <w:pPr>
              <w:spacing w:line="240" w:lineRule="auto"/>
              <w:ind w:firstLine="0" w:firstLineChars="0"/>
              <w:jc w:val="center"/>
              <w:rPr>
                <w:rFonts w:eastAsia="宋体" w:cs="Times New Roman"/>
                <w:szCs w:val="21"/>
              </w:rPr>
            </w:pPr>
            <w:r>
              <w:rPr>
                <w:rFonts w:eastAsia="宋体" w:cs="Times New Roman"/>
                <w:szCs w:val="21"/>
              </w:rPr>
              <w:t>新技术、新工艺、新设备、新材料安全生产教育培训</w:t>
            </w:r>
          </w:p>
        </w:tc>
        <w:tc>
          <w:tcPr>
            <w:tcW w:w="5490" w:type="dxa"/>
            <w:vAlign w:val="center"/>
          </w:tcPr>
          <w:p w14:paraId="151B117B">
            <w:pPr>
              <w:spacing w:line="240" w:lineRule="auto"/>
              <w:ind w:firstLine="0" w:firstLineChars="0"/>
              <w:rPr>
                <w:rFonts w:eastAsia="宋体" w:cs="Times New Roman"/>
                <w:szCs w:val="21"/>
              </w:rPr>
            </w:pPr>
            <w:r>
              <w:rPr>
                <w:rFonts w:eastAsia="宋体" w:cs="Times New Roman"/>
                <w:szCs w:val="21"/>
              </w:rPr>
              <w:sym w:font="Wingdings 2" w:char="00A3"/>
            </w:r>
            <w:r>
              <w:rPr>
                <w:rFonts w:hint="eastAsia" w:eastAsia="宋体" w:cs="Times New Roman"/>
                <w:szCs w:val="21"/>
              </w:rPr>
              <w:t xml:space="preserve">  新技术</w:t>
            </w:r>
          </w:p>
        </w:tc>
        <w:tc>
          <w:tcPr>
            <w:tcW w:w="974" w:type="dxa"/>
            <w:vAlign w:val="center"/>
          </w:tcPr>
          <w:p w14:paraId="070BEAD6">
            <w:pPr>
              <w:spacing w:line="240" w:lineRule="auto"/>
              <w:ind w:firstLine="0" w:firstLineChars="0"/>
              <w:jc w:val="center"/>
              <w:rPr>
                <w:rFonts w:eastAsia="宋体" w:cs="Times New Roman"/>
                <w:szCs w:val="21"/>
              </w:rPr>
            </w:pPr>
          </w:p>
        </w:tc>
        <w:tc>
          <w:tcPr>
            <w:tcW w:w="2176" w:type="dxa"/>
            <w:vMerge w:val="restart"/>
            <w:vAlign w:val="center"/>
          </w:tcPr>
          <w:p w14:paraId="41913DCE">
            <w:pPr>
              <w:spacing w:line="240" w:lineRule="auto"/>
              <w:ind w:firstLine="0" w:firstLineChars="0"/>
              <w:jc w:val="center"/>
              <w:rPr>
                <w:rFonts w:eastAsia="宋体" w:cs="Times New Roman"/>
                <w:szCs w:val="21"/>
              </w:rPr>
            </w:pPr>
            <w:r>
              <w:rPr>
                <w:rFonts w:eastAsia="宋体" w:cs="Times New Roman"/>
                <w:szCs w:val="21"/>
              </w:rPr>
              <w:t>企业、项目管理人员</w:t>
            </w:r>
          </w:p>
          <w:p w14:paraId="110C210D">
            <w:pPr>
              <w:spacing w:line="240" w:lineRule="auto"/>
              <w:ind w:firstLine="0" w:firstLineChars="0"/>
              <w:jc w:val="center"/>
              <w:rPr>
                <w:rFonts w:eastAsia="宋体" w:cs="Times New Roman"/>
                <w:szCs w:val="21"/>
              </w:rPr>
            </w:pPr>
            <w:r>
              <w:rPr>
                <w:rFonts w:hint="eastAsia" w:eastAsia="宋体" w:cs="Times New Roman"/>
                <w:szCs w:val="21"/>
              </w:rPr>
              <w:t>作业人员</w:t>
            </w:r>
          </w:p>
        </w:tc>
        <w:tc>
          <w:tcPr>
            <w:tcW w:w="1227" w:type="dxa"/>
            <w:vMerge w:val="restart"/>
            <w:vAlign w:val="center"/>
          </w:tcPr>
          <w:p w14:paraId="3BA7ECEF">
            <w:pPr>
              <w:spacing w:line="240" w:lineRule="auto"/>
              <w:ind w:firstLine="0" w:firstLineChars="0"/>
              <w:rPr>
                <w:rFonts w:eastAsia="宋体" w:cs="Times New Roman"/>
                <w:szCs w:val="21"/>
              </w:rPr>
            </w:pPr>
          </w:p>
        </w:tc>
      </w:tr>
      <w:tr w14:paraId="050AD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7" w:type="dxa"/>
            <w:vMerge w:val="continue"/>
            <w:vAlign w:val="center"/>
          </w:tcPr>
          <w:p w14:paraId="0A7CF726">
            <w:pPr>
              <w:spacing w:line="240" w:lineRule="auto"/>
              <w:ind w:firstLine="0" w:firstLineChars="0"/>
              <w:jc w:val="center"/>
              <w:rPr>
                <w:rFonts w:eastAsia="宋体" w:cs="Times New Roman"/>
                <w:szCs w:val="21"/>
              </w:rPr>
            </w:pPr>
          </w:p>
        </w:tc>
        <w:tc>
          <w:tcPr>
            <w:tcW w:w="3457" w:type="dxa"/>
            <w:vMerge w:val="continue"/>
            <w:vAlign w:val="center"/>
          </w:tcPr>
          <w:p w14:paraId="75263F62">
            <w:pPr>
              <w:spacing w:line="240" w:lineRule="auto"/>
              <w:ind w:firstLine="0" w:firstLineChars="0"/>
              <w:rPr>
                <w:rFonts w:eastAsia="宋体" w:cs="Times New Roman"/>
                <w:szCs w:val="21"/>
              </w:rPr>
            </w:pPr>
          </w:p>
        </w:tc>
        <w:tc>
          <w:tcPr>
            <w:tcW w:w="5490" w:type="dxa"/>
            <w:vAlign w:val="center"/>
          </w:tcPr>
          <w:p w14:paraId="481A257B">
            <w:pPr>
              <w:spacing w:line="240" w:lineRule="auto"/>
              <w:ind w:firstLine="0" w:firstLineChars="0"/>
              <w:rPr>
                <w:rFonts w:eastAsia="宋体" w:cs="Times New Roman"/>
                <w:szCs w:val="21"/>
              </w:rPr>
            </w:pPr>
            <w:r>
              <w:rPr>
                <w:rFonts w:eastAsia="宋体" w:cs="Times New Roman"/>
                <w:szCs w:val="21"/>
              </w:rPr>
              <w:sym w:font="Wingdings 2" w:char="00A3"/>
            </w:r>
            <w:r>
              <w:rPr>
                <w:rFonts w:hint="eastAsia" w:eastAsia="宋体" w:cs="Times New Roman"/>
                <w:szCs w:val="21"/>
              </w:rPr>
              <w:t xml:space="preserve">  新</w:t>
            </w:r>
            <w:r>
              <w:rPr>
                <w:rFonts w:eastAsia="宋体" w:cs="Times New Roman"/>
                <w:szCs w:val="21"/>
              </w:rPr>
              <w:t>工艺</w:t>
            </w:r>
          </w:p>
        </w:tc>
        <w:tc>
          <w:tcPr>
            <w:tcW w:w="974" w:type="dxa"/>
            <w:vAlign w:val="center"/>
          </w:tcPr>
          <w:p w14:paraId="511B5C8C">
            <w:pPr>
              <w:spacing w:line="240" w:lineRule="auto"/>
              <w:ind w:firstLine="0" w:firstLineChars="0"/>
              <w:jc w:val="center"/>
              <w:rPr>
                <w:rFonts w:eastAsia="宋体" w:cs="Times New Roman"/>
                <w:szCs w:val="21"/>
              </w:rPr>
            </w:pPr>
          </w:p>
        </w:tc>
        <w:tc>
          <w:tcPr>
            <w:tcW w:w="2176" w:type="dxa"/>
            <w:vMerge w:val="continue"/>
            <w:vAlign w:val="center"/>
          </w:tcPr>
          <w:p w14:paraId="7E4ECE01">
            <w:pPr>
              <w:spacing w:line="240" w:lineRule="auto"/>
              <w:ind w:firstLine="0" w:firstLineChars="0"/>
              <w:jc w:val="center"/>
              <w:rPr>
                <w:rFonts w:eastAsia="宋体" w:cs="Times New Roman"/>
                <w:szCs w:val="21"/>
              </w:rPr>
            </w:pPr>
          </w:p>
        </w:tc>
        <w:tc>
          <w:tcPr>
            <w:tcW w:w="1227" w:type="dxa"/>
            <w:vMerge w:val="continue"/>
            <w:vAlign w:val="center"/>
          </w:tcPr>
          <w:p w14:paraId="269C2FB0">
            <w:pPr>
              <w:spacing w:line="240" w:lineRule="auto"/>
              <w:ind w:firstLine="0" w:firstLineChars="0"/>
              <w:rPr>
                <w:rFonts w:eastAsia="宋体" w:cs="Times New Roman"/>
                <w:szCs w:val="21"/>
              </w:rPr>
            </w:pPr>
          </w:p>
        </w:tc>
      </w:tr>
      <w:tr w14:paraId="4C2E9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7" w:type="dxa"/>
            <w:vMerge w:val="continue"/>
            <w:vAlign w:val="center"/>
          </w:tcPr>
          <w:p w14:paraId="37E28A3E">
            <w:pPr>
              <w:spacing w:line="240" w:lineRule="auto"/>
              <w:ind w:firstLine="0" w:firstLineChars="0"/>
              <w:jc w:val="center"/>
              <w:rPr>
                <w:rFonts w:eastAsia="宋体" w:cs="Times New Roman"/>
                <w:szCs w:val="21"/>
              </w:rPr>
            </w:pPr>
          </w:p>
        </w:tc>
        <w:tc>
          <w:tcPr>
            <w:tcW w:w="3457" w:type="dxa"/>
            <w:vMerge w:val="continue"/>
            <w:vAlign w:val="center"/>
          </w:tcPr>
          <w:p w14:paraId="07B5B13F">
            <w:pPr>
              <w:spacing w:line="240" w:lineRule="auto"/>
              <w:ind w:firstLine="0" w:firstLineChars="0"/>
              <w:rPr>
                <w:rFonts w:eastAsia="宋体" w:cs="Times New Roman"/>
                <w:szCs w:val="21"/>
              </w:rPr>
            </w:pPr>
          </w:p>
        </w:tc>
        <w:tc>
          <w:tcPr>
            <w:tcW w:w="5490" w:type="dxa"/>
            <w:vAlign w:val="center"/>
          </w:tcPr>
          <w:p w14:paraId="021F5D20">
            <w:pPr>
              <w:spacing w:line="240" w:lineRule="auto"/>
              <w:ind w:firstLine="0" w:firstLineChars="0"/>
              <w:rPr>
                <w:rFonts w:eastAsia="宋体" w:cs="Times New Roman"/>
                <w:szCs w:val="21"/>
              </w:rPr>
            </w:pPr>
            <w:r>
              <w:rPr>
                <w:rFonts w:eastAsia="宋体" w:cs="Times New Roman"/>
                <w:szCs w:val="21"/>
              </w:rPr>
              <w:sym w:font="Wingdings 2" w:char="00A3"/>
            </w:r>
            <w:r>
              <w:rPr>
                <w:rFonts w:hint="eastAsia" w:eastAsia="宋体" w:cs="Times New Roman"/>
                <w:szCs w:val="21"/>
              </w:rPr>
              <w:t xml:space="preserve">  新</w:t>
            </w:r>
            <w:r>
              <w:rPr>
                <w:rFonts w:eastAsia="宋体" w:cs="Times New Roman"/>
                <w:szCs w:val="21"/>
              </w:rPr>
              <w:t>设备</w:t>
            </w:r>
          </w:p>
        </w:tc>
        <w:tc>
          <w:tcPr>
            <w:tcW w:w="974" w:type="dxa"/>
            <w:vAlign w:val="center"/>
          </w:tcPr>
          <w:p w14:paraId="102DA38B">
            <w:pPr>
              <w:spacing w:line="240" w:lineRule="auto"/>
              <w:ind w:firstLine="0" w:firstLineChars="0"/>
              <w:jc w:val="center"/>
              <w:rPr>
                <w:rFonts w:eastAsia="宋体" w:cs="Times New Roman"/>
                <w:szCs w:val="21"/>
              </w:rPr>
            </w:pPr>
          </w:p>
        </w:tc>
        <w:tc>
          <w:tcPr>
            <w:tcW w:w="2176" w:type="dxa"/>
            <w:vMerge w:val="continue"/>
            <w:vAlign w:val="center"/>
          </w:tcPr>
          <w:p w14:paraId="597F912E">
            <w:pPr>
              <w:spacing w:line="240" w:lineRule="auto"/>
              <w:ind w:firstLine="0" w:firstLineChars="0"/>
              <w:jc w:val="center"/>
              <w:rPr>
                <w:rFonts w:eastAsia="宋体" w:cs="Times New Roman"/>
                <w:szCs w:val="21"/>
              </w:rPr>
            </w:pPr>
          </w:p>
        </w:tc>
        <w:tc>
          <w:tcPr>
            <w:tcW w:w="1227" w:type="dxa"/>
            <w:vMerge w:val="continue"/>
            <w:vAlign w:val="center"/>
          </w:tcPr>
          <w:p w14:paraId="67E89FC4">
            <w:pPr>
              <w:spacing w:line="240" w:lineRule="auto"/>
              <w:ind w:firstLine="0" w:firstLineChars="0"/>
              <w:rPr>
                <w:rFonts w:eastAsia="宋体" w:cs="Times New Roman"/>
                <w:szCs w:val="21"/>
              </w:rPr>
            </w:pPr>
          </w:p>
        </w:tc>
      </w:tr>
      <w:tr w14:paraId="0FF23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7" w:type="dxa"/>
            <w:vMerge w:val="continue"/>
            <w:vAlign w:val="center"/>
          </w:tcPr>
          <w:p w14:paraId="40C6AC07">
            <w:pPr>
              <w:spacing w:line="240" w:lineRule="auto"/>
              <w:ind w:firstLine="0" w:firstLineChars="0"/>
              <w:jc w:val="center"/>
              <w:rPr>
                <w:rFonts w:eastAsia="宋体" w:cs="Times New Roman"/>
                <w:szCs w:val="21"/>
              </w:rPr>
            </w:pPr>
          </w:p>
        </w:tc>
        <w:tc>
          <w:tcPr>
            <w:tcW w:w="3457" w:type="dxa"/>
            <w:vMerge w:val="continue"/>
            <w:vAlign w:val="center"/>
          </w:tcPr>
          <w:p w14:paraId="248AF48A">
            <w:pPr>
              <w:spacing w:line="240" w:lineRule="auto"/>
              <w:ind w:firstLine="0" w:firstLineChars="0"/>
              <w:rPr>
                <w:rFonts w:eastAsia="宋体" w:cs="Times New Roman"/>
                <w:szCs w:val="21"/>
              </w:rPr>
            </w:pPr>
          </w:p>
        </w:tc>
        <w:tc>
          <w:tcPr>
            <w:tcW w:w="5490" w:type="dxa"/>
            <w:vAlign w:val="center"/>
          </w:tcPr>
          <w:p w14:paraId="46E5E610">
            <w:pPr>
              <w:spacing w:line="240" w:lineRule="auto"/>
              <w:ind w:firstLine="0" w:firstLineChars="0"/>
              <w:rPr>
                <w:rFonts w:eastAsia="宋体" w:cs="Times New Roman"/>
                <w:szCs w:val="21"/>
              </w:rPr>
            </w:pPr>
            <w:r>
              <w:rPr>
                <w:rFonts w:eastAsia="宋体" w:cs="Times New Roman"/>
                <w:szCs w:val="21"/>
              </w:rPr>
              <w:sym w:font="Wingdings 2" w:char="00A3"/>
            </w:r>
            <w:r>
              <w:rPr>
                <w:rFonts w:hint="eastAsia" w:eastAsia="宋体" w:cs="Times New Roman"/>
                <w:szCs w:val="21"/>
              </w:rPr>
              <w:t xml:space="preserve">  新</w:t>
            </w:r>
            <w:r>
              <w:rPr>
                <w:rFonts w:eastAsia="宋体" w:cs="Times New Roman"/>
                <w:szCs w:val="21"/>
              </w:rPr>
              <w:t>材料</w:t>
            </w:r>
          </w:p>
        </w:tc>
        <w:tc>
          <w:tcPr>
            <w:tcW w:w="974" w:type="dxa"/>
            <w:vAlign w:val="center"/>
          </w:tcPr>
          <w:p w14:paraId="3826196E">
            <w:pPr>
              <w:spacing w:line="240" w:lineRule="auto"/>
              <w:ind w:firstLine="0" w:firstLineChars="0"/>
              <w:jc w:val="center"/>
              <w:rPr>
                <w:rFonts w:eastAsia="宋体" w:cs="Times New Roman"/>
                <w:szCs w:val="21"/>
              </w:rPr>
            </w:pPr>
          </w:p>
        </w:tc>
        <w:tc>
          <w:tcPr>
            <w:tcW w:w="2176" w:type="dxa"/>
            <w:vMerge w:val="continue"/>
            <w:vAlign w:val="center"/>
          </w:tcPr>
          <w:p w14:paraId="062818DD">
            <w:pPr>
              <w:spacing w:line="240" w:lineRule="auto"/>
              <w:ind w:firstLine="0" w:firstLineChars="0"/>
              <w:jc w:val="center"/>
              <w:rPr>
                <w:rFonts w:eastAsia="宋体" w:cs="Times New Roman"/>
                <w:szCs w:val="21"/>
              </w:rPr>
            </w:pPr>
          </w:p>
        </w:tc>
        <w:tc>
          <w:tcPr>
            <w:tcW w:w="1227" w:type="dxa"/>
            <w:vMerge w:val="continue"/>
            <w:vAlign w:val="center"/>
          </w:tcPr>
          <w:p w14:paraId="18683A45">
            <w:pPr>
              <w:spacing w:line="240" w:lineRule="auto"/>
              <w:ind w:firstLine="0" w:firstLineChars="0"/>
              <w:rPr>
                <w:rFonts w:eastAsia="宋体" w:cs="Times New Roman"/>
                <w:szCs w:val="21"/>
              </w:rPr>
            </w:pPr>
          </w:p>
        </w:tc>
      </w:tr>
      <w:tr w14:paraId="28B7A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7" w:type="dxa"/>
            <w:vMerge w:val="restart"/>
            <w:vAlign w:val="center"/>
          </w:tcPr>
          <w:p w14:paraId="6EA05F0A">
            <w:pPr>
              <w:spacing w:line="240" w:lineRule="auto"/>
              <w:ind w:firstLine="0" w:firstLineChars="0"/>
              <w:jc w:val="center"/>
              <w:rPr>
                <w:rFonts w:eastAsia="宋体" w:cs="Times New Roman"/>
                <w:szCs w:val="21"/>
              </w:rPr>
            </w:pPr>
            <w:r>
              <w:rPr>
                <w:rFonts w:eastAsia="宋体" w:cs="Times New Roman"/>
                <w:szCs w:val="21"/>
              </w:rPr>
              <w:t>4</w:t>
            </w:r>
          </w:p>
        </w:tc>
        <w:tc>
          <w:tcPr>
            <w:tcW w:w="3457" w:type="dxa"/>
            <w:vMerge w:val="restart"/>
            <w:vAlign w:val="center"/>
          </w:tcPr>
          <w:p w14:paraId="6F60B121">
            <w:pPr>
              <w:spacing w:line="240" w:lineRule="auto"/>
              <w:ind w:firstLine="0" w:firstLineChars="0"/>
              <w:jc w:val="center"/>
              <w:rPr>
                <w:rFonts w:eastAsia="宋体" w:cs="Times New Roman"/>
                <w:szCs w:val="21"/>
              </w:rPr>
            </w:pPr>
            <w:r>
              <w:rPr>
                <w:rFonts w:eastAsia="宋体" w:cs="Times New Roman"/>
                <w:szCs w:val="21"/>
              </w:rPr>
              <w:t>季节性安全生产教育培训</w:t>
            </w:r>
          </w:p>
        </w:tc>
        <w:tc>
          <w:tcPr>
            <w:tcW w:w="5490" w:type="dxa"/>
            <w:vAlign w:val="center"/>
          </w:tcPr>
          <w:p w14:paraId="7E60A098">
            <w:pPr>
              <w:spacing w:line="240" w:lineRule="auto"/>
              <w:ind w:firstLine="0" w:firstLineChars="0"/>
              <w:rPr>
                <w:rFonts w:eastAsia="宋体" w:cs="Times New Roman"/>
                <w:szCs w:val="21"/>
              </w:rPr>
            </w:pPr>
            <w:r>
              <w:rPr>
                <w:rFonts w:eastAsia="宋体" w:cs="Times New Roman"/>
                <w:szCs w:val="21"/>
              </w:rPr>
              <w:sym w:font="Wingdings 2" w:char="00A3"/>
            </w:r>
            <w:r>
              <w:rPr>
                <w:rFonts w:hint="eastAsia" w:eastAsia="宋体" w:cs="Times New Roman"/>
                <w:szCs w:val="21"/>
              </w:rPr>
              <w:t xml:space="preserve"> 雨季汛期施工安全培训</w:t>
            </w:r>
          </w:p>
        </w:tc>
        <w:tc>
          <w:tcPr>
            <w:tcW w:w="974" w:type="dxa"/>
            <w:vAlign w:val="center"/>
          </w:tcPr>
          <w:p w14:paraId="3265FAC5">
            <w:pPr>
              <w:spacing w:line="240" w:lineRule="auto"/>
              <w:ind w:firstLine="0" w:firstLineChars="0"/>
              <w:jc w:val="center"/>
              <w:rPr>
                <w:rFonts w:eastAsia="宋体" w:cs="Times New Roman"/>
                <w:szCs w:val="21"/>
              </w:rPr>
            </w:pPr>
          </w:p>
        </w:tc>
        <w:tc>
          <w:tcPr>
            <w:tcW w:w="2176" w:type="dxa"/>
            <w:vMerge w:val="restart"/>
            <w:vAlign w:val="center"/>
          </w:tcPr>
          <w:p w14:paraId="1FB3541D">
            <w:pPr>
              <w:spacing w:line="240" w:lineRule="auto"/>
              <w:ind w:firstLine="0" w:firstLineChars="0"/>
              <w:jc w:val="center"/>
              <w:rPr>
                <w:rFonts w:eastAsia="宋体" w:cs="Times New Roman"/>
                <w:szCs w:val="21"/>
              </w:rPr>
            </w:pPr>
            <w:r>
              <w:rPr>
                <w:rFonts w:eastAsia="宋体" w:cs="Times New Roman"/>
                <w:szCs w:val="21"/>
              </w:rPr>
              <w:t>企业、项目管理人员</w:t>
            </w:r>
          </w:p>
          <w:p w14:paraId="288AAFF8">
            <w:pPr>
              <w:spacing w:line="240" w:lineRule="auto"/>
              <w:ind w:firstLine="0" w:firstLineChars="0"/>
              <w:jc w:val="center"/>
              <w:rPr>
                <w:rFonts w:eastAsia="宋体" w:cs="Times New Roman"/>
                <w:szCs w:val="21"/>
              </w:rPr>
            </w:pPr>
            <w:r>
              <w:rPr>
                <w:rFonts w:hint="eastAsia" w:eastAsia="宋体" w:cs="Times New Roman"/>
                <w:szCs w:val="21"/>
              </w:rPr>
              <w:t>作业人员</w:t>
            </w:r>
          </w:p>
        </w:tc>
        <w:tc>
          <w:tcPr>
            <w:tcW w:w="1227" w:type="dxa"/>
            <w:vMerge w:val="restart"/>
            <w:vAlign w:val="center"/>
          </w:tcPr>
          <w:p w14:paraId="0CEE8019">
            <w:pPr>
              <w:spacing w:line="240" w:lineRule="auto"/>
              <w:ind w:firstLine="0" w:firstLineChars="0"/>
              <w:rPr>
                <w:rFonts w:eastAsia="宋体" w:cs="Times New Roman"/>
                <w:szCs w:val="21"/>
              </w:rPr>
            </w:pPr>
          </w:p>
        </w:tc>
      </w:tr>
      <w:tr w14:paraId="19F0C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7" w:type="dxa"/>
            <w:vMerge w:val="continue"/>
            <w:vAlign w:val="center"/>
          </w:tcPr>
          <w:p w14:paraId="3F598EFF">
            <w:pPr>
              <w:spacing w:line="240" w:lineRule="auto"/>
              <w:ind w:firstLine="0" w:firstLineChars="0"/>
              <w:jc w:val="center"/>
              <w:rPr>
                <w:rFonts w:eastAsia="宋体" w:cs="Times New Roman"/>
                <w:szCs w:val="21"/>
              </w:rPr>
            </w:pPr>
          </w:p>
        </w:tc>
        <w:tc>
          <w:tcPr>
            <w:tcW w:w="3457" w:type="dxa"/>
            <w:vMerge w:val="continue"/>
            <w:vAlign w:val="center"/>
          </w:tcPr>
          <w:p w14:paraId="328258CD">
            <w:pPr>
              <w:spacing w:line="240" w:lineRule="auto"/>
              <w:ind w:firstLine="0" w:firstLineChars="0"/>
              <w:jc w:val="center"/>
              <w:rPr>
                <w:rFonts w:eastAsia="宋体" w:cs="Times New Roman"/>
                <w:szCs w:val="21"/>
              </w:rPr>
            </w:pPr>
          </w:p>
        </w:tc>
        <w:tc>
          <w:tcPr>
            <w:tcW w:w="5490" w:type="dxa"/>
            <w:vAlign w:val="center"/>
          </w:tcPr>
          <w:p w14:paraId="6A6BCF6C">
            <w:pPr>
              <w:spacing w:line="240" w:lineRule="auto"/>
              <w:ind w:firstLine="0" w:firstLineChars="0"/>
              <w:rPr>
                <w:rFonts w:eastAsia="宋体" w:cs="Times New Roman"/>
                <w:szCs w:val="21"/>
              </w:rPr>
            </w:pPr>
            <w:r>
              <w:rPr>
                <w:rFonts w:eastAsia="宋体" w:cs="Times New Roman"/>
                <w:szCs w:val="21"/>
              </w:rPr>
              <w:sym w:font="Wingdings 2" w:char="00A3"/>
            </w:r>
            <w:r>
              <w:rPr>
                <w:rFonts w:hint="eastAsia" w:eastAsia="宋体" w:cs="Times New Roman"/>
                <w:szCs w:val="21"/>
              </w:rPr>
              <w:t xml:space="preserve"> 夏季高温防暑安全培训</w:t>
            </w:r>
          </w:p>
        </w:tc>
        <w:tc>
          <w:tcPr>
            <w:tcW w:w="974" w:type="dxa"/>
            <w:vAlign w:val="center"/>
          </w:tcPr>
          <w:p w14:paraId="4C8CB7DD">
            <w:pPr>
              <w:spacing w:line="240" w:lineRule="auto"/>
              <w:ind w:firstLine="0" w:firstLineChars="0"/>
              <w:jc w:val="center"/>
              <w:rPr>
                <w:rFonts w:eastAsia="宋体" w:cs="Times New Roman"/>
                <w:szCs w:val="21"/>
              </w:rPr>
            </w:pPr>
          </w:p>
        </w:tc>
        <w:tc>
          <w:tcPr>
            <w:tcW w:w="2176" w:type="dxa"/>
            <w:vMerge w:val="continue"/>
            <w:vAlign w:val="center"/>
          </w:tcPr>
          <w:p w14:paraId="7AE827CE">
            <w:pPr>
              <w:spacing w:line="240" w:lineRule="auto"/>
              <w:ind w:firstLine="0" w:firstLineChars="0"/>
              <w:jc w:val="center"/>
              <w:rPr>
                <w:rFonts w:eastAsia="宋体" w:cs="Times New Roman"/>
                <w:szCs w:val="21"/>
              </w:rPr>
            </w:pPr>
          </w:p>
        </w:tc>
        <w:tc>
          <w:tcPr>
            <w:tcW w:w="1227" w:type="dxa"/>
            <w:vMerge w:val="continue"/>
            <w:vAlign w:val="center"/>
          </w:tcPr>
          <w:p w14:paraId="6967F517">
            <w:pPr>
              <w:spacing w:line="240" w:lineRule="auto"/>
              <w:ind w:firstLine="0" w:firstLineChars="0"/>
              <w:rPr>
                <w:rFonts w:eastAsia="宋体" w:cs="Times New Roman"/>
                <w:szCs w:val="21"/>
              </w:rPr>
            </w:pPr>
          </w:p>
        </w:tc>
      </w:tr>
      <w:tr w14:paraId="13651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7" w:type="dxa"/>
            <w:vMerge w:val="continue"/>
            <w:vAlign w:val="center"/>
          </w:tcPr>
          <w:p w14:paraId="46DC6CDB">
            <w:pPr>
              <w:spacing w:line="240" w:lineRule="auto"/>
              <w:ind w:firstLine="0" w:firstLineChars="0"/>
              <w:jc w:val="center"/>
              <w:rPr>
                <w:rFonts w:eastAsia="宋体" w:cs="Times New Roman"/>
                <w:szCs w:val="21"/>
              </w:rPr>
            </w:pPr>
          </w:p>
        </w:tc>
        <w:tc>
          <w:tcPr>
            <w:tcW w:w="3457" w:type="dxa"/>
            <w:vMerge w:val="continue"/>
            <w:vAlign w:val="center"/>
          </w:tcPr>
          <w:p w14:paraId="629BCD86">
            <w:pPr>
              <w:spacing w:line="240" w:lineRule="auto"/>
              <w:ind w:firstLine="0" w:firstLineChars="0"/>
              <w:jc w:val="center"/>
              <w:rPr>
                <w:rFonts w:eastAsia="宋体" w:cs="Times New Roman"/>
                <w:szCs w:val="21"/>
              </w:rPr>
            </w:pPr>
          </w:p>
        </w:tc>
        <w:tc>
          <w:tcPr>
            <w:tcW w:w="5490" w:type="dxa"/>
            <w:vAlign w:val="center"/>
          </w:tcPr>
          <w:p w14:paraId="6DB64075">
            <w:pPr>
              <w:spacing w:line="240" w:lineRule="auto"/>
              <w:ind w:firstLine="0" w:firstLineChars="0"/>
              <w:rPr>
                <w:rFonts w:eastAsia="宋体" w:cs="Times New Roman"/>
                <w:szCs w:val="21"/>
              </w:rPr>
            </w:pPr>
            <w:r>
              <w:rPr>
                <w:rFonts w:eastAsia="宋体" w:cs="Times New Roman"/>
                <w:szCs w:val="21"/>
              </w:rPr>
              <w:sym w:font="Wingdings 2" w:char="00A3"/>
            </w:r>
            <w:r>
              <w:rPr>
                <w:rFonts w:hint="eastAsia" w:eastAsia="宋体" w:cs="Times New Roman"/>
                <w:szCs w:val="21"/>
              </w:rPr>
              <w:t xml:space="preserve"> 冬季施工安全培训</w:t>
            </w:r>
          </w:p>
        </w:tc>
        <w:tc>
          <w:tcPr>
            <w:tcW w:w="974" w:type="dxa"/>
            <w:vAlign w:val="center"/>
          </w:tcPr>
          <w:p w14:paraId="58FBC778">
            <w:pPr>
              <w:spacing w:line="240" w:lineRule="auto"/>
              <w:ind w:firstLine="0" w:firstLineChars="0"/>
              <w:jc w:val="center"/>
              <w:rPr>
                <w:rFonts w:eastAsia="宋体" w:cs="Times New Roman"/>
                <w:szCs w:val="21"/>
              </w:rPr>
            </w:pPr>
          </w:p>
        </w:tc>
        <w:tc>
          <w:tcPr>
            <w:tcW w:w="2176" w:type="dxa"/>
            <w:vMerge w:val="continue"/>
            <w:vAlign w:val="center"/>
          </w:tcPr>
          <w:p w14:paraId="0AEF2DCA">
            <w:pPr>
              <w:spacing w:line="240" w:lineRule="auto"/>
              <w:ind w:firstLine="0" w:firstLineChars="0"/>
              <w:jc w:val="center"/>
              <w:rPr>
                <w:rFonts w:eastAsia="宋体" w:cs="Times New Roman"/>
                <w:szCs w:val="21"/>
              </w:rPr>
            </w:pPr>
          </w:p>
        </w:tc>
        <w:tc>
          <w:tcPr>
            <w:tcW w:w="1227" w:type="dxa"/>
            <w:vMerge w:val="continue"/>
            <w:vAlign w:val="center"/>
          </w:tcPr>
          <w:p w14:paraId="24AC94A4">
            <w:pPr>
              <w:spacing w:line="240" w:lineRule="auto"/>
              <w:ind w:firstLine="0" w:firstLineChars="0"/>
              <w:rPr>
                <w:rFonts w:eastAsia="宋体" w:cs="Times New Roman"/>
                <w:szCs w:val="21"/>
              </w:rPr>
            </w:pPr>
          </w:p>
        </w:tc>
      </w:tr>
      <w:tr w14:paraId="423B5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7" w:type="dxa"/>
            <w:vAlign w:val="center"/>
          </w:tcPr>
          <w:p w14:paraId="54CB9904">
            <w:pPr>
              <w:spacing w:line="240" w:lineRule="auto"/>
              <w:ind w:firstLine="0" w:firstLineChars="0"/>
              <w:jc w:val="center"/>
              <w:rPr>
                <w:rFonts w:eastAsia="宋体" w:cs="Times New Roman"/>
                <w:szCs w:val="21"/>
              </w:rPr>
            </w:pPr>
            <w:r>
              <w:rPr>
                <w:rFonts w:eastAsia="宋体" w:cs="Times New Roman"/>
                <w:szCs w:val="21"/>
              </w:rPr>
              <w:t>5</w:t>
            </w:r>
          </w:p>
        </w:tc>
        <w:tc>
          <w:tcPr>
            <w:tcW w:w="3457" w:type="dxa"/>
            <w:vAlign w:val="center"/>
          </w:tcPr>
          <w:p w14:paraId="2A3FC48D">
            <w:pPr>
              <w:spacing w:line="240" w:lineRule="auto"/>
              <w:ind w:firstLine="0" w:firstLineChars="0"/>
              <w:jc w:val="center"/>
              <w:rPr>
                <w:rFonts w:eastAsia="宋体" w:cs="Times New Roman"/>
                <w:szCs w:val="21"/>
              </w:rPr>
            </w:pPr>
            <w:r>
              <w:rPr>
                <w:rFonts w:eastAsia="宋体" w:cs="Times New Roman"/>
                <w:szCs w:val="21"/>
              </w:rPr>
              <w:t>节假日安全生产教育培训</w:t>
            </w:r>
          </w:p>
        </w:tc>
        <w:tc>
          <w:tcPr>
            <w:tcW w:w="5490" w:type="dxa"/>
            <w:vAlign w:val="center"/>
          </w:tcPr>
          <w:p w14:paraId="15268248">
            <w:pPr>
              <w:spacing w:line="240" w:lineRule="auto"/>
              <w:ind w:firstLine="0" w:firstLineChars="0"/>
              <w:rPr>
                <w:rFonts w:eastAsia="宋体" w:cs="Times New Roman"/>
                <w:szCs w:val="21"/>
              </w:rPr>
            </w:pPr>
            <w:r>
              <w:rPr>
                <w:rFonts w:eastAsia="宋体" w:cs="Times New Roman"/>
                <w:szCs w:val="21"/>
              </w:rPr>
              <w:sym w:font="Wingdings 2" w:char="00A3"/>
            </w:r>
            <w:r>
              <w:rPr>
                <w:rFonts w:hint="eastAsia" w:eastAsia="宋体" w:cs="Times New Roman"/>
                <w:szCs w:val="21"/>
              </w:rPr>
              <w:t xml:space="preserve"> 重大节假日复工安全培训</w:t>
            </w:r>
          </w:p>
        </w:tc>
        <w:tc>
          <w:tcPr>
            <w:tcW w:w="974" w:type="dxa"/>
            <w:vAlign w:val="center"/>
          </w:tcPr>
          <w:p w14:paraId="68FF1613">
            <w:pPr>
              <w:spacing w:line="240" w:lineRule="auto"/>
              <w:ind w:firstLine="0" w:firstLineChars="0"/>
              <w:jc w:val="center"/>
              <w:rPr>
                <w:rFonts w:eastAsia="宋体" w:cs="Times New Roman"/>
                <w:szCs w:val="21"/>
              </w:rPr>
            </w:pPr>
          </w:p>
        </w:tc>
        <w:tc>
          <w:tcPr>
            <w:tcW w:w="2176" w:type="dxa"/>
            <w:vAlign w:val="center"/>
          </w:tcPr>
          <w:p w14:paraId="65570252">
            <w:pPr>
              <w:spacing w:line="240" w:lineRule="auto"/>
              <w:ind w:firstLine="0" w:firstLineChars="0"/>
              <w:jc w:val="center"/>
              <w:rPr>
                <w:rFonts w:eastAsia="宋体" w:cs="Times New Roman"/>
                <w:szCs w:val="21"/>
              </w:rPr>
            </w:pPr>
            <w:r>
              <w:rPr>
                <w:rFonts w:eastAsia="宋体" w:cs="Times New Roman"/>
                <w:szCs w:val="21"/>
              </w:rPr>
              <w:t>企业、项目管理人员</w:t>
            </w:r>
          </w:p>
          <w:p w14:paraId="5B7DEE34">
            <w:pPr>
              <w:spacing w:line="240" w:lineRule="auto"/>
              <w:ind w:firstLine="0" w:firstLineChars="0"/>
              <w:jc w:val="center"/>
              <w:rPr>
                <w:rFonts w:eastAsia="宋体" w:cs="Times New Roman"/>
                <w:szCs w:val="21"/>
              </w:rPr>
            </w:pPr>
            <w:r>
              <w:rPr>
                <w:rFonts w:hint="eastAsia" w:eastAsia="宋体" w:cs="Times New Roman"/>
                <w:szCs w:val="21"/>
              </w:rPr>
              <w:t>作业人员</w:t>
            </w:r>
          </w:p>
        </w:tc>
        <w:tc>
          <w:tcPr>
            <w:tcW w:w="1227" w:type="dxa"/>
            <w:vAlign w:val="center"/>
          </w:tcPr>
          <w:p w14:paraId="6016F992">
            <w:pPr>
              <w:spacing w:line="240" w:lineRule="auto"/>
              <w:ind w:firstLine="0" w:firstLineChars="0"/>
              <w:rPr>
                <w:rFonts w:eastAsia="宋体" w:cs="Times New Roman"/>
                <w:szCs w:val="21"/>
              </w:rPr>
            </w:pPr>
          </w:p>
        </w:tc>
      </w:tr>
      <w:tr w14:paraId="5737E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7" w:type="dxa"/>
            <w:vMerge w:val="restart"/>
            <w:vAlign w:val="center"/>
          </w:tcPr>
          <w:p w14:paraId="623A37CC">
            <w:pPr>
              <w:spacing w:line="240" w:lineRule="auto"/>
              <w:ind w:firstLine="0" w:firstLineChars="0"/>
              <w:jc w:val="center"/>
              <w:rPr>
                <w:rFonts w:eastAsia="宋体" w:cs="Times New Roman"/>
                <w:szCs w:val="21"/>
              </w:rPr>
            </w:pPr>
            <w:r>
              <w:rPr>
                <w:rFonts w:eastAsia="宋体" w:cs="Times New Roman"/>
                <w:szCs w:val="21"/>
              </w:rPr>
              <w:t>6</w:t>
            </w:r>
          </w:p>
        </w:tc>
        <w:tc>
          <w:tcPr>
            <w:tcW w:w="3457" w:type="dxa"/>
            <w:vMerge w:val="restart"/>
            <w:vAlign w:val="center"/>
          </w:tcPr>
          <w:p w14:paraId="3218874B">
            <w:pPr>
              <w:spacing w:line="240" w:lineRule="auto"/>
              <w:ind w:firstLine="0" w:firstLineChars="0"/>
              <w:jc w:val="center"/>
              <w:rPr>
                <w:rFonts w:eastAsia="宋体" w:cs="Times New Roman"/>
                <w:szCs w:val="21"/>
              </w:rPr>
            </w:pPr>
            <w:r>
              <w:rPr>
                <w:rFonts w:eastAsia="宋体" w:cs="Times New Roman"/>
                <w:szCs w:val="21"/>
              </w:rPr>
              <w:t>应急救援教育培训</w:t>
            </w:r>
          </w:p>
        </w:tc>
        <w:tc>
          <w:tcPr>
            <w:tcW w:w="5490" w:type="dxa"/>
            <w:vAlign w:val="center"/>
          </w:tcPr>
          <w:p w14:paraId="2235B3A8">
            <w:pPr>
              <w:spacing w:line="240" w:lineRule="auto"/>
              <w:ind w:firstLine="0" w:firstLineChars="0"/>
              <w:rPr>
                <w:rFonts w:eastAsia="宋体" w:cs="Times New Roman"/>
                <w:szCs w:val="21"/>
              </w:rPr>
            </w:pPr>
            <w:r>
              <w:rPr>
                <w:rFonts w:eastAsia="宋体" w:cs="Times New Roman"/>
                <w:szCs w:val="21"/>
              </w:rPr>
              <w:sym w:font="Wingdings 2" w:char="00A3"/>
            </w:r>
            <w:r>
              <w:rPr>
                <w:rFonts w:hint="eastAsia" w:eastAsia="宋体" w:cs="Times New Roman"/>
                <w:szCs w:val="21"/>
              </w:rPr>
              <w:t xml:space="preserve"> 应急预案编制培训</w:t>
            </w:r>
          </w:p>
        </w:tc>
        <w:tc>
          <w:tcPr>
            <w:tcW w:w="974" w:type="dxa"/>
            <w:vAlign w:val="center"/>
          </w:tcPr>
          <w:p w14:paraId="6B96B5ED">
            <w:pPr>
              <w:spacing w:line="240" w:lineRule="auto"/>
              <w:ind w:firstLine="0" w:firstLineChars="0"/>
              <w:jc w:val="center"/>
              <w:rPr>
                <w:rFonts w:eastAsia="宋体" w:cs="Times New Roman"/>
                <w:szCs w:val="21"/>
              </w:rPr>
            </w:pPr>
          </w:p>
        </w:tc>
        <w:tc>
          <w:tcPr>
            <w:tcW w:w="2176" w:type="dxa"/>
            <w:vMerge w:val="restart"/>
            <w:vAlign w:val="center"/>
          </w:tcPr>
          <w:p w14:paraId="57077F05">
            <w:pPr>
              <w:spacing w:line="240" w:lineRule="auto"/>
              <w:ind w:firstLine="0" w:firstLineChars="0"/>
              <w:jc w:val="center"/>
              <w:rPr>
                <w:rFonts w:eastAsia="宋体" w:cs="Times New Roman"/>
                <w:szCs w:val="21"/>
              </w:rPr>
            </w:pPr>
            <w:r>
              <w:rPr>
                <w:rFonts w:eastAsia="宋体" w:cs="Times New Roman"/>
                <w:szCs w:val="21"/>
              </w:rPr>
              <w:t>企业、项目管理人员</w:t>
            </w:r>
          </w:p>
          <w:p w14:paraId="6716DC50">
            <w:pPr>
              <w:spacing w:line="240" w:lineRule="auto"/>
              <w:ind w:firstLine="0" w:firstLineChars="0"/>
              <w:jc w:val="center"/>
              <w:rPr>
                <w:rFonts w:eastAsia="宋体" w:cs="Times New Roman"/>
                <w:szCs w:val="21"/>
              </w:rPr>
            </w:pPr>
            <w:r>
              <w:rPr>
                <w:rFonts w:hint="eastAsia" w:eastAsia="宋体" w:cs="Times New Roman"/>
                <w:szCs w:val="21"/>
              </w:rPr>
              <w:t>作业人员</w:t>
            </w:r>
          </w:p>
        </w:tc>
        <w:tc>
          <w:tcPr>
            <w:tcW w:w="1227" w:type="dxa"/>
            <w:vMerge w:val="restart"/>
            <w:vAlign w:val="center"/>
          </w:tcPr>
          <w:p w14:paraId="1D8AE0C6">
            <w:pPr>
              <w:spacing w:line="240" w:lineRule="auto"/>
              <w:ind w:firstLine="0" w:firstLineChars="0"/>
              <w:rPr>
                <w:rFonts w:eastAsia="宋体" w:cs="Times New Roman"/>
                <w:szCs w:val="21"/>
              </w:rPr>
            </w:pPr>
          </w:p>
        </w:tc>
      </w:tr>
      <w:tr w14:paraId="40435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7" w:type="dxa"/>
            <w:vMerge w:val="continue"/>
            <w:vAlign w:val="center"/>
          </w:tcPr>
          <w:p w14:paraId="5996A355">
            <w:pPr>
              <w:spacing w:line="240" w:lineRule="auto"/>
              <w:ind w:firstLine="0" w:firstLineChars="0"/>
              <w:jc w:val="center"/>
              <w:rPr>
                <w:rFonts w:eastAsia="宋体" w:cs="Times New Roman"/>
                <w:szCs w:val="21"/>
              </w:rPr>
            </w:pPr>
          </w:p>
        </w:tc>
        <w:tc>
          <w:tcPr>
            <w:tcW w:w="3457" w:type="dxa"/>
            <w:vMerge w:val="continue"/>
            <w:vAlign w:val="center"/>
          </w:tcPr>
          <w:p w14:paraId="374A2127">
            <w:pPr>
              <w:spacing w:line="240" w:lineRule="auto"/>
              <w:ind w:firstLine="0" w:firstLineChars="0"/>
              <w:jc w:val="center"/>
              <w:rPr>
                <w:rFonts w:eastAsia="宋体" w:cs="Times New Roman"/>
                <w:szCs w:val="21"/>
              </w:rPr>
            </w:pPr>
          </w:p>
        </w:tc>
        <w:tc>
          <w:tcPr>
            <w:tcW w:w="5490" w:type="dxa"/>
            <w:vAlign w:val="center"/>
          </w:tcPr>
          <w:p w14:paraId="7EAEE52C">
            <w:pPr>
              <w:spacing w:line="240" w:lineRule="auto"/>
              <w:ind w:firstLine="0" w:firstLineChars="0"/>
              <w:rPr>
                <w:rFonts w:eastAsia="宋体" w:cs="Times New Roman"/>
                <w:szCs w:val="21"/>
              </w:rPr>
            </w:pPr>
            <w:r>
              <w:rPr>
                <w:rFonts w:eastAsia="宋体" w:cs="Times New Roman"/>
                <w:szCs w:val="21"/>
              </w:rPr>
              <w:sym w:font="Wingdings 2" w:char="00A3"/>
            </w:r>
            <w:r>
              <w:rPr>
                <w:rFonts w:hint="eastAsia" w:eastAsia="宋体" w:cs="Times New Roman"/>
                <w:szCs w:val="21"/>
              </w:rPr>
              <w:t xml:space="preserve"> 应急演练培训</w:t>
            </w:r>
          </w:p>
        </w:tc>
        <w:tc>
          <w:tcPr>
            <w:tcW w:w="974" w:type="dxa"/>
            <w:vAlign w:val="center"/>
          </w:tcPr>
          <w:p w14:paraId="2D463A95">
            <w:pPr>
              <w:spacing w:line="240" w:lineRule="auto"/>
              <w:ind w:firstLine="0" w:firstLineChars="0"/>
              <w:jc w:val="center"/>
              <w:rPr>
                <w:rFonts w:eastAsia="宋体" w:cs="Times New Roman"/>
                <w:szCs w:val="21"/>
              </w:rPr>
            </w:pPr>
          </w:p>
        </w:tc>
        <w:tc>
          <w:tcPr>
            <w:tcW w:w="2176" w:type="dxa"/>
            <w:vMerge w:val="continue"/>
            <w:vAlign w:val="center"/>
          </w:tcPr>
          <w:p w14:paraId="3D73E33F">
            <w:pPr>
              <w:spacing w:line="240" w:lineRule="auto"/>
              <w:ind w:firstLine="0" w:firstLineChars="0"/>
              <w:jc w:val="center"/>
              <w:rPr>
                <w:rFonts w:eastAsia="宋体" w:cs="Times New Roman"/>
                <w:szCs w:val="21"/>
              </w:rPr>
            </w:pPr>
          </w:p>
        </w:tc>
        <w:tc>
          <w:tcPr>
            <w:tcW w:w="1227" w:type="dxa"/>
            <w:vMerge w:val="continue"/>
            <w:vAlign w:val="center"/>
          </w:tcPr>
          <w:p w14:paraId="64278CE8">
            <w:pPr>
              <w:spacing w:line="240" w:lineRule="auto"/>
              <w:ind w:firstLine="0" w:firstLineChars="0"/>
              <w:rPr>
                <w:rFonts w:eastAsia="宋体" w:cs="Times New Roman"/>
                <w:szCs w:val="21"/>
              </w:rPr>
            </w:pPr>
          </w:p>
        </w:tc>
      </w:tr>
      <w:tr w14:paraId="64E8E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7" w:type="dxa"/>
            <w:vAlign w:val="center"/>
          </w:tcPr>
          <w:p w14:paraId="2DD0950A">
            <w:pPr>
              <w:spacing w:line="240" w:lineRule="auto"/>
              <w:ind w:firstLine="0" w:firstLineChars="0"/>
              <w:jc w:val="center"/>
              <w:rPr>
                <w:rFonts w:eastAsia="宋体" w:cs="Times New Roman"/>
                <w:szCs w:val="21"/>
              </w:rPr>
            </w:pPr>
            <w:r>
              <w:rPr>
                <w:rFonts w:eastAsia="宋体" w:cs="Times New Roman"/>
                <w:szCs w:val="21"/>
              </w:rPr>
              <w:t>7</w:t>
            </w:r>
          </w:p>
        </w:tc>
        <w:tc>
          <w:tcPr>
            <w:tcW w:w="3457" w:type="dxa"/>
            <w:vAlign w:val="center"/>
          </w:tcPr>
          <w:p w14:paraId="7A8F5644">
            <w:pPr>
              <w:spacing w:line="240" w:lineRule="auto"/>
              <w:ind w:firstLine="0" w:firstLineChars="0"/>
              <w:jc w:val="center"/>
              <w:rPr>
                <w:rFonts w:eastAsia="宋体" w:cs="Times New Roman"/>
                <w:szCs w:val="21"/>
              </w:rPr>
            </w:pPr>
            <w:r>
              <w:rPr>
                <w:rFonts w:eastAsia="宋体" w:cs="Times New Roman"/>
                <w:szCs w:val="21"/>
              </w:rPr>
              <w:t>分部分项工程安全管理</w:t>
            </w:r>
          </w:p>
        </w:tc>
        <w:tc>
          <w:tcPr>
            <w:tcW w:w="5490" w:type="dxa"/>
            <w:vAlign w:val="center"/>
          </w:tcPr>
          <w:p w14:paraId="5F157AD4">
            <w:pPr>
              <w:spacing w:line="240" w:lineRule="auto"/>
              <w:ind w:firstLine="0" w:firstLineChars="0"/>
              <w:rPr>
                <w:rFonts w:eastAsia="宋体" w:cs="Times New Roman"/>
                <w:szCs w:val="21"/>
              </w:rPr>
            </w:pPr>
            <w:r>
              <w:rPr>
                <w:rFonts w:eastAsia="宋体" w:cs="Times New Roman"/>
                <w:szCs w:val="21"/>
              </w:rPr>
              <w:sym w:font="Wingdings 2" w:char="00A3"/>
            </w:r>
            <w:r>
              <w:rPr>
                <w:rFonts w:hint="eastAsia" w:eastAsia="宋体" w:cs="Times New Roman"/>
                <w:szCs w:val="21"/>
              </w:rPr>
              <w:t xml:space="preserve"> 危大工程分部分项工程安全管理</w:t>
            </w:r>
          </w:p>
        </w:tc>
        <w:tc>
          <w:tcPr>
            <w:tcW w:w="974" w:type="dxa"/>
            <w:vAlign w:val="center"/>
          </w:tcPr>
          <w:p w14:paraId="41A080B2">
            <w:pPr>
              <w:spacing w:line="240" w:lineRule="auto"/>
              <w:ind w:firstLine="0" w:firstLineChars="0"/>
              <w:jc w:val="center"/>
              <w:rPr>
                <w:rFonts w:eastAsia="宋体" w:cs="Times New Roman"/>
                <w:szCs w:val="21"/>
              </w:rPr>
            </w:pPr>
          </w:p>
        </w:tc>
        <w:tc>
          <w:tcPr>
            <w:tcW w:w="2176" w:type="dxa"/>
            <w:vAlign w:val="center"/>
          </w:tcPr>
          <w:p w14:paraId="17BCD7E1">
            <w:pPr>
              <w:spacing w:line="240" w:lineRule="auto"/>
              <w:ind w:firstLine="0" w:firstLineChars="0"/>
              <w:jc w:val="center"/>
              <w:rPr>
                <w:rFonts w:eastAsia="宋体" w:cs="Times New Roman"/>
                <w:szCs w:val="21"/>
              </w:rPr>
            </w:pPr>
            <w:r>
              <w:rPr>
                <w:rFonts w:eastAsia="宋体" w:cs="Times New Roman"/>
                <w:szCs w:val="21"/>
              </w:rPr>
              <w:t>企业、项目管理人员</w:t>
            </w:r>
          </w:p>
          <w:p w14:paraId="19F9135B">
            <w:pPr>
              <w:spacing w:line="240" w:lineRule="auto"/>
              <w:ind w:firstLine="0" w:firstLineChars="0"/>
              <w:jc w:val="center"/>
              <w:rPr>
                <w:rFonts w:eastAsia="宋体" w:cs="Times New Roman"/>
                <w:szCs w:val="21"/>
              </w:rPr>
            </w:pPr>
            <w:r>
              <w:rPr>
                <w:rFonts w:hint="eastAsia" w:eastAsia="宋体" w:cs="Times New Roman"/>
                <w:szCs w:val="21"/>
              </w:rPr>
              <w:t>作业人员</w:t>
            </w:r>
          </w:p>
        </w:tc>
        <w:tc>
          <w:tcPr>
            <w:tcW w:w="1227" w:type="dxa"/>
            <w:vAlign w:val="center"/>
          </w:tcPr>
          <w:p w14:paraId="6F7362CC">
            <w:pPr>
              <w:spacing w:line="240" w:lineRule="auto"/>
              <w:ind w:firstLine="0" w:firstLineChars="0"/>
              <w:rPr>
                <w:rFonts w:eastAsia="宋体" w:cs="Times New Roman"/>
                <w:szCs w:val="21"/>
              </w:rPr>
            </w:pPr>
          </w:p>
        </w:tc>
      </w:tr>
      <w:tr w14:paraId="562BC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7" w:type="dxa"/>
            <w:vMerge w:val="restart"/>
            <w:vAlign w:val="center"/>
          </w:tcPr>
          <w:p w14:paraId="08686707">
            <w:pPr>
              <w:spacing w:line="240" w:lineRule="auto"/>
              <w:ind w:firstLine="0" w:firstLineChars="0"/>
              <w:jc w:val="center"/>
              <w:rPr>
                <w:rFonts w:eastAsia="宋体" w:cs="Times New Roman"/>
                <w:szCs w:val="21"/>
              </w:rPr>
            </w:pPr>
            <w:r>
              <w:rPr>
                <w:rFonts w:eastAsia="宋体" w:cs="Times New Roman"/>
                <w:szCs w:val="21"/>
              </w:rPr>
              <w:t>8</w:t>
            </w:r>
          </w:p>
        </w:tc>
        <w:tc>
          <w:tcPr>
            <w:tcW w:w="3457" w:type="dxa"/>
            <w:vMerge w:val="restart"/>
            <w:vAlign w:val="center"/>
          </w:tcPr>
          <w:p w14:paraId="1C7E33BA">
            <w:pPr>
              <w:spacing w:line="240" w:lineRule="auto"/>
              <w:ind w:firstLine="0" w:firstLineChars="0"/>
              <w:jc w:val="center"/>
              <w:rPr>
                <w:rFonts w:eastAsia="宋体" w:cs="Times New Roman"/>
                <w:szCs w:val="21"/>
              </w:rPr>
            </w:pPr>
            <w:r>
              <w:rPr>
                <w:rFonts w:eastAsia="宋体" w:cs="Times New Roman"/>
                <w:szCs w:val="21"/>
              </w:rPr>
              <w:t>典型事故案例分析</w:t>
            </w:r>
          </w:p>
        </w:tc>
        <w:tc>
          <w:tcPr>
            <w:tcW w:w="5490" w:type="dxa"/>
            <w:vAlign w:val="center"/>
          </w:tcPr>
          <w:p w14:paraId="5F1BA780">
            <w:pPr>
              <w:spacing w:line="240" w:lineRule="auto"/>
              <w:ind w:firstLine="0" w:firstLineChars="0"/>
              <w:rPr>
                <w:rFonts w:eastAsia="宋体" w:cs="Times New Roman"/>
                <w:szCs w:val="21"/>
              </w:rPr>
            </w:pPr>
            <w:r>
              <w:rPr>
                <w:rFonts w:eastAsia="宋体" w:cs="Times New Roman"/>
                <w:szCs w:val="21"/>
              </w:rPr>
              <w:sym w:font="Wingdings 2" w:char="00A3"/>
            </w:r>
            <w:r>
              <w:rPr>
                <w:rFonts w:hint="eastAsia" w:eastAsia="宋体" w:cs="Times New Roman"/>
                <w:szCs w:val="21"/>
              </w:rPr>
              <w:t xml:space="preserve"> 坍塌事故案例分析</w:t>
            </w:r>
          </w:p>
        </w:tc>
        <w:tc>
          <w:tcPr>
            <w:tcW w:w="974" w:type="dxa"/>
            <w:vAlign w:val="center"/>
          </w:tcPr>
          <w:p w14:paraId="0A1C73E9">
            <w:pPr>
              <w:spacing w:line="240" w:lineRule="auto"/>
              <w:ind w:firstLine="0" w:firstLineChars="0"/>
              <w:jc w:val="center"/>
              <w:rPr>
                <w:rFonts w:eastAsia="宋体" w:cs="Times New Roman"/>
                <w:szCs w:val="21"/>
              </w:rPr>
            </w:pPr>
          </w:p>
        </w:tc>
        <w:tc>
          <w:tcPr>
            <w:tcW w:w="2176" w:type="dxa"/>
            <w:vMerge w:val="restart"/>
            <w:vAlign w:val="center"/>
          </w:tcPr>
          <w:p w14:paraId="21FC057E">
            <w:pPr>
              <w:spacing w:line="240" w:lineRule="auto"/>
              <w:ind w:firstLine="0" w:firstLineChars="0"/>
              <w:jc w:val="center"/>
              <w:rPr>
                <w:rFonts w:eastAsia="宋体" w:cs="Times New Roman"/>
                <w:szCs w:val="21"/>
              </w:rPr>
            </w:pPr>
            <w:r>
              <w:rPr>
                <w:rFonts w:eastAsia="宋体" w:cs="Times New Roman"/>
                <w:szCs w:val="21"/>
              </w:rPr>
              <w:t>企业、项目管理人员</w:t>
            </w:r>
          </w:p>
          <w:p w14:paraId="77F6C6ED">
            <w:pPr>
              <w:spacing w:line="240" w:lineRule="auto"/>
              <w:ind w:firstLine="0" w:firstLineChars="0"/>
              <w:jc w:val="center"/>
              <w:rPr>
                <w:rFonts w:eastAsia="宋体" w:cs="Times New Roman"/>
                <w:szCs w:val="21"/>
              </w:rPr>
            </w:pPr>
            <w:r>
              <w:rPr>
                <w:rFonts w:hint="eastAsia" w:eastAsia="宋体" w:cs="Times New Roman"/>
                <w:szCs w:val="21"/>
              </w:rPr>
              <w:t>作业人员</w:t>
            </w:r>
          </w:p>
        </w:tc>
        <w:tc>
          <w:tcPr>
            <w:tcW w:w="1227" w:type="dxa"/>
            <w:vMerge w:val="restart"/>
            <w:vAlign w:val="center"/>
          </w:tcPr>
          <w:p w14:paraId="7CFDFEDC">
            <w:pPr>
              <w:spacing w:line="240" w:lineRule="auto"/>
              <w:ind w:firstLine="0" w:firstLineChars="0"/>
              <w:rPr>
                <w:rFonts w:eastAsia="宋体" w:cs="Times New Roman"/>
                <w:szCs w:val="21"/>
              </w:rPr>
            </w:pPr>
          </w:p>
        </w:tc>
      </w:tr>
      <w:tr w14:paraId="2D490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7" w:type="dxa"/>
            <w:vMerge w:val="continue"/>
            <w:vAlign w:val="center"/>
          </w:tcPr>
          <w:p w14:paraId="2EAA4FDE">
            <w:pPr>
              <w:spacing w:line="240" w:lineRule="auto"/>
              <w:ind w:firstLine="0" w:firstLineChars="0"/>
              <w:jc w:val="center"/>
              <w:rPr>
                <w:rFonts w:eastAsia="宋体" w:cs="Times New Roman"/>
                <w:szCs w:val="21"/>
              </w:rPr>
            </w:pPr>
          </w:p>
        </w:tc>
        <w:tc>
          <w:tcPr>
            <w:tcW w:w="3457" w:type="dxa"/>
            <w:vMerge w:val="continue"/>
            <w:vAlign w:val="center"/>
          </w:tcPr>
          <w:p w14:paraId="3475C032">
            <w:pPr>
              <w:spacing w:line="240" w:lineRule="auto"/>
              <w:ind w:firstLine="0" w:firstLineChars="0"/>
              <w:jc w:val="center"/>
              <w:rPr>
                <w:rFonts w:eastAsia="宋体" w:cs="Times New Roman"/>
                <w:szCs w:val="21"/>
              </w:rPr>
            </w:pPr>
          </w:p>
        </w:tc>
        <w:tc>
          <w:tcPr>
            <w:tcW w:w="5490" w:type="dxa"/>
            <w:vAlign w:val="center"/>
          </w:tcPr>
          <w:p w14:paraId="1A330155">
            <w:pPr>
              <w:spacing w:line="240" w:lineRule="auto"/>
              <w:ind w:firstLine="0" w:firstLineChars="0"/>
              <w:rPr>
                <w:rFonts w:eastAsia="宋体" w:cs="Times New Roman"/>
                <w:szCs w:val="21"/>
              </w:rPr>
            </w:pPr>
            <w:r>
              <w:rPr>
                <w:rFonts w:eastAsia="宋体" w:cs="Times New Roman"/>
                <w:szCs w:val="21"/>
              </w:rPr>
              <w:sym w:font="Wingdings 2" w:char="00A3"/>
            </w:r>
            <w:r>
              <w:rPr>
                <w:rFonts w:hint="eastAsia" w:eastAsia="宋体" w:cs="Times New Roman"/>
                <w:szCs w:val="21"/>
              </w:rPr>
              <w:t xml:space="preserve"> 高坠事故案例分析</w:t>
            </w:r>
          </w:p>
        </w:tc>
        <w:tc>
          <w:tcPr>
            <w:tcW w:w="974" w:type="dxa"/>
            <w:vAlign w:val="center"/>
          </w:tcPr>
          <w:p w14:paraId="38CDB58F">
            <w:pPr>
              <w:spacing w:line="240" w:lineRule="auto"/>
              <w:ind w:firstLine="0" w:firstLineChars="0"/>
              <w:jc w:val="center"/>
              <w:rPr>
                <w:rFonts w:eastAsia="宋体" w:cs="Times New Roman"/>
                <w:szCs w:val="21"/>
              </w:rPr>
            </w:pPr>
          </w:p>
        </w:tc>
        <w:tc>
          <w:tcPr>
            <w:tcW w:w="2176" w:type="dxa"/>
            <w:vMerge w:val="continue"/>
            <w:vAlign w:val="center"/>
          </w:tcPr>
          <w:p w14:paraId="49F4E79D">
            <w:pPr>
              <w:spacing w:line="240" w:lineRule="auto"/>
              <w:ind w:firstLine="0" w:firstLineChars="0"/>
              <w:jc w:val="center"/>
              <w:rPr>
                <w:rFonts w:eastAsia="宋体" w:cs="Times New Roman"/>
                <w:szCs w:val="21"/>
              </w:rPr>
            </w:pPr>
          </w:p>
        </w:tc>
        <w:tc>
          <w:tcPr>
            <w:tcW w:w="1227" w:type="dxa"/>
            <w:vMerge w:val="continue"/>
            <w:vAlign w:val="center"/>
          </w:tcPr>
          <w:p w14:paraId="76326C9A">
            <w:pPr>
              <w:spacing w:line="240" w:lineRule="auto"/>
              <w:ind w:firstLine="0" w:firstLineChars="0"/>
              <w:rPr>
                <w:rFonts w:eastAsia="宋体" w:cs="Times New Roman"/>
                <w:szCs w:val="21"/>
              </w:rPr>
            </w:pPr>
          </w:p>
        </w:tc>
      </w:tr>
      <w:tr w14:paraId="4165F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7" w:type="dxa"/>
            <w:vMerge w:val="continue"/>
            <w:vAlign w:val="center"/>
          </w:tcPr>
          <w:p w14:paraId="65C3E95B">
            <w:pPr>
              <w:spacing w:line="240" w:lineRule="auto"/>
              <w:ind w:firstLine="0" w:firstLineChars="0"/>
              <w:jc w:val="center"/>
              <w:rPr>
                <w:rFonts w:eastAsia="宋体" w:cs="Times New Roman"/>
                <w:szCs w:val="21"/>
              </w:rPr>
            </w:pPr>
          </w:p>
        </w:tc>
        <w:tc>
          <w:tcPr>
            <w:tcW w:w="3457" w:type="dxa"/>
            <w:vMerge w:val="continue"/>
            <w:vAlign w:val="center"/>
          </w:tcPr>
          <w:p w14:paraId="4F023E14">
            <w:pPr>
              <w:spacing w:line="240" w:lineRule="auto"/>
              <w:ind w:firstLine="0" w:firstLineChars="0"/>
              <w:jc w:val="center"/>
              <w:rPr>
                <w:rFonts w:eastAsia="宋体" w:cs="Times New Roman"/>
                <w:szCs w:val="21"/>
              </w:rPr>
            </w:pPr>
          </w:p>
        </w:tc>
        <w:tc>
          <w:tcPr>
            <w:tcW w:w="5490" w:type="dxa"/>
            <w:vAlign w:val="center"/>
          </w:tcPr>
          <w:p w14:paraId="2E3AA6AD">
            <w:pPr>
              <w:spacing w:line="240" w:lineRule="auto"/>
              <w:ind w:firstLine="0" w:firstLineChars="0"/>
              <w:rPr>
                <w:rFonts w:eastAsia="宋体" w:cs="Times New Roman"/>
                <w:szCs w:val="21"/>
              </w:rPr>
            </w:pPr>
            <w:r>
              <w:rPr>
                <w:rFonts w:eastAsia="宋体" w:cs="Times New Roman"/>
                <w:szCs w:val="21"/>
              </w:rPr>
              <w:sym w:font="Wingdings 2" w:char="00A3"/>
            </w:r>
            <w:r>
              <w:rPr>
                <w:rFonts w:hint="eastAsia" w:eastAsia="宋体" w:cs="Times New Roman"/>
                <w:szCs w:val="21"/>
              </w:rPr>
              <w:t xml:space="preserve"> 机械伤害事故案例分析</w:t>
            </w:r>
          </w:p>
        </w:tc>
        <w:tc>
          <w:tcPr>
            <w:tcW w:w="974" w:type="dxa"/>
            <w:vAlign w:val="center"/>
          </w:tcPr>
          <w:p w14:paraId="446D2031">
            <w:pPr>
              <w:spacing w:line="240" w:lineRule="auto"/>
              <w:ind w:firstLine="0" w:firstLineChars="0"/>
              <w:jc w:val="center"/>
              <w:rPr>
                <w:rFonts w:eastAsia="宋体" w:cs="Times New Roman"/>
                <w:szCs w:val="21"/>
              </w:rPr>
            </w:pPr>
          </w:p>
        </w:tc>
        <w:tc>
          <w:tcPr>
            <w:tcW w:w="2176" w:type="dxa"/>
            <w:vMerge w:val="continue"/>
            <w:vAlign w:val="center"/>
          </w:tcPr>
          <w:p w14:paraId="0FFC51CB">
            <w:pPr>
              <w:spacing w:line="240" w:lineRule="auto"/>
              <w:ind w:firstLine="0" w:firstLineChars="0"/>
              <w:jc w:val="center"/>
              <w:rPr>
                <w:rFonts w:eastAsia="宋体" w:cs="Times New Roman"/>
                <w:szCs w:val="21"/>
              </w:rPr>
            </w:pPr>
          </w:p>
        </w:tc>
        <w:tc>
          <w:tcPr>
            <w:tcW w:w="1227" w:type="dxa"/>
            <w:vMerge w:val="continue"/>
            <w:vAlign w:val="center"/>
          </w:tcPr>
          <w:p w14:paraId="26DAE7FB">
            <w:pPr>
              <w:spacing w:line="240" w:lineRule="auto"/>
              <w:ind w:firstLine="0" w:firstLineChars="0"/>
              <w:rPr>
                <w:rFonts w:eastAsia="宋体" w:cs="Times New Roman"/>
                <w:szCs w:val="21"/>
              </w:rPr>
            </w:pPr>
          </w:p>
        </w:tc>
      </w:tr>
      <w:tr w14:paraId="4E9E3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7" w:type="dxa"/>
            <w:vMerge w:val="continue"/>
            <w:vAlign w:val="center"/>
          </w:tcPr>
          <w:p w14:paraId="4853E4DC">
            <w:pPr>
              <w:spacing w:line="240" w:lineRule="auto"/>
              <w:ind w:firstLine="0" w:firstLineChars="0"/>
              <w:jc w:val="center"/>
              <w:rPr>
                <w:rFonts w:eastAsia="宋体" w:cs="Times New Roman"/>
                <w:szCs w:val="21"/>
              </w:rPr>
            </w:pPr>
          </w:p>
        </w:tc>
        <w:tc>
          <w:tcPr>
            <w:tcW w:w="3457" w:type="dxa"/>
            <w:vMerge w:val="continue"/>
            <w:vAlign w:val="center"/>
          </w:tcPr>
          <w:p w14:paraId="1A5B4D9D">
            <w:pPr>
              <w:spacing w:line="240" w:lineRule="auto"/>
              <w:ind w:firstLine="0" w:firstLineChars="0"/>
              <w:jc w:val="center"/>
              <w:rPr>
                <w:rFonts w:eastAsia="宋体" w:cs="Times New Roman"/>
                <w:szCs w:val="21"/>
              </w:rPr>
            </w:pPr>
          </w:p>
        </w:tc>
        <w:tc>
          <w:tcPr>
            <w:tcW w:w="5490" w:type="dxa"/>
            <w:vAlign w:val="center"/>
          </w:tcPr>
          <w:p w14:paraId="1B421D4C">
            <w:pPr>
              <w:spacing w:line="240" w:lineRule="auto"/>
              <w:ind w:firstLine="0" w:firstLineChars="0"/>
              <w:rPr>
                <w:rFonts w:eastAsia="宋体" w:cs="Times New Roman"/>
                <w:szCs w:val="21"/>
              </w:rPr>
            </w:pPr>
            <w:r>
              <w:rPr>
                <w:rFonts w:eastAsia="宋体" w:cs="Times New Roman"/>
                <w:szCs w:val="21"/>
              </w:rPr>
              <w:sym w:font="Wingdings 2" w:char="00A3"/>
            </w:r>
            <w:r>
              <w:rPr>
                <w:rFonts w:hint="eastAsia" w:eastAsia="宋体" w:cs="Times New Roman"/>
                <w:szCs w:val="21"/>
              </w:rPr>
              <w:t xml:space="preserve"> 触电事故案例分析</w:t>
            </w:r>
          </w:p>
        </w:tc>
        <w:tc>
          <w:tcPr>
            <w:tcW w:w="974" w:type="dxa"/>
            <w:vAlign w:val="center"/>
          </w:tcPr>
          <w:p w14:paraId="79E6D82E">
            <w:pPr>
              <w:spacing w:line="240" w:lineRule="auto"/>
              <w:ind w:firstLine="0" w:firstLineChars="0"/>
              <w:jc w:val="center"/>
              <w:rPr>
                <w:rFonts w:eastAsia="宋体" w:cs="Times New Roman"/>
                <w:szCs w:val="21"/>
              </w:rPr>
            </w:pPr>
          </w:p>
        </w:tc>
        <w:tc>
          <w:tcPr>
            <w:tcW w:w="2176" w:type="dxa"/>
            <w:vMerge w:val="continue"/>
            <w:vAlign w:val="center"/>
          </w:tcPr>
          <w:p w14:paraId="49E5A892">
            <w:pPr>
              <w:spacing w:line="240" w:lineRule="auto"/>
              <w:ind w:firstLine="0" w:firstLineChars="0"/>
              <w:jc w:val="center"/>
              <w:rPr>
                <w:rFonts w:eastAsia="宋体" w:cs="Times New Roman"/>
                <w:szCs w:val="21"/>
              </w:rPr>
            </w:pPr>
          </w:p>
        </w:tc>
        <w:tc>
          <w:tcPr>
            <w:tcW w:w="1227" w:type="dxa"/>
            <w:vMerge w:val="continue"/>
            <w:vAlign w:val="center"/>
          </w:tcPr>
          <w:p w14:paraId="2C52EBBE">
            <w:pPr>
              <w:spacing w:line="240" w:lineRule="auto"/>
              <w:ind w:firstLine="0" w:firstLineChars="0"/>
              <w:rPr>
                <w:rFonts w:eastAsia="宋体" w:cs="Times New Roman"/>
                <w:szCs w:val="21"/>
              </w:rPr>
            </w:pPr>
          </w:p>
        </w:tc>
      </w:tr>
      <w:tr w14:paraId="1962E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7" w:type="dxa"/>
            <w:vMerge w:val="continue"/>
            <w:vAlign w:val="center"/>
          </w:tcPr>
          <w:p w14:paraId="2464B182">
            <w:pPr>
              <w:spacing w:line="240" w:lineRule="auto"/>
              <w:ind w:firstLine="0" w:firstLineChars="0"/>
              <w:jc w:val="center"/>
              <w:rPr>
                <w:rFonts w:eastAsia="宋体" w:cs="Times New Roman"/>
                <w:szCs w:val="21"/>
              </w:rPr>
            </w:pPr>
          </w:p>
        </w:tc>
        <w:tc>
          <w:tcPr>
            <w:tcW w:w="3457" w:type="dxa"/>
            <w:vMerge w:val="continue"/>
            <w:vAlign w:val="center"/>
          </w:tcPr>
          <w:p w14:paraId="7D44CDB0">
            <w:pPr>
              <w:spacing w:line="240" w:lineRule="auto"/>
              <w:ind w:firstLine="0" w:firstLineChars="0"/>
              <w:jc w:val="center"/>
              <w:rPr>
                <w:rFonts w:eastAsia="宋体" w:cs="Times New Roman"/>
                <w:szCs w:val="21"/>
              </w:rPr>
            </w:pPr>
          </w:p>
        </w:tc>
        <w:tc>
          <w:tcPr>
            <w:tcW w:w="5490" w:type="dxa"/>
            <w:vAlign w:val="center"/>
          </w:tcPr>
          <w:p w14:paraId="7EA14D1A">
            <w:pPr>
              <w:spacing w:line="240" w:lineRule="auto"/>
              <w:ind w:firstLine="0" w:firstLineChars="0"/>
              <w:rPr>
                <w:rFonts w:eastAsia="宋体" w:cs="Times New Roman"/>
                <w:szCs w:val="21"/>
              </w:rPr>
            </w:pPr>
            <w:r>
              <w:rPr>
                <w:rFonts w:eastAsia="宋体" w:cs="Times New Roman"/>
                <w:szCs w:val="21"/>
              </w:rPr>
              <w:sym w:font="Wingdings 2" w:char="00A3"/>
            </w:r>
            <w:r>
              <w:rPr>
                <w:rFonts w:hint="eastAsia" w:eastAsia="宋体" w:cs="Times New Roman"/>
                <w:szCs w:val="21"/>
              </w:rPr>
              <w:t xml:space="preserve"> 有限空间事故案例分析</w:t>
            </w:r>
          </w:p>
        </w:tc>
        <w:tc>
          <w:tcPr>
            <w:tcW w:w="974" w:type="dxa"/>
            <w:vAlign w:val="center"/>
          </w:tcPr>
          <w:p w14:paraId="49457EFD">
            <w:pPr>
              <w:spacing w:line="240" w:lineRule="auto"/>
              <w:ind w:firstLine="0" w:firstLineChars="0"/>
              <w:jc w:val="center"/>
              <w:rPr>
                <w:rFonts w:eastAsia="宋体" w:cs="Times New Roman"/>
                <w:szCs w:val="21"/>
              </w:rPr>
            </w:pPr>
          </w:p>
        </w:tc>
        <w:tc>
          <w:tcPr>
            <w:tcW w:w="2176" w:type="dxa"/>
            <w:vMerge w:val="continue"/>
            <w:vAlign w:val="center"/>
          </w:tcPr>
          <w:p w14:paraId="005E90C3">
            <w:pPr>
              <w:spacing w:line="240" w:lineRule="auto"/>
              <w:ind w:firstLine="0" w:firstLineChars="0"/>
              <w:jc w:val="center"/>
              <w:rPr>
                <w:rFonts w:eastAsia="宋体" w:cs="Times New Roman"/>
                <w:szCs w:val="21"/>
              </w:rPr>
            </w:pPr>
          </w:p>
        </w:tc>
        <w:tc>
          <w:tcPr>
            <w:tcW w:w="1227" w:type="dxa"/>
            <w:vMerge w:val="continue"/>
            <w:vAlign w:val="center"/>
          </w:tcPr>
          <w:p w14:paraId="250DB895">
            <w:pPr>
              <w:spacing w:line="240" w:lineRule="auto"/>
              <w:ind w:firstLine="0" w:firstLineChars="0"/>
              <w:rPr>
                <w:rFonts w:eastAsia="宋体" w:cs="Times New Roman"/>
                <w:szCs w:val="21"/>
              </w:rPr>
            </w:pPr>
          </w:p>
        </w:tc>
      </w:tr>
      <w:tr w14:paraId="7E1EA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7" w:type="dxa"/>
            <w:vAlign w:val="center"/>
          </w:tcPr>
          <w:p w14:paraId="7199D48F">
            <w:pPr>
              <w:spacing w:line="240" w:lineRule="auto"/>
              <w:ind w:firstLine="0" w:firstLineChars="0"/>
              <w:jc w:val="center"/>
              <w:rPr>
                <w:rFonts w:eastAsia="宋体" w:cs="Times New Roman"/>
                <w:szCs w:val="21"/>
              </w:rPr>
            </w:pPr>
            <w:r>
              <w:rPr>
                <w:rFonts w:hint="eastAsia" w:eastAsia="宋体" w:cs="Times New Roman"/>
                <w:szCs w:val="21"/>
              </w:rPr>
              <w:t>9</w:t>
            </w:r>
          </w:p>
        </w:tc>
        <w:tc>
          <w:tcPr>
            <w:tcW w:w="3457" w:type="dxa"/>
            <w:vAlign w:val="center"/>
          </w:tcPr>
          <w:p w14:paraId="295D3A9C">
            <w:pPr>
              <w:spacing w:line="240" w:lineRule="auto"/>
              <w:ind w:firstLine="0" w:firstLineChars="0"/>
              <w:jc w:val="center"/>
              <w:rPr>
                <w:rFonts w:eastAsia="宋体" w:cs="Times New Roman"/>
                <w:szCs w:val="21"/>
              </w:rPr>
            </w:pPr>
            <w:r>
              <w:rPr>
                <w:rFonts w:hint="eastAsia" w:eastAsia="宋体" w:cs="Times New Roman"/>
                <w:szCs w:val="21"/>
              </w:rPr>
              <w:t>重大危险源安全教育培训</w:t>
            </w:r>
          </w:p>
        </w:tc>
        <w:tc>
          <w:tcPr>
            <w:tcW w:w="5490" w:type="dxa"/>
            <w:vAlign w:val="center"/>
          </w:tcPr>
          <w:p w14:paraId="30522285">
            <w:pPr>
              <w:spacing w:line="240" w:lineRule="auto"/>
              <w:ind w:firstLine="0" w:firstLineChars="0"/>
              <w:rPr>
                <w:rFonts w:eastAsia="宋体" w:cs="Times New Roman"/>
                <w:szCs w:val="21"/>
              </w:rPr>
            </w:pPr>
            <w:r>
              <w:rPr>
                <w:rFonts w:eastAsia="宋体" w:cs="Times New Roman"/>
                <w:szCs w:val="21"/>
              </w:rPr>
              <w:sym w:font="Wingdings 2" w:char="00A3"/>
            </w:r>
            <w:r>
              <w:rPr>
                <w:rFonts w:hint="eastAsia" w:eastAsia="宋体" w:cs="Times New Roman"/>
                <w:szCs w:val="21"/>
              </w:rPr>
              <w:t>重大危险源辨识、评估，确定危险等级方法等</w:t>
            </w:r>
          </w:p>
        </w:tc>
        <w:tc>
          <w:tcPr>
            <w:tcW w:w="974" w:type="dxa"/>
            <w:vAlign w:val="center"/>
          </w:tcPr>
          <w:p w14:paraId="03A84DAC">
            <w:pPr>
              <w:spacing w:line="240" w:lineRule="auto"/>
              <w:ind w:firstLine="0" w:firstLineChars="0"/>
              <w:rPr>
                <w:rFonts w:eastAsia="宋体" w:cs="Times New Roman"/>
                <w:szCs w:val="21"/>
              </w:rPr>
            </w:pPr>
          </w:p>
        </w:tc>
        <w:tc>
          <w:tcPr>
            <w:tcW w:w="2176" w:type="dxa"/>
            <w:vAlign w:val="center"/>
          </w:tcPr>
          <w:p w14:paraId="0DF6E5F5">
            <w:pPr>
              <w:spacing w:line="240" w:lineRule="auto"/>
              <w:ind w:firstLine="0" w:firstLineChars="0"/>
              <w:rPr>
                <w:rFonts w:eastAsia="宋体" w:cs="Times New Roman"/>
                <w:szCs w:val="21"/>
              </w:rPr>
            </w:pPr>
            <w:r>
              <w:rPr>
                <w:rFonts w:eastAsia="宋体" w:cs="Times New Roman"/>
                <w:szCs w:val="21"/>
              </w:rPr>
              <w:t>企业、项目管理人员</w:t>
            </w:r>
          </w:p>
          <w:p w14:paraId="0BE0C710">
            <w:pPr>
              <w:spacing w:line="240" w:lineRule="auto"/>
              <w:ind w:firstLine="0" w:firstLineChars="0"/>
              <w:jc w:val="center"/>
              <w:rPr>
                <w:rFonts w:eastAsia="宋体" w:cs="Times New Roman"/>
                <w:szCs w:val="21"/>
              </w:rPr>
            </w:pPr>
            <w:r>
              <w:rPr>
                <w:rFonts w:hint="eastAsia" w:eastAsia="宋体" w:cs="Times New Roman"/>
                <w:szCs w:val="21"/>
              </w:rPr>
              <w:t>作业人员</w:t>
            </w:r>
          </w:p>
        </w:tc>
        <w:tc>
          <w:tcPr>
            <w:tcW w:w="1227" w:type="dxa"/>
            <w:vAlign w:val="center"/>
          </w:tcPr>
          <w:p w14:paraId="1D7E895D">
            <w:pPr>
              <w:spacing w:line="240" w:lineRule="auto"/>
              <w:ind w:firstLine="0" w:firstLineChars="0"/>
              <w:rPr>
                <w:rFonts w:eastAsia="宋体" w:cs="Times New Roman"/>
                <w:szCs w:val="21"/>
              </w:rPr>
            </w:pPr>
          </w:p>
        </w:tc>
      </w:tr>
      <w:tr w14:paraId="3DD64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7" w:type="dxa"/>
            <w:vAlign w:val="center"/>
          </w:tcPr>
          <w:p w14:paraId="01CDD64E">
            <w:pPr>
              <w:spacing w:line="240" w:lineRule="auto"/>
              <w:ind w:firstLine="0" w:firstLineChars="0"/>
              <w:jc w:val="center"/>
              <w:rPr>
                <w:rFonts w:eastAsia="宋体" w:cs="Times New Roman"/>
                <w:szCs w:val="21"/>
              </w:rPr>
            </w:pPr>
            <w:r>
              <w:rPr>
                <w:rFonts w:hint="eastAsia" w:eastAsia="宋体" w:cs="Times New Roman"/>
                <w:szCs w:val="21"/>
              </w:rPr>
              <w:t>10</w:t>
            </w:r>
          </w:p>
        </w:tc>
        <w:tc>
          <w:tcPr>
            <w:tcW w:w="3457" w:type="dxa"/>
            <w:vAlign w:val="center"/>
          </w:tcPr>
          <w:p w14:paraId="178BC812">
            <w:pPr>
              <w:spacing w:line="240" w:lineRule="auto"/>
              <w:ind w:firstLine="0" w:firstLineChars="0"/>
              <w:jc w:val="center"/>
              <w:rPr>
                <w:rFonts w:eastAsia="宋体" w:cs="Times New Roman"/>
                <w:szCs w:val="21"/>
              </w:rPr>
            </w:pPr>
            <w:r>
              <w:rPr>
                <w:rFonts w:eastAsia="宋体" w:cs="Times New Roman"/>
                <w:szCs w:val="21"/>
              </w:rPr>
              <w:t>新入场员工安全教育培训</w:t>
            </w:r>
          </w:p>
        </w:tc>
        <w:tc>
          <w:tcPr>
            <w:tcW w:w="5490" w:type="dxa"/>
            <w:vAlign w:val="center"/>
          </w:tcPr>
          <w:p w14:paraId="7F40D0C9">
            <w:pPr>
              <w:spacing w:line="240" w:lineRule="auto"/>
              <w:ind w:firstLine="0" w:firstLineChars="0"/>
              <w:rPr>
                <w:rFonts w:eastAsia="宋体" w:cs="Times New Roman"/>
                <w:szCs w:val="21"/>
              </w:rPr>
            </w:pPr>
            <w:r>
              <w:rPr>
                <w:rFonts w:eastAsia="宋体" w:cs="Times New Roman"/>
                <w:szCs w:val="21"/>
              </w:rPr>
              <w:sym w:font="Wingdings 2" w:char="00A3"/>
            </w:r>
            <w:r>
              <w:rPr>
                <w:rFonts w:hint="eastAsia" w:eastAsia="宋体" w:cs="Times New Roman"/>
                <w:szCs w:val="21"/>
              </w:rPr>
              <w:t xml:space="preserve"> 新入场员工安全通识培训</w:t>
            </w:r>
          </w:p>
        </w:tc>
        <w:tc>
          <w:tcPr>
            <w:tcW w:w="974" w:type="dxa"/>
            <w:vAlign w:val="center"/>
          </w:tcPr>
          <w:p w14:paraId="1C81022F">
            <w:pPr>
              <w:spacing w:line="240" w:lineRule="auto"/>
              <w:ind w:firstLine="0" w:firstLineChars="0"/>
              <w:jc w:val="center"/>
              <w:rPr>
                <w:rFonts w:eastAsia="宋体" w:cs="Times New Roman"/>
                <w:szCs w:val="21"/>
              </w:rPr>
            </w:pPr>
          </w:p>
        </w:tc>
        <w:tc>
          <w:tcPr>
            <w:tcW w:w="2176" w:type="dxa"/>
            <w:vAlign w:val="center"/>
          </w:tcPr>
          <w:p w14:paraId="30B9E668">
            <w:pPr>
              <w:spacing w:line="240" w:lineRule="auto"/>
              <w:ind w:firstLine="0" w:firstLineChars="0"/>
              <w:jc w:val="center"/>
              <w:rPr>
                <w:rFonts w:eastAsia="宋体" w:cs="Times New Roman"/>
                <w:szCs w:val="21"/>
              </w:rPr>
            </w:pPr>
            <w:r>
              <w:rPr>
                <w:rFonts w:eastAsia="宋体" w:cs="Times New Roman"/>
                <w:szCs w:val="21"/>
              </w:rPr>
              <w:t>作业人员</w:t>
            </w:r>
          </w:p>
        </w:tc>
        <w:tc>
          <w:tcPr>
            <w:tcW w:w="1227" w:type="dxa"/>
            <w:vAlign w:val="center"/>
          </w:tcPr>
          <w:p w14:paraId="3C82DDB8">
            <w:pPr>
              <w:spacing w:line="240" w:lineRule="auto"/>
              <w:ind w:firstLine="0" w:firstLineChars="0"/>
              <w:rPr>
                <w:rFonts w:eastAsia="宋体" w:cs="Times New Roman"/>
                <w:szCs w:val="21"/>
              </w:rPr>
            </w:pPr>
          </w:p>
        </w:tc>
      </w:tr>
      <w:tr w14:paraId="4ECFB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7" w:type="dxa"/>
            <w:vMerge w:val="restart"/>
            <w:vAlign w:val="center"/>
          </w:tcPr>
          <w:p w14:paraId="1D4BC72C">
            <w:pPr>
              <w:spacing w:line="240" w:lineRule="auto"/>
              <w:ind w:firstLine="0" w:firstLineChars="0"/>
              <w:jc w:val="center"/>
              <w:rPr>
                <w:rFonts w:eastAsia="宋体" w:cs="Times New Roman"/>
                <w:szCs w:val="21"/>
              </w:rPr>
            </w:pPr>
            <w:r>
              <w:rPr>
                <w:rFonts w:eastAsia="宋体" w:cs="Times New Roman"/>
                <w:szCs w:val="21"/>
              </w:rPr>
              <w:t>1</w:t>
            </w:r>
            <w:r>
              <w:rPr>
                <w:rFonts w:hint="eastAsia" w:eastAsia="宋体" w:cs="Times New Roman"/>
                <w:szCs w:val="21"/>
              </w:rPr>
              <w:t>1</w:t>
            </w:r>
          </w:p>
        </w:tc>
        <w:tc>
          <w:tcPr>
            <w:tcW w:w="3457" w:type="dxa"/>
            <w:vMerge w:val="restart"/>
            <w:vAlign w:val="center"/>
          </w:tcPr>
          <w:p w14:paraId="2B34876F">
            <w:pPr>
              <w:spacing w:line="240" w:lineRule="auto"/>
              <w:ind w:firstLine="0" w:firstLineChars="0"/>
              <w:jc w:val="center"/>
              <w:rPr>
                <w:rFonts w:eastAsia="宋体" w:cs="Times New Roman"/>
                <w:szCs w:val="21"/>
              </w:rPr>
            </w:pPr>
            <w:r>
              <w:rPr>
                <w:rFonts w:eastAsia="宋体" w:cs="Times New Roman"/>
                <w:szCs w:val="21"/>
              </w:rPr>
              <w:t>特种作业人员安全培训</w:t>
            </w:r>
          </w:p>
        </w:tc>
        <w:tc>
          <w:tcPr>
            <w:tcW w:w="5490" w:type="dxa"/>
            <w:vAlign w:val="center"/>
          </w:tcPr>
          <w:p w14:paraId="024444E6">
            <w:pPr>
              <w:spacing w:line="240" w:lineRule="auto"/>
              <w:ind w:firstLine="0" w:firstLineChars="0"/>
              <w:rPr>
                <w:rFonts w:eastAsia="宋体" w:cs="Times New Roman"/>
                <w:szCs w:val="21"/>
              </w:rPr>
            </w:pPr>
            <w:r>
              <w:rPr>
                <w:rFonts w:eastAsia="宋体" w:cs="Times New Roman"/>
                <w:szCs w:val="21"/>
              </w:rPr>
              <w:sym w:font="Wingdings 2" w:char="00A3"/>
            </w:r>
            <w:r>
              <w:rPr>
                <w:rFonts w:hint="eastAsia" w:eastAsia="宋体" w:cs="Times New Roman"/>
                <w:szCs w:val="21"/>
              </w:rPr>
              <w:t xml:space="preserve"> 建筑架子工（普通、附着式升降脚手架）安全培训</w:t>
            </w:r>
          </w:p>
        </w:tc>
        <w:tc>
          <w:tcPr>
            <w:tcW w:w="974" w:type="dxa"/>
            <w:vAlign w:val="center"/>
          </w:tcPr>
          <w:p w14:paraId="330FBBDD">
            <w:pPr>
              <w:spacing w:line="240" w:lineRule="auto"/>
              <w:ind w:firstLine="0" w:firstLineChars="0"/>
              <w:jc w:val="center"/>
              <w:rPr>
                <w:rFonts w:eastAsia="宋体" w:cs="Times New Roman"/>
                <w:szCs w:val="21"/>
              </w:rPr>
            </w:pPr>
          </w:p>
        </w:tc>
        <w:tc>
          <w:tcPr>
            <w:tcW w:w="2176" w:type="dxa"/>
            <w:vMerge w:val="restart"/>
            <w:vAlign w:val="center"/>
          </w:tcPr>
          <w:p w14:paraId="45C6A36A">
            <w:pPr>
              <w:spacing w:line="240" w:lineRule="auto"/>
              <w:ind w:firstLine="0" w:firstLineChars="0"/>
              <w:jc w:val="center"/>
              <w:rPr>
                <w:rFonts w:eastAsia="宋体" w:cs="Times New Roman"/>
                <w:szCs w:val="21"/>
              </w:rPr>
            </w:pPr>
            <w:r>
              <w:rPr>
                <w:rFonts w:eastAsia="宋体" w:cs="Times New Roman"/>
                <w:szCs w:val="21"/>
              </w:rPr>
              <w:t>特种作业人员</w:t>
            </w:r>
          </w:p>
        </w:tc>
        <w:tc>
          <w:tcPr>
            <w:tcW w:w="1227" w:type="dxa"/>
            <w:vMerge w:val="restart"/>
            <w:vAlign w:val="center"/>
          </w:tcPr>
          <w:p w14:paraId="4CA747FC">
            <w:pPr>
              <w:spacing w:line="240" w:lineRule="auto"/>
              <w:ind w:firstLine="0" w:firstLineChars="0"/>
              <w:rPr>
                <w:rFonts w:eastAsia="宋体" w:cs="Times New Roman"/>
                <w:szCs w:val="21"/>
              </w:rPr>
            </w:pPr>
          </w:p>
        </w:tc>
      </w:tr>
      <w:tr w14:paraId="6E39A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7" w:type="dxa"/>
            <w:vMerge w:val="continue"/>
            <w:vAlign w:val="center"/>
          </w:tcPr>
          <w:p w14:paraId="52179931">
            <w:pPr>
              <w:spacing w:line="240" w:lineRule="auto"/>
              <w:ind w:firstLine="0" w:firstLineChars="0"/>
              <w:jc w:val="center"/>
              <w:rPr>
                <w:rFonts w:eastAsia="宋体" w:cs="Times New Roman"/>
                <w:szCs w:val="21"/>
              </w:rPr>
            </w:pPr>
          </w:p>
        </w:tc>
        <w:tc>
          <w:tcPr>
            <w:tcW w:w="3457" w:type="dxa"/>
            <w:vMerge w:val="continue"/>
            <w:vAlign w:val="center"/>
          </w:tcPr>
          <w:p w14:paraId="36D1EFFD">
            <w:pPr>
              <w:spacing w:line="240" w:lineRule="auto"/>
              <w:ind w:firstLine="0" w:firstLineChars="0"/>
              <w:jc w:val="center"/>
              <w:rPr>
                <w:rFonts w:eastAsia="宋体" w:cs="Times New Roman"/>
                <w:szCs w:val="21"/>
              </w:rPr>
            </w:pPr>
          </w:p>
        </w:tc>
        <w:tc>
          <w:tcPr>
            <w:tcW w:w="5490" w:type="dxa"/>
            <w:vAlign w:val="center"/>
          </w:tcPr>
          <w:p w14:paraId="5B9ACE44">
            <w:pPr>
              <w:spacing w:line="240" w:lineRule="auto"/>
              <w:ind w:firstLine="0" w:firstLineChars="0"/>
              <w:rPr>
                <w:rFonts w:eastAsia="宋体" w:cs="Times New Roman"/>
                <w:szCs w:val="21"/>
              </w:rPr>
            </w:pPr>
            <w:r>
              <w:rPr>
                <w:rFonts w:eastAsia="宋体" w:cs="Times New Roman"/>
                <w:szCs w:val="21"/>
              </w:rPr>
              <w:sym w:font="Wingdings 2" w:char="00A3"/>
            </w:r>
            <w:r>
              <w:rPr>
                <w:rFonts w:hint="eastAsia" w:eastAsia="宋体" w:cs="Times New Roman"/>
                <w:szCs w:val="21"/>
              </w:rPr>
              <w:t xml:space="preserve"> 建筑电工安全培训、电焊工安全培训</w:t>
            </w:r>
          </w:p>
        </w:tc>
        <w:tc>
          <w:tcPr>
            <w:tcW w:w="974" w:type="dxa"/>
            <w:vAlign w:val="center"/>
          </w:tcPr>
          <w:p w14:paraId="5EF71330">
            <w:pPr>
              <w:spacing w:line="240" w:lineRule="auto"/>
              <w:ind w:firstLine="0" w:firstLineChars="0"/>
              <w:jc w:val="center"/>
              <w:rPr>
                <w:rFonts w:eastAsia="宋体" w:cs="Times New Roman"/>
                <w:szCs w:val="21"/>
              </w:rPr>
            </w:pPr>
          </w:p>
        </w:tc>
        <w:tc>
          <w:tcPr>
            <w:tcW w:w="2176" w:type="dxa"/>
            <w:vMerge w:val="continue"/>
            <w:vAlign w:val="center"/>
          </w:tcPr>
          <w:p w14:paraId="7B321B84">
            <w:pPr>
              <w:spacing w:line="240" w:lineRule="auto"/>
              <w:ind w:firstLine="0" w:firstLineChars="0"/>
              <w:jc w:val="center"/>
              <w:rPr>
                <w:rFonts w:eastAsia="宋体" w:cs="Times New Roman"/>
                <w:szCs w:val="21"/>
              </w:rPr>
            </w:pPr>
          </w:p>
        </w:tc>
        <w:tc>
          <w:tcPr>
            <w:tcW w:w="1227" w:type="dxa"/>
            <w:vMerge w:val="continue"/>
            <w:vAlign w:val="center"/>
          </w:tcPr>
          <w:p w14:paraId="3B298D49">
            <w:pPr>
              <w:spacing w:line="240" w:lineRule="auto"/>
              <w:ind w:firstLine="0" w:firstLineChars="0"/>
              <w:rPr>
                <w:rFonts w:eastAsia="宋体" w:cs="Times New Roman"/>
                <w:szCs w:val="21"/>
              </w:rPr>
            </w:pPr>
          </w:p>
        </w:tc>
      </w:tr>
      <w:tr w14:paraId="7B91D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7" w:type="dxa"/>
            <w:vMerge w:val="continue"/>
            <w:vAlign w:val="center"/>
          </w:tcPr>
          <w:p w14:paraId="78491C18">
            <w:pPr>
              <w:spacing w:line="240" w:lineRule="auto"/>
              <w:ind w:firstLine="0" w:firstLineChars="0"/>
              <w:jc w:val="center"/>
              <w:rPr>
                <w:rFonts w:eastAsia="宋体" w:cs="Times New Roman"/>
                <w:szCs w:val="21"/>
              </w:rPr>
            </w:pPr>
          </w:p>
        </w:tc>
        <w:tc>
          <w:tcPr>
            <w:tcW w:w="3457" w:type="dxa"/>
            <w:vMerge w:val="continue"/>
            <w:vAlign w:val="center"/>
          </w:tcPr>
          <w:p w14:paraId="2F8C5D04">
            <w:pPr>
              <w:spacing w:line="240" w:lineRule="auto"/>
              <w:ind w:firstLine="0" w:firstLineChars="0"/>
              <w:jc w:val="center"/>
              <w:rPr>
                <w:rFonts w:eastAsia="宋体" w:cs="Times New Roman"/>
                <w:szCs w:val="21"/>
              </w:rPr>
            </w:pPr>
          </w:p>
        </w:tc>
        <w:tc>
          <w:tcPr>
            <w:tcW w:w="5490" w:type="dxa"/>
            <w:vAlign w:val="center"/>
          </w:tcPr>
          <w:p w14:paraId="1500B03D">
            <w:pPr>
              <w:spacing w:line="240" w:lineRule="auto"/>
              <w:ind w:firstLine="0" w:firstLineChars="0"/>
              <w:rPr>
                <w:rFonts w:eastAsia="宋体" w:cs="Times New Roman"/>
                <w:szCs w:val="21"/>
              </w:rPr>
            </w:pPr>
            <w:r>
              <w:rPr>
                <w:rFonts w:eastAsia="宋体" w:cs="Times New Roman"/>
                <w:szCs w:val="21"/>
              </w:rPr>
              <w:sym w:font="Wingdings 2" w:char="00A3"/>
            </w:r>
            <w:r>
              <w:rPr>
                <w:rFonts w:hint="eastAsia" w:eastAsia="宋体" w:cs="Times New Roman"/>
                <w:szCs w:val="21"/>
              </w:rPr>
              <w:t xml:space="preserve"> 塔司、信号工、安拆工安全培训</w:t>
            </w:r>
          </w:p>
        </w:tc>
        <w:tc>
          <w:tcPr>
            <w:tcW w:w="974" w:type="dxa"/>
            <w:vAlign w:val="center"/>
          </w:tcPr>
          <w:p w14:paraId="42EC3850">
            <w:pPr>
              <w:spacing w:line="240" w:lineRule="auto"/>
              <w:ind w:firstLine="0" w:firstLineChars="0"/>
              <w:jc w:val="center"/>
              <w:rPr>
                <w:rFonts w:eastAsia="宋体" w:cs="Times New Roman"/>
                <w:szCs w:val="21"/>
              </w:rPr>
            </w:pPr>
          </w:p>
        </w:tc>
        <w:tc>
          <w:tcPr>
            <w:tcW w:w="2176" w:type="dxa"/>
            <w:vMerge w:val="continue"/>
            <w:vAlign w:val="center"/>
          </w:tcPr>
          <w:p w14:paraId="03362FCC">
            <w:pPr>
              <w:spacing w:line="240" w:lineRule="auto"/>
              <w:ind w:firstLine="0" w:firstLineChars="0"/>
              <w:jc w:val="center"/>
              <w:rPr>
                <w:rFonts w:eastAsia="宋体" w:cs="Times New Roman"/>
                <w:szCs w:val="21"/>
              </w:rPr>
            </w:pPr>
          </w:p>
        </w:tc>
        <w:tc>
          <w:tcPr>
            <w:tcW w:w="1227" w:type="dxa"/>
            <w:vMerge w:val="continue"/>
            <w:vAlign w:val="center"/>
          </w:tcPr>
          <w:p w14:paraId="091A84E3">
            <w:pPr>
              <w:spacing w:line="240" w:lineRule="auto"/>
              <w:ind w:firstLine="0" w:firstLineChars="0"/>
              <w:rPr>
                <w:rFonts w:eastAsia="宋体" w:cs="Times New Roman"/>
                <w:szCs w:val="21"/>
              </w:rPr>
            </w:pPr>
          </w:p>
        </w:tc>
      </w:tr>
      <w:tr w14:paraId="315E2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7" w:type="dxa"/>
            <w:vMerge w:val="continue"/>
            <w:vAlign w:val="center"/>
          </w:tcPr>
          <w:p w14:paraId="0947295F">
            <w:pPr>
              <w:spacing w:line="240" w:lineRule="auto"/>
              <w:ind w:firstLine="0" w:firstLineChars="0"/>
              <w:jc w:val="center"/>
              <w:rPr>
                <w:rFonts w:eastAsia="宋体" w:cs="Times New Roman"/>
                <w:szCs w:val="21"/>
              </w:rPr>
            </w:pPr>
          </w:p>
        </w:tc>
        <w:tc>
          <w:tcPr>
            <w:tcW w:w="3457" w:type="dxa"/>
            <w:vMerge w:val="continue"/>
            <w:vAlign w:val="center"/>
          </w:tcPr>
          <w:p w14:paraId="4216246E">
            <w:pPr>
              <w:spacing w:line="240" w:lineRule="auto"/>
              <w:ind w:firstLine="0" w:firstLineChars="0"/>
              <w:jc w:val="center"/>
              <w:rPr>
                <w:rFonts w:eastAsia="宋体" w:cs="Times New Roman"/>
                <w:szCs w:val="21"/>
              </w:rPr>
            </w:pPr>
          </w:p>
        </w:tc>
        <w:tc>
          <w:tcPr>
            <w:tcW w:w="5490" w:type="dxa"/>
            <w:vAlign w:val="center"/>
          </w:tcPr>
          <w:p w14:paraId="514A71BC">
            <w:pPr>
              <w:spacing w:line="240" w:lineRule="auto"/>
              <w:ind w:firstLine="0" w:firstLineChars="0"/>
              <w:rPr>
                <w:rFonts w:eastAsia="宋体" w:cs="Times New Roman"/>
                <w:szCs w:val="21"/>
              </w:rPr>
            </w:pPr>
            <w:r>
              <w:rPr>
                <w:rFonts w:eastAsia="宋体" w:cs="Times New Roman"/>
                <w:szCs w:val="21"/>
              </w:rPr>
              <w:sym w:font="Wingdings 2" w:char="00A3"/>
            </w:r>
            <w:r>
              <w:rPr>
                <w:rFonts w:hint="eastAsia" w:eastAsia="宋体" w:cs="Times New Roman"/>
                <w:szCs w:val="21"/>
              </w:rPr>
              <w:t xml:space="preserve"> 施工升降机（物料提升机）司机、安拆工安全培训</w:t>
            </w:r>
          </w:p>
        </w:tc>
        <w:tc>
          <w:tcPr>
            <w:tcW w:w="974" w:type="dxa"/>
            <w:vAlign w:val="center"/>
          </w:tcPr>
          <w:p w14:paraId="48055D2F">
            <w:pPr>
              <w:spacing w:line="240" w:lineRule="auto"/>
              <w:ind w:firstLine="0" w:firstLineChars="0"/>
              <w:jc w:val="center"/>
              <w:rPr>
                <w:rFonts w:eastAsia="宋体" w:cs="Times New Roman"/>
                <w:szCs w:val="21"/>
              </w:rPr>
            </w:pPr>
          </w:p>
        </w:tc>
        <w:tc>
          <w:tcPr>
            <w:tcW w:w="2176" w:type="dxa"/>
            <w:vMerge w:val="continue"/>
            <w:vAlign w:val="center"/>
          </w:tcPr>
          <w:p w14:paraId="4F7E10AD">
            <w:pPr>
              <w:spacing w:line="240" w:lineRule="auto"/>
              <w:ind w:firstLine="0" w:firstLineChars="0"/>
              <w:jc w:val="center"/>
              <w:rPr>
                <w:rFonts w:eastAsia="宋体" w:cs="Times New Roman"/>
                <w:szCs w:val="21"/>
              </w:rPr>
            </w:pPr>
          </w:p>
        </w:tc>
        <w:tc>
          <w:tcPr>
            <w:tcW w:w="1227" w:type="dxa"/>
            <w:vMerge w:val="continue"/>
            <w:vAlign w:val="center"/>
          </w:tcPr>
          <w:p w14:paraId="4EDA4EF1">
            <w:pPr>
              <w:spacing w:line="240" w:lineRule="auto"/>
              <w:ind w:firstLine="0" w:firstLineChars="0"/>
              <w:rPr>
                <w:rFonts w:eastAsia="宋体" w:cs="Times New Roman"/>
                <w:szCs w:val="21"/>
              </w:rPr>
            </w:pPr>
          </w:p>
        </w:tc>
      </w:tr>
      <w:tr w14:paraId="54EBF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7" w:type="dxa"/>
            <w:vMerge w:val="continue"/>
            <w:vAlign w:val="center"/>
          </w:tcPr>
          <w:p w14:paraId="059FA931">
            <w:pPr>
              <w:spacing w:line="240" w:lineRule="auto"/>
              <w:ind w:firstLine="0" w:firstLineChars="0"/>
              <w:jc w:val="center"/>
              <w:rPr>
                <w:rFonts w:eastAsia="宋体" w:cs="Times New Roman"/>
                <w:szCs w:val="21"/>
              </w:rPr>
            </w:pPr>
          </w:p>
        </w:tc>
        <w:tc>
          <w:tcPr>
            <w:tcW w:w="3457" w:type="dxa"/>
            <w:vMerge w:val="continue"/>
            <w:vAlign w:val="center"/>
          </w:tcPr>
          <w:p w14:paraId="258136B3">
            <w:pPr>
              <w:spacing w:line="240" w:lineRule="auto"/>
              <w:ind w:firstLine="0" w:firstLineChars="0"/>
              <w:jc w:val="center"/>
              <w:rPr>
                <w:rFonts w:eastAsia="宋体" w:cs="Times New Roman"/>
                <w:szCs w:val="21"/>
              </w:rPr>
            </w:pPr>
          </w:p>
        </w:tc>
        <w:tc>
          <w:tcPr>
            <w:tcW w:w="5490" w:type="dxa"/>
            <w:vAlign w:val="center"/>
          </w:tcPr>
          <w:p w14:paraId="5E463177">
            <w:pPr>
              <w:spacing w:line="240" w:lineRule="auto"/>
              <w:ind w:firstLine="0" w:firstLineChars="0"/>
              <w:rPr>
                <w:rFonts w:eastAsia="宋体" w:cs="Times New Roman"/>
                <w:szCs w:val="21"/>
              </w:rPr>
            </w:pPr>
            <w:r>
              <w:rPr>
                <w:rFonts w:eastAsia="宋体" w:cs="Times New Roman"/>
                <w:szCs w:val="21"/>
              </w:rPr>
              <w:sym w:font="Wingdings 2" w:char="00A3"/>
            </w:r>
            <w:r>
              <w:rPr>
                <w:rFonts w:hint="eastAsia" w:eastAsia="宋体" w:cs="Times New Roman"/>
                <w:szCs w:val="21"/>
              </w:rPr>
              <w:t xml:space="preserve"> 高处作业吊篮安拆</w:t>
            </w:r>
          </w:p>
        </w:tc>
        <w:tc>
          <w:tcPr>
            <w:tcW w:w="974" w:type="dxa"/>
            <w:vAlign w:val="center"/>
          </w:tcPr>
          <w:p w14:paraId="67DF9CEB">
            <w:pPr>
              <w:spacing w:line="240" w:lineRule="auto"/>
              <w:ind w:firstLine="0" w:firstLineChars="0"/>
              <w:jc w:val="center"/>
              <w:rPr>
                <w:rFonts w:eastAsia="宋体" w:cs="Times New Roman"/>
                <w:szCs w:val="21"/>
              </w:rPr>
            </w:pPr>
          </w:p>
        </w:tc>
        <w:tc>
          <w:tcPr>
            <w:tcW w:w="2176" w:type="dxa"/>
            <w:vMerge w:val="continue"/>
            <w:vAlign w:val="center"/>
          </w:tcPr>
          <w:p w14:paraId="6EF394E4">
            <w:pPr>
              <w:spacing w:line="240" w:lineRule="auto"/>
              <w:ind w:firstLine="0" w:firstLineChars="0"/>
              <w:jc w:val="center"/>
              <w:rPr>
                <w:rFonts w:eastAsia="宋体" w:cs="Times New Roman"/>
                <w:szCs w:val="21"/>
              </w:rPr>
            </w:pPr>
          </w:p>
        </w:tc>
        <w:tc>
          <w:tcPr>
            <w:tcW w:w="1227" w:type="dxa"/>
            <w:vMerge w:val="continue"/>
            <w:vAlign w:val="center"/>
          </w:tcPr>
          <w:p w14:paraId="190C7DDE">
            <w:pPr>
              <w:spacing w:line="240" w:lineRule="auto"/>
              <w:ind w:firstLine="0" w:firstLineChars="0"/>
              <w:rPr>
                <w:rFonts w:eastAsia="宋体" w:cs="Times New Roman"/>
                <w:szCs w:val="21"/>
              </w:rPr>
            </w:pPr>
          </w:p>
        </w:tc>
      </w:tr>
      <w:tr w14:paraId="5A1CB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7" w:type="dxa"/>
            <w:vMerge w:val="restart"/>
            <w:vAlign w:val="center"/>
          </w:tcPr>
          <w:p w14:paraId="1F6CFC2C">
            <w:pPr>
              <w:spacing w:line="240" w:lineRule="auto"/>
              <w:ind w:firstLine="0" w:firstLineChars="0"/>
              <w:jc w:val="center"/>
              <w:rPr>
                <w:rFonts w:eastAsia="宋体" w:cs="Times New Roman"/>
                <w:szCs w:val="21"/>
              </w:rPr>
            </w:pPr>
            <w:r>
              <w:rPr>
                <w:rFonts w:eastAsia="宋体" w:cs="Times New Roman"/>
                <w:szCs w:val="21"/>
              </w:rPr>
              <w:t>1</w:t>
            </w:r>
            <w:r>
              <w:rPr>
                <w:rFonts w:hint="eastAsia" w:eastAsia="宋体" w:cs="Times New Roman"/>
                <w:szCs w:val="21"/>
              </w:rPr>
              <w:t>2</w:t>
            </w:r>
          </w:p>
        </w:tc>
        <w:tc>
          <w:tcPr>
            <w:tcW w:w="3457" w:type="dxa"/>
            <w:vMerge w:val="restart"/>
            <w:vAlign w:val="center"/>
          </w:tcPr>
          <w:p w14:paraId="43C53CE6">
            <w:pPr>
              <w:spacing w:line="240" w:lineRule="auto"/>
              <w:ind w:firstLine="0" w:firstLineChars="0"/>
              <w:jc w:val="center"/>
              <w:rPr>
                <w:rFonts w:eastAsia="宋体" w:cs="Times New Roman"/>
                <w:szCs w:val="21"/>
              </w:rPr>
            </w:pPr>
            <w:r>
              <w:rPr>
                <w:rFonts w:eastAsia="宋体" w:cs="Times New Roman"/>
                <w:szCs w:val="21"/>
              </w:rPr>
              <w:t>其他工种安全培训</w:t>
            </w:r>
          </w:p>
        </w:tc>
        <w:tc>
          <w:tcPr>
            <w:tcW w:w="5490" w:type="dxa"/>
            <w:vAlign w:val="center"/>
          </w:tcPr>
          <w:p w14:paraId="11D473C3">
            <w:pPr>
              <w:spacing w:line="240" w:lineRule="auto"/>
              <w:ind w:firstLine="0" w:firstLineChars="0"/>
              <w:rPr>
                <w:rFonts w:eastAsia="宋体" w:cs="Times New Roman"/>
                <w:szCs w:val="21"/>
              </w:rPr>
            </w:pPr>
            <w:r>
              <w:rPr>
                <w:rFonts w:eastAsia="宋体" w:cs="Times New Roman"/>
                <w:szCs w:val="21"/>
              </w:rPr>
              <w:sym w:font="Wingdings 2" w:char="00A3"/>
            </w:r>
            <w:r>
              <w:rPr>
                <w:rFonts w:hint="eastAsia" w:eastAsia="宋体" w:cs="Times New Roman"/>
                <w:szCs w:val="21"/>
              </w:rPr>
              <w:t xml:space="preserve"> 钢筋工</w:t>
            </w:r>
          </w:p>
        </w:tc>
        <w:tc>
          <w:tcPr>
            <w:tcW w:w="974" w:type="dxa"/>
            <w:vAlign w:val="center"/>
          </w:tcPr>
          <w:p w14:paraId="55583736">
            <w:pPr>
              <w:spacing w:line="240" w:lineRule="auto"/>
              <w:ind w:firstLine="0" w:firstLineChars="0"/>
              <w:jc w:val="center"/>
              <w:rPr>
                <w:rFonts w:eastAsia="宋体" w:cs="Times New Roman"/>
                <w:szCs w:val="21"/>
              </w:rPr>
            </w:pPr>
          </w:p>
        </w:tc>
        <w:tc>
          <w:tcPr>
            <w:tcW w:w="2176" w:type="dxa"/>
            <w:vMerge w:val="restart"/>
            <w:vAlign w:val="center"/>
          </w:tcPr>
          <w:p w14:paraId="786E02BD">
            <w:pPr>
              <w:spacing w:line="240" w:lineRule="auto"/>
              <w:ind w:firstLine="0" w:firstLineChars="0"/>
              <w:jc w:val="center"/>
              <w:rPr>
                <w:rFonts w:eastAsia="宋体" w:cs="Times New Roman"/>
                <w:szCs w:val="21"/>
              </w:rPr>
            </w:pPr>
            <w:r>
              <w:rPr>
                <w:rFonts w:eastAsia="宋体" w:cs="Times New Roman"/>
                <w:szCs w:val="21"/>
              </w:rPr>
              <w:t>作业人员</w:t>
            </w:r>
          </w:p>
        </w:tc>
        <w:tc>
          <w:tcPr>
            <w:tcW w:w="1227" w:type="dxa"/>
            <w:vMerge w:val="restart"/>
            <w:vAlign w:val="center"/>
          </w:tcPr>
          <w:p w14:paraId="61B2CE20">
            <w:pPr>
              <w:spacing w:line="240" w:lineRule="auto"/>
              <w:ind w:firstLine="0" w:firstLineChars="0"/>
              <w:rPr>
                <w:rFonts w:eastAsia="宋体" w:cs="Times New Roman"/>
                <w:szCs w:val="21"/>
              </w:rPr>
            </w:pPr>
          </w:p>
        </w:tc>
      </w:tr>
      <w:tr w14:paraId="50DC7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7" w:type="dxa"/>
            <w:vMerge w:val="continue"/>
            <w:vAlign w:val="center"/>
          </w:tcPr>
          <w:p w14:paraId="21DE779B">
            <w:pPr>
              <w:spacing w:line="240" w:lineRule="auto"/>
              <w:ind w:firstLine="0" w:firstLineChars="0"/>
              <w:jc w:val="center"/>
              <w:rPr>
                <w:rFonts w:eastAsia="宋体" w:cs="Times New Roman"/>
                <w:szCs w:val="21"/>
              </w:rPr>
            </w:pPr>
          </w:p>
        </w:tc>
        <w:tc>
          <w:tcPr>
            <w:tcW w:w="3457" w:type="dxa"/>
            <w:vMerge w:val="continue"/>
            <w:vAlign w:val="center"/>
          </w:tcPr>
          <w:p w14:paraId="0FECDFB8">
            <w:pPr>
              <w:spacing w:line="240" w:lineRule="auto"/>
              <w:ind w:firstLine="0" w:firstLineChars="0"/>
              <w:jc w:val="center"/>
              <w:rPr>
                <w:rFonts w:eastAsia="宋体" w:cs="Times New Roman"/>
                <w:szCs w:val="21"/>
              </w:rPr>
            </w:pPr>
          </w:p>
        </w:tc>
        <w:tc>
          <w:tcPr>
            <w:tcW w:w="5490" w:type="dxa"/>
            <w:vAlign w:val="center"/>
          </w:tcPr>
          <w:p w14:paraId="6DA4E840">
            <w:pPr>
              <w:spacing w:line="240" w:lineRule="auto"/>
              <w:ind w:firstLine="0" w:firstLineChars="0"/>
              <w:rPr>
                <w:rFonts w:eastAsia="宋体" w:cs="Times New Roman"/>
                <w:szCs w:val="21"/>
              </w:rPr>
            </w:pPr>
            <w:r>
              <w:rPr>
                <w:rFonts w:eastAsia="宋体" w:cs="Times New Roman"/>
                <w:szCs w:val="21"/>
              </w:rPr>
              <w:sym w:font="Wingdings 2" w:char="00A3"/>
            </w:r>
            <w:r>
              <w:rPr>
                <w:rFonts w:hint="eastAsia" w:eastAsia="宋体" w:cs="Times New Roman"/>
                <w:szCs w:val="21"/>
              </w:rPr>
              <w:t xml:space="preserve"> 砌筑工</w:t>
            </w:r>
          </w:p>
        </w:tc>
        <w:tc>
          <w:tcPr>
            <w:tcW w:w="974" w:type="dxa"/>
            <w:vAlign w:val="center"/>
          </w:tcPr>
          <w:p w14:paraId="6E7B6F2C">
            <w:pPr>
              <w:spacing w:line="240" w:lineRule="auto"/>
              <w:ind w:firstLine="0" w:firstLineChars="0"/>
              <w:jc w:val="center"/>
              <w:rPr>
                <w:rFonts w:eastAsia="宋体" w:cs="Times New Roman"/>
                <w:szCs w:val="21"/>
              </w:rPr>
            </w:pPr>
          </w:p>
        </w:tc>
        <w:tc>
          <w:tcPr>
            <w:tcW w:w="2176" w:type="dxa"/>
            <w:vMerge w:val="continue"/>
            <w:vAlign w:val="center"/>
          </w:tcPr>
          <w:p w14:paraId="4411565F">
            <w:pPr>
              <w:spacing w:line="240" w:lineRule="auto"/>
              <w:ind w:firstLine="0" w:firstLineChars="0"/>
              <w:jc w:val="center"/>
              <w:rPr>
                <w:rFonts w:eastAsia="宋体" w:cs="Times New Roman"/>
                <w:szCs w:val="21"/>
              </w:rPr>
            </w:pPr>
          </w:p>
        </w:tc>
        <w:tc>
          <w:tcPr>
            <w:tcW w:w="1227" w:type="dxa"/>
            <w:vMerge w:val="continue"/>
            <w:vAlign w:val="center"/>
          </w:tcPr>
          <w:p w14:paraId="4A0D8D0D">
            <w:pPr>
              <w:spacing w:line="240" w:lineRule="auto"/>
              <w:ind w:firstLine="0" w:firstLineChars="0"/>
              <w:rPr>
                <w:rFonts w:eastAsia="宋体" w:cs="Times New Roman"/>
                <w:szCs w:val="21"/>
              </w:rPr>
            </w:pPr>
          </w:p>
        </w:tc>
      </w:tr>
      <w:tr w14:paraId="2C458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7" w:type="dxa"/>
            <w:vMerge w:val="continue"/>
            <w:vAlign w:val="center"/>
          </w:tcPr>
          <w:p w14:paraId="63319253">
            <w:pPr>
              <w:spacing w:line="240" w:lineRule="auto"/>
              <w:ind w:firstLine="0" w:firstLineChars="0"/>
              <w:jc w:val="center"/>
              <w:rPr>
                <w:rFonts w:eastAsia="宋体" w:cs="Times New Roman"/>
                <w:szCs w:val="21"/>
              </w:rPr>
            </w:pPr>
          </w:p>
        </w:tc>
        <w:tc>
          <w:tcPr>
            <w:tcW w:w="3457" w:type="dxa"/>
            <w:vMerge w:val="continue"/>
            <w:vAlign w:val="center"/>
          </w:tcPr>
          <w:p w14:paraId="0EBB05E1">
            <w:pPr>
              <w:spacing w:line="240" w:lineRule="auto"/>
              <w:ind w:firstLine="0" w:firstLineChars="0"/>
              <w:jc w:val="center"/>
              <w:rPr>
                <w:rFonts w:eastAsia="宋体" w:cs="Times New Roman"/>
                <w:szCs w:val="21"/>
              </w:rPr>
            </w:pPr>
          </w:p>
        </w:tc>
        <w:tc>
          <w:tcPr>
            <w:tcW w:w="5490" w:type="dxa"/>
            <w:vAlign w:val="center"/>
          </w:tcPr>
          <w:p w14:paraId="7F32C1D4">
            <w:pPr>
              <w:spacing w:line="240" w:lineRule="auto"/>
              <w:ind w:firstLine="0" w:firstLineChars="0"/>
              <w:rPr>
                <w:rFonts w:eastAsia="宋体" w:cs="Times New Roman"/>
                <w:szCs w:val="21"/>
              </w:rPr>
            </w:pPr>
            <w:r>
              <w:rPr>
                <w:rFonts w:eastAsia="宋体" w:cs="Times New Roman"/>
                <w:szCs w:val="21"/>
              </w:rPr>
              <w:sym w:font="Wingdings 2" w:char="00A3"/>
            </w:r>
            <w:r>
              <w:rPr>
                <w:rFonts w:hint="eastAsia" w:eastAsia="宋体" w:cs="Times New Roman"/>
                <w:szCs w:val="21"/>
              </w:rPr>
              <w:t xml:space="preserve"> 混凝土工</w:t>
            </w:r>
          </w:p>
        </w:tc>
        <w:tc>
          <w:tcPr>
            <w:tcW w:w="974" w:type="dxa"/>
            <w:vAlign w:val="center"/>
          </w:tcPr>
          <w:p w14:paraId="55DA45D7">
            <w:pPr>
              <w:spacing w:line="240" w:lineRule="auto"/>
              <w:ind w:firstLine="0" w:firstLineChars="0"/>
              <w:jc w:val="center"/>
              <w:rPr>
                <w:rFonts w:eastAsia="宋体" w:cs="Times New Roman"/>
                <w:szCs w:val="21"/>
              </w:rPr>
            </w:pPr>
          </w:p>
        </w:tc>
        <w:tc>
          <w:tcPr>
            <w:tcW w:w="2176" w:type="dxa"/>
            <w:vMerge w:val="continue"/>
            <w:vAlign w:val="center"/>
          </w:tcPr>
          <w:p w14:paraId="5644D08A">
            <w:pPr>
              <w:spacing w:line="240" w:lineRule="auto"/>
              <w:ind w:firstLine="0" w:firstLineChars="0"/>
              <w:jc w:val="center"/>
              <w:rPr>
                <w:rFonts w:eastAsia="宋体" w:cs="Times New Roman"/>
                <w:szCs w:val="21"/>
              </w:rPr>
            </w:pPr>
          </w:p>
        </w:tc>
        <w:tc>
          <w:tcPr>
            <w:tcW w:w="1227" w:type="dxa"/>
            <w:vMerge w:val="continue"/>
            <w:vAlign w:val="center"/>
          </w:tcPr>
          <w:p w14:paraId="7B17C7DB">
            <w:pPr>
              <w:spacing w:line="240" w:lineRule="auto"/>
              <w:ind w:firstLine="0" w:firstLineChars="0"/>
              <w:rPr>
                <w:rFonts w:eastAsia="宋体" w:cs="Times New Roman"/>
                <w:szCs w:val="21"/>
              </w:rPr>
            </w:pPr>
          </w:p>
        </w:tc>
      </w:tr>
      <w:tr w14:paraId="29B8A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7" w:type="dxa"/>
            <w:vMerge w:val="restart"/>
            <w:vAlign w:val="center"/>
          </w:tcPr>
          <w:p w14:paraId="036BEED6">
            <w:pPr>
              <w:spacing w:line="240" w:lineRule="auto"/>
              <w:ind w:firstLine="0" w:firstLineChars="0"/>
              <w:jc w:val="center"/>
              <w:rPr>
                <w:rFonts w:eastAsia="宋体" w:cs="Times New Roman"/>
                <w:szCs w:val="21"/>
              </w:rPr>
            </w:pPr>
            <w:r>
              <w:rPr>
                <w:rFonts w:eastAsia="宋体" w:cs="Times New Roman"/>
                <w:szCs w:val="21"/>
              </w:rPr>
              <w:t>1</w:t>
            </w:r>
            <w:r>
              <w:rPr>
                <w:rFonts w:hint="eastAsia" w:eastAsia="宋体" w:cs="Times New Roman"/>
                <w:szCs w:val="21"/>
              </w:rPr>
              <w:t>3</w:t>
            </w:r>
          </w:p>
        </w:tc>
        <w:tc>
          <w:tcPr>
            <w:tcW w:w="3457" w:type="dxa"/>
            <w:vMerge w:val="restart"/>
            <w:vAlign w:val="center"/>
          </w:tcPr>
          <w:p w14:paraId="45414956">
            <w:pPr>
              <w:spacing w:line="240" w:lineRule="auto"/>
              <w:ind w:firstLine="0" w:firstLineChars="0"/>
              <w:jc w:val="center"/>
              <w:rPr>
                <w:rFonts w:eastAsia="宋体" w:cs="Times New Roman"/>
                <w:szCs w:val="21"/>
              </w:rPr>
            </w:pPr>
            <w:r>
              <w:rPr>
                <w:rFonts w:hint="eastAsia" w:eastAsia="宋体" w:cs="Times New Roman"/>
                <w:szCs w:val="21"/>
              </w:rPr>
              <w:t>安全管理</w:t>
            </w:r>
            <w:r>
              <w:rPr>
                <w:rFonts w:eastAsia="宋体" w:cs="Times New Roman"/>
                <w:szCs w:val="21"/>
              </w:rPr>
              <w:t>专题培训</w:t>
            </w:r>
          </w:p>
        </w:tc>
        <w:tc>
          <w:tcPr>
            <w:tcW w:w="5490" w:type="dxa"/>
            <w:vAlign w:val="center"/>
          </w:tcPr>
          <w:p w14:paraId="60C2BE3B">
            <w:pPr>
              <w:spacing w:line="240" w:lineRule="auto"/>
              <w:ind w:firstLine="0" w:firstLineChars="0"/>
              <w:rPr>
                <w:rFonts w:eastAsia="宋体" w:cs="Times New Roman"/>
                <w:szCs w:val="21"/>
              </w:rPr>
            </w:pPr>
            <w:r>
              <w:rPr>
                <w:rFonts w:eastAsia="宋体" w:cs="Times New Roman"/>
                <w:szCs w:val="21"/>
              </w:rPr>
              <w:sym w:font="Wingdings 2" w:char="00A3"/>
            </w:r>
            <w:r>
              <w:rPr>
                <w:rFonts w:hint="eastAsia" w:eastAsia="宋体" w:cs="Times New Roman"/>
                <w:szCs w:val="21"/>
              </w:rPr>
              <w:t xml:space="preserve"> 高处作业</w:t>
            </w:r>
          </w:p>
        </w:tc>
        <w:tc>
          <w:tcPr>
            <w:tcW w:w="974" w:type="dxa"/>
            <w:vAlign w:val="center"/>
          </w:tcPr>
          <w:p w14:paraId="3D82778D">
            <w:pPr>
              <w:spacing w:line="240" w:lineRule="auto"/>
              <w:ind w:firstLine="0" w:firstLineChars="0"/>
              <w:jc w:val="center"/>
              <w:rPr>
                <w:rFonts w:eastAsia="宋体" w:cs="Times New Roman"/>
                <w:szCs w:val="21"/>
              </w:rPr>
            </w:pPr>
          </w:p>
        </w:tc>
        <w:tc>
          <w:tcPr>
            <w:tcW w:w="2176" w:type="dxa"/>
            <w:vMerge w:val="restart"/>
            <w:vAlign w:val="center"/>
          </w:tcPr>
          <w:p w14:paraId="3B680CB8">
            <w:pPr>
              <w:spacing w:line="240" w:lineRule="auto"/>
              <w:ind w:firstLine="0" w:firstLineChars="0"/>
              <w:jc w:val="center"/>
              <w:rPr>
                <w:rFonts w:eastAsia="宋体" w:cs="Times New Roman"/>
                <w:szCs w:val="21"/>
              </w:rPr>
            </w:pPr>
            <w:r>
              <w:rPr>
                <w:rFonts w:eastAsia="宋体" w:cs="Times New Roman"/>
                <w:szCs w:val="21"/>
              </w:rPr>
              <w:t>作业人员</w:t>
            </w:r>
          </w:p>
        </w:tc>
        <w:tc>
          <w:tcPr>
            <w:tcW w:w="1227" w:type="dxa"/>
            <w:vMerge w:val="restart"/>
            <w:vAlign w:val="center"/>
          </w:tcPr>
          <w:p w14:paraId="37ABC784">
            <w:pPr>
              <w:spacing w:line="240" w:lineRule="auto"/>
              <w:ind w:firstLine="0" w:firstLineChars="0"/>
              <w:rPr>
                <w:rFonts w:eastAsia="宋体" w:cs="Times New Roman"/>
                <w:szCs w:val="21"/>
              </w:rPr>
            </w:pPr>
          </w:p>
        </w:tc>
      </w:tr>
      <w:tr w14:paraId="5A5E5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7" w:type="dxa"/>
            <w:vMerge w:val="continue"/>
            <w:vAlign w:val="center"/>
          </w:tcPr>
          <w:p w14:paraId="4573E953">
            <w:pPr>
              <w:spacing w:line="240" w:lineRule="auto"/>
              <w:ind w:firstLine="0" w:firstLineChars="0"/>
              <w:jc w:val="center"/>
              <w:rPr>
                <w:rFonts w:eastAsia="宋体" w:cs="Times New Roman"/>
                <w:szCs w:val="21"/>
              </w:rPr>
            </w:pPr>
          </w:p>
        </w:tc>
        <w:tc>
          <w:tcPr>
            <w:tcW w:w="3457" w:type="dxa"/>
            <w:vMerge w:val="continue"/>
            <w:vAlign w:val="center"/>
          </w:tcPr>
          <w:p w14:paraId="0886827B">
            <w:pPr>
              <w:spacing w:line="240" w:lineRule="auto"/>
              <w:ind w:firstLine="0" w:firstLineChars="0"/>
              <w:jc w:val="center"/>
              <w:rPr>
                <w:rFonts w:eastAsia="宋体" w:cs="Times New Roman"/>
                <w:szCs w:val="21"/>
              </w:rPr>
            </w:pPr>
          </w:p>
        </w:tc>
        <w:tc>
          <w:tcPr>
            <w:tcW w:w="5490" w:type="dxa"/>
            <w:vAlign w:val="center"/>
          </w:tcPr>
          <w:p w14:paraId="6E4F9067">
            <w:pPr>
              <w:spacing w:line="240" w:lineRule="auto"/>
              <w:ind w:firstLine="0" w:firstLineChars="0"/>
              <w:rPr>
                <w:rFonts w:eastAsia="宋体" w:cs="Times New Roman"/>
                <w:szCs w:val="21"/>
              </w:rPr>
            </w:pPr>
            <w:r>
              <w:rPr>
                <w:rFonts w:eastAsia="宋体" w:cs="Times New Roman"/>
                <w:szCs w:val="21"/>
              </w:rPr>
              <w:sym w:font="Wingdings 2" w:char="00A3"/>
            </w:r>
            <w:r>
              <w:rPr>
                <w:rFonts w:hint="eastAsia" w:eastAsia="宋体" w:cs="Times New Roman"/>
                <w:szCs w:val="21"/>
              </w:rPr>
              <w:t xml:space="preserve"> 有限空间作业</w:t>
            </w:r>
          </w:p>
        </w:tc>
        <w:tc>
          <w:tcPr>
            <w:tcW w:w="974" w:type="dxa"/>
            <w:vAlign w:val="center"/>
          </w:tcPr>
          <w:p w14:paraId="47FF0B89">
            <w:pPr>
              <w:spacing w:line="240" w:lineRule="auto"/>
              <w:ind w:firstLine="0" w:firstLineChars="0"/>
              <w:jc w:val="center"/>
              <w:rPr>
                <w:rFonts w:eastAsia="宋体" w:cs="Times New Roman"/>
                <w:szCs w:val="21"/>
              </w:rPr>
            </w:pPr>
          </w:p>
        </w:tc>
        <w:tc>
          <w:tcPr>
            <w:tcW w:w="2176" w:type="dxa"/>
            <w:vMerge w:val="continue"/>
            <w:vAlign w:val="center"/>
          </w:tcPr>
          <w:p w14:paraId="3E0336DF">
            <w:pPr>
              <w:spacing w:line="240" w:lineRule="auto"/>
              <w:ind w:firstLine="0" w:firstLineChars="0"/>
              <w:jc w:val="center"/>
              <w:rPr>
                <w:rFonts w:eastAsia="宋体" w:cs="Times New Roman"/>
                <w:szCs w:val="21"/>
              </w:rPr>
            </w:pPr>
          </w:p>
        </w:tc>
        <w:tc>
          <w:tcPr>
            <w:tcW w:w="1227" w:type="dxa"/>
            <w:vMerge w:val="continue"/>
            <w:vAlign w:val="center"/>
          </w:tcPr>
          <w:p w14:paraId="2E3AAB1C">
            <w:pPr>
              <w:spacing w:line="240" w:lineRule="auto"/>
              <w:ind w:firstLine="0" w:firstLineChars="0"/>
              <w:rPr>
                <w:rFonts w:eastAsia="宋体" w:cs="Times New Roman"/>
                <w:szCs w:val="21"/>
              </w:rPr>
            </w:pPr>
          </w:p>
        </w:tc>
      </w:tr>
      <w:tr w14:paraId="70372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7" w:type="dxa"/>
            <w:vMerge w:val="continue"/>
            <w:vAlign w:val="center"/>
          </w:tcPr>
          <w:p w14:paraId="2FCA49D9">
            <w:pPr>
              <w:spacing w:line="240" w:lineRule="auto"/>
              <w:ind w:firstLine="0" w:firstLineChars="0"/>
              <w:jc w:val="center"/>
              <w:rPr>
                <w:rFonts w:eastAsia="宋体" w:cs="Times New Roman"/>
                <w:szCs w:val="21"/>
              </w:rPr>
            </w:pPr>
          </w:p>
        </w:tc>
        <w:tc>
          <w:tcPr>
            <w:tcW w:w="3457" w:type="dxa"/>
            <w:vMerge w:val="continue"/>
            <w:vAlign w:val="center"/>
          </w:tcPr>
          <w:p w14:paraId="09EB858D">
            <w:pPr>
              <w:spacing w:line="240" w:lineRule="auto"/>
              <w:ind w:firstLine="0" w:firstLineChars="0"/>
              <w:jc w:val="center"/>
              <w:rPr>
                <w:rFonts w:eastAsia="宋体" w:cs="Times New Roman"/>
                <w:szCs w:val="21"/>
              </w:rPr>
            </w:pPr>
          </w:p>
        </w:tc>
        <w:tc>
          <w:tcPr>
            <w:tcW w:w="5490" w:type="dxa"/>
            <w:vAlign w:val="center"/>
          </w:tcPr>
          <w:p w14:paraId="169786CA">
            <w:pPr>
              <w:spacing w:line="240" w:lineRule="auto"/>
              <w:ind w:firstLine="0" w:firstLineChars="0"/>
              <w:rPr>
                <w:rFonts w:eastAsia="宋体" w:cs="Times New Roman"/>
                <w:szCs w:val="21"/>
              </w:rPr>
            </w:pPr>
            <w:r>
              <w:rPr>
                <w:rFonts w:eastAsia="宋体" w:cs="Times New Roman"/>
                <w:szCs w:val="21"/>
              </w:rPr>
              <w:sym w:font="Wingdings 2" w:char="00A3"/>
            </w:r>
            <w:r>
              <w:rPr>
                <w:rFonts w:hint="eastAsia" w:eastAsia="宋体" w:cs="Times New Roman"/>
                <w:szCs w:val="21"/>
              </w:rPr>
              <w:t xml:space="preserve"> 动火作业</w:t>
            </w:r>
          </w:p>
        </w:tc>
        <w:tc>
          <w:tcPr>
            <w:tcW w:w="974" w:type="dxa"/>
            <w:vAlign w:val="center"/>
          </w:tcPr>
          <w:p w14:paraId="08CB3B37">
            <w:pPr>
              <w:spacing w:line="240" w:lineRule="auto"/>
              <w:ind w:firstLine="0" w:firstLineChars="0"/>
              <w:jc w:val="center"/>
              <w:rPr>
                <w:rFonts w:eastAsia="宋体" w:cs="Times New Roman"/>
                <w:szCs w:val="21"/>
              </w:rPr>
            </w:pPr>
          </w:p>
        </w:tc>
        <w:tc>
          <w:tcPr>
            <w:tcW w:w="2176" w:type="dxa"/>
            <w:vMerge w:val="continue"/>
            <w:vAlign w:val="center"/>
          </w:tcPr>
          <w:p w14:paraId="138F3883">
            <w:pPr>
              <w:spacing w:line="240" w:lineRule="auto"/>
              <w:ind w:firstLine="0" w:firstLineChars="0"/>
              <w:jc w:val="center"/>
              <w:rPr>
                <w:rFonts w:eastAsia="宋体" w:cs="Times New Roman"/>
                <w:szCs w:val="21"/>
              </w:rPr>
            </w:pPr>
          </w:p>
        </w:tc>
        <w:tc>
          <w:tcPr>
            <w:tcW w:w="1227" w:type="dxa"/>
            <w:vMerge w:val="continue"/>
            <w:vAlign w:val="center"/>
          </w:tcPr>
          <w:p w14:paraId="2FEF6FA8">
            <w:pPr>
              <w:spacing w:line="240" w:lineRule="auto"/>
              <w:ind w:firstLine="0" w:firstLineChars="0"/>
              <w:rPr>
                <w:rFonts w:eastAsia="宋体" w:cs="Times New Roman"/>
                <w:szCs w:val="21"/>
              </w:rPr>
            </w:pPr>
          </w:p>
        </w:tc>
      </w:tr>
      <w:tr w14:paraId="01055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7" w:type="dxa"/>
            <w:vMerge w:val="continue"/>
            <w:vAlign w:val="center"/>
          </w:tcPr>
          <w:p w14:paraId="4CADE7E0">
            <w:pPr>
              <w:spacing w:line="240" w:lineRule="auto"/>
              <w:ind w:firstLine="0" w:firstLineChars="0"/>
              <w:jc w:val="center"/>
              <w:rPr>
                <w:rFonts w:eastAsia="宋体" w:cs="Times New Roman"/>
                <w:szCs w:val="21"/>
              </w:rPr>
            </w:pPr>
          </w:p>
        </w:tc>
        <w:tc>
          <w:tcPr>
            <w:tcW w:w="3457" w:type="dxa"/>
            <w:vMerge w:val="continue"/>
            <w:vAlign w:val="center"/>
          </w:tcPr>
          <w:p w14:paraId="40C382B2">
            <w:pPr>
              <w:spacing w:line="240" w:lineRule="auto"/>
              <w:ind w:firstLine="0" w:firstLineChars="0"/>
              <w:jc w:val="center"/>
              <w:rPr>
                <w:rFonts w:eastAsia="宋体" w:cs="Times New Roman"/>
                <w:szCs w:val="21"/>
              </w:rPr>
            </w:pPr>
          </w:p>
        </w:tc>
        <w:tc>
          <w:tcPr>
            <w:tcW w:w="5490" w:type="dxa"/>
            <w:vAlign w:val="center"/>
          </w:tcPr>
          <w:p w14:paraId="31FFA2E7">
            <w:pPr>
              <w:spacing w:line="240" w:lineRule="auto"/>
              <w:ind w:firstLine="0" w:firstLineChars="0"/>
              <w:rPr>
                <w:rFonts w:eastAsia="宋体" w:cs="Times New Roman"/>
                <w:szCs w:val="21"/>
              </w:rPr>
            </w:pPr>
            <w:r>
              <w:rPr>
                <w:rFonts w:eastAsia="宋体" w:cs="Times New Roman"/>
                <w:szCs w:val="21"/>
              </w:rPr>
              <w:sym w:font="Wingdings 2" w:char="00A3"/>
            </w:r>
            <w:r>
              <w:rPr>
                <w:rFonts w:hint="eastAsia" w:eastAsia="宋体" w:cs="Times New Roman"/>
                <w:szCs w:val="21"/>
              </w:rPr>
              <w:t xml:space="preserve"> 临时用电作业</w:t>
            </w:r>
          </w:p>
        </w:tc>
        <w:tc>
          <w:tcPr>
            <w:tcW w:w="974" w:type="dxa"/>
            <w:vAlign w:val="center"/>
          </w:tcPr>
          <w:p w14:paraId="4313BC7C">
            <w:pPr>
              <w:spacing w:line="240" w:lineRule="auto"/>
              <w:ind w:firstLine="0" w:firstLineChars="0"/>
              <w:jc w:val="center"/>
              <w:rPr>
                <w:rFonts w:eastAsia="宋体" w:cs="Times New Roman"/>
                <w:szCs w:val="21"/>
              </w:rPr>
            </w:pPr>
          </w:p>
        </w:tc>
        <w:tc>
          <w:tcPr>
            <w:tcW w:w="2176" w:type="dxa"/>
            <w:vMerge w:val="continue"/>
            <w:vAlign w:val="center"/>
          </w:tcPr>
          <w:p w14:paraId="57644DD2">
            <w:pPr>
              <w:spacing w:line="240" w:lineRule="auto"/>
              <w:ind w:firstLine="0" w:firstLineChars="0"/>
              <w:jc w:val="center"/>
              <w:rPr>
                <w:rFonts w:eastAsia="宋体" w:cs="Times New Roman"/>
                <w:szCs w:val="21"/>
              </w:rPr>
            </w:pPr>
          </w:p>
        </w:tc>
        <w:tc>
          <w:tcPr>
            <w:tcW w:w="1227" w:type="dxa"/>
            <w:vMerge w:val="continue"/>
            <w:vAlign w:val="center"/>
          </w:tcPr>
          <w:p w14:paraId="02C8201A">
            <w:pPr>
              <w:spacing w:line="240" w:lineRule="auto"/>
              <w:ind w:firstLine="0" w:firstLineChars="0"/>
              <w:rPr>
                <w:rFonts w:eastAsia="宋体" w:cs="Times New Roman"/>
                <w:szCs w:val="21"/>
              </w:rPr>
            </w:pPr>
          </w:p>
        </w:tc>
      </w:tr>
      <w:tr w14:paraId="55FCE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1" w:hRule="atLeast"/>
          <w:jc w:val="center"/>
        </w:trPr>
        <w:tc>
          <w:tcPr>
            <w:tcW w:w="847" w:type="dxa"/>
            <w:vAlign w:val="center"/>
          </w:tcPr>
          <w:p w14:paraId="7B2F23D7">
            <w:pPr>
              <w:spacing w:line="240" w:lineRule="auto"/>
              <w:ind w:firstLine="0" w:firstLineChars="0"/>
              <w:jc w:val="center"/>
              <w:rPr>
                <w:rFonts w:eastAsia="宋体" w:cs="Times New Roman"/>
                <w:szCs w:val="21"/>
              </w:rPr>
            </w:pPr>
            <w:r>
              <w:rPr>
                <w:rFonts w:hint="eastAsia" w:eastAsia="宋体" w:cs="Times New Roman"/>
                <w:szCs w:val="21"/>
              </w:rPr>
              <w:t>14</w:t>
            </w:r>
          </w:p>
        </w:tc>
        <w:tc>
          <w:tcPr>
            <w:tcW w:w="3457" w:type="dxa"/>
            <w:vAlign w:val="center"/>
          </w:tcPr>
          <w:p w14:paraId="6FB59002">
            <w:pPr>
              <w:spacing w:line="240" w:lineRule="auto"/>
              <w:ind w:firstLine="0" w:firstLineChars="0"/>
              <w:jc w:val="center"/>
              <w:rPr>
                <w:rFonts w:eastAsia="宋体" w:cs="Times New Roman"/>
                <w:szCs w:val="21"/>
              </w:rPr>
            </w:pPr>
            <w:r>
              <w:rPr>
                <w:rFonts w:hint="eastAsia" w:eastAsia="宋体" w:cs="Times New Roman"/>
                <w:szCs w:val="21"/>
              </w:rPr>
              <w:t>其他</w:t>
            </w:r>
          </w:p>
        </w:tc>
        <w:tc>
          <w:tcPr>
            <w:tcW w:w="5490" w:type="dxa"/>
            <w:vAlign w:val="center"/>
          </w:tcPr>
          <w:p w14:paraId="4B56CA11">
            <w:pPr>
              <w:spacing w:line="240" w:lineRule="auto"/>
              <w:ind w:firstLine="0" w:firstLineChars="0"/>
              <w:rPr>
                <w:rFonts w:eastAsia="宋体" w:cs="Times New Roman"/>
                <w:szCs w:val="21"/>
              </w:rPr>
            </w:pPr>
            <w:r>
              <w:rPr>
                <w:rFonts w:hint="eastAsia" w:eastAsia="宋体" w:cs="Times New Roman"/>
                <w:szCs w:val="21"/>
              </w:rPr>
              <w:t>根据项目特点和需求选择其他</w:t>
            </w:r>
            <w:r>
              <w:rPr>
                <w:rFonts w:eastAsia="宋体" w:cs="Times New Roman"/>
                <w:szCs w:val="21"/>
              </w:rPr>
              <w:t>安全教育培训</w:t>
            </w:r>
            <w:r>
              <w:rPr>
                <w:rFonts w:hint="eastAsia" w:eastAsia="宋体" w:cs="Times New Roman"/>
                <w:szCs w:val="21"/>
              </w:rPr>
              <w:t>内容</w:t>
            </w:r>
          </w:p>
        </w:tc>
        <w:tc>
          <w:tcPr>
            <w:tcW w:w="974" w:type="dxa"/>
            <w:vAlign w:val="center"/>
          </w:tcPr>
          <w:p w14:paraId="47CA5153">
            <w:pPr>
              <w:spacing w:line="240" w:lineRule="auto"/>
              <w:ind w:firstLine="0" w:firstLineChars="0"/>
              <w:rPr>
                <w:rFonts w:eastAsia="宋体" w:cs="Times New Roman"/>
                <w:szCs w:val="21"/>
              </w:rPr>
            </w:pPr>
          </w:p>
        </w:tc>
        <w:tc>
          <w:tcPr>
            <w:tcW w:w="2176" w:type="dxa"/>
            <w:vAlign w:val="center"/>
          </w:tcPr>
          <w:p w14:paraId="5EC682FC">
            <w:pPr>
              <w:spacing w:line="240" w:lineRule="auto"/>
              <w:ind w:firstLine="0" w:firstLineChars="0"/>
              <w:rPr>
                <w:rFonts w:eastAsia="宋体" w:cs="Times New Roman"/>
                <w:szCs w:val="21"/>
              </w:rPr>
            </w:pPr>
          </w:p>
        </w:tc>
        <w:tc>
          <w:tcPr>
            <w:tcW w:w="1227" w:type="dxa"/>
            <w:vAlign w:val="center"/>
          </w:tcPr>
          <w:p w14:paraId="3F569C6C">
            <w:pPr>
              <w:spacing w:line="240" w:lineRule="auto"/>
              <w:ind w:firstLine="0" w:firstLineChars="0"/>
              <w:rPr>
                <w:rFonts w:eastAsia="宋体" w:cs="Times New Roman"/>
                <w:szCs w:val="21"/>
              </w:rPr>
            </w:pPr>
          </w:p>
        </w:tc>
      </w:tr>
    </w:tbl>
    <w:p w14:paraId="6F2226EA">
      <w:pPr>
        <w:ind w:firstLine="0" w:firstLineChars="0"/>
        <w:rPr>
          <w:sz w:val="24"/>
          <w:szCs w:val="32"/>
        </w:rPr>
      </w:pPr>
    </w:p>
    <w:p w14:paraId="4C536087">
      <w:pPr>
        <w:ind w:firstLine="0" w:firstLineChars="0"/>
        <w:rPr>
          <w:sz w:val="24"/>
          <w:szCs w:val="32"/>
        </w:rPr>
        <w:sectPr>
          <w:pgSz w:w="16838" w:h="11906" w:orient="landscape"/>
          <w:pgMar w:top="1800" w:right="1440" w:bottom="1800" w:left="1440" w:header="851" w:footer="992" w:gutter="0"/>
          <w:pgNumType w:fmt="decimal"/>
          <w:cols w:space="425" w:num="1"/>
          <w:docGrid w:type="lines" w:linePitch="312" w:charSpace="0"/>
        </w:sectPr>
      </w:pPr>
    </w:p>
    <w:p w14:paraId="6DFDE617">
      <w:pPr>
        <w:pStyle w:val="2"/>
        <w:spacing w:line="360" w:lineRule="exact"/>
        <w:jc w:val="center"/>
      </w:pPr>
      <w:bookmarkStart w:id="104" w:name="_Toc6383"/>
      <w:bookmarkStart w:id="105" w:name="_Toc15567"/>
      <w:r>
        <w:rPr>
          <w:rFonts w:hint="eastAsia"/>
        </w:rPr>
        <w:t>附  录  C</w:t>
      </w:r>
      <w:bookmarkEnd w:id="104"/>
      <w:bookmarkEnd w:id="105"/>
    </w:p>
    <w:p w14:paraId="044D0EE8">
      <w:pPr>
        <w:spacing w:line="360" w:lineRule="exact"/>
        <w:ind w:firstLine="0" w:firstLineChars="0"/>
        <w:jc w:val="center"/>
        <w:rPr>
          <w:rFonts w:eastAsia="黑体"/>
          <w:kern w:val="44"/>
        </w:rPr>
      </w:pPr>
      <w:r>
        <w:rPr>
          <w:rFonts w:hint="eastAsia" w:eastAsia="黑体"/>
          <w:kern w:val="44"/>
        </w:rPr>
        <w:t>（资料性）</w:t>
      </w:r>
    </w:p>
    <w:p w14:paraId="11EECDBF">
      <w:pPr>
        <w:pStyle w:val="2"/>
        <w:spacing w:line="360" w:lineRule="exact"/>
        <w:jc w:val="center"/>
        <w:rPr>
          <w:rFonts w:cs="Times New Roman"/>
          <w:szCs w:val="21"/>
        </w:rPr>
      </w:pPr>
      <w:bookmarkStart w:id="106" w:name="_Toc14411"/>
      <w:bookmarkStart w:id="107" w:name="_Toc18214"/>
      <w:r>
        <w:rPr>
          <w:rFonts w:hint="eastAsia" w:cs="Times New Roman"/>
          <w:szCs w:val="21"/>
        </w:rPr>
        <w:t>建设工程风险辨识清单</w:t>
      </w:r>
      <w:bookmarkEnd w:id="106"/>
      <w:bookmarkEnd w:id="107"/>
    </w:p>
    <w:p w14:paraId="1B576AA2">
      <w:pPr>
        <w:ind w:firstLine="0" w:firstLineChars="0"/>
        <w:jc w:val="center"/>
        <w:rPr>
          <w:rFonts w:eastAsia="黑体" w:cs="Times New Roman"/>
          <w:szCs w:val="21"/>
        </w:rPr>
      </w:pPr>
      <w:r>
        <w:rPr>
          <w:rFonts w:eastAsia="黑体" w:cs="Times New Roman"/>
          <w:szCs w:val="21"/>
        </w:rPr>
        <w:t>表C.1 房屋建筑工程施工现场风险辨识清单</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0"/>
        <w:gridCol w:w="5102"/>
        <w:gridCol w:w="4535"/>
        <w:gridCol w:w="2835"/>
      </w:tblGrid>
      <w:tr w14:paraId="4E42A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50" w:type="dxa"/>
            <w:vAlign w:val="center"/>
          </w:tcPr>
          <w:p w14:paraId="5BAEC93D">
            <w:pPr>
              <w:spacing w:line="240" w:lineRule="auto"/>
              <w:ind w:firstLine="0" w:firstLineChars="0"/>
              <w:jc w:val="center"/>
              <w:rPr>
                <w:rFonts w:eastAsia="宋体" w:cs="Times New Roman"/>
                <w:szCs w:val="21"/>
              </w:rPr>
            </w:pPr>
            <w:r>
              <w:rPr>
                <w:rFonts w:hint="eastAsia" w:eastAsia="宋体" w:cs="Times New Roman"/>
                <w:szCs w:val="21"/>
              </w:rPr>
              <w:t>序号</w:t>
            </w:r>
          </w:p>
        </w:tc>
        <w:tc>
          <w:tcPr>
            <w:tcW w:w="5102" w:type="dxa"/>
            <w:vAlign w:val="center"/>
          </w:tcPr>
          <w:p w14:paraId="3D878452">
            <w:pPr>
              <w:spacing w:line="240" w:lineRule="auto"/>
              <w:ind w:firstLine="0" w:firstLineChars="0"/>
              <w:jc w:val="center"/>
              <w:rPr>
                <w:rFonts w:eastAsia="宋体" w:cs="Times New Roman"/>
                <w:szCs w:val="21"/>
              </w:rPr>
            </w:pPr>
            <w:r>
              <w:rPr>
                <w:rFonts w:hint="eastAsia" w:eastAsia="宋体" w:cs="Times New Roman"/>
                <w:szCs w:val="21"/>
              </w:rPr>
              <w:t>作业活动/设备设施</w:t>
            </w:r>
          </w:p>
        </w:tc>
        <w:tc>
          <w:tcPr>
            <w:tcW w:w="4535" w:type="dxa"/>
            <w:vAlign w:val="center"/>
          </w:tcPr>
          <w:p w14:paraId="50BD5E21">
            <w:pPr>
              <w:spacing w:line="240" w:lineRule="auto"/>
              <w:ind w:firstLine="0" w:firstLineChars="0"/>
              <w:jc w:val="center"/>
              <w:rPr>
                <w:rFonts w:eastAsia="宋体" w:cs="Times New Roman"/>
                <w:szCs w:val="21"/>
              </w:rPr>
            </w:pPr>
            <w:r>
              <w:rPr>
                <w:rFonts w:hint="eastAsia" w:eastAsia="宋体" w:cs="Times New Roman"/>
                <w:szCs w:val="21"/>
              </w:rPr>
              <w:t>可能导致事故类型</w:t>
            </w:r>
          </w:p>
        </w:tc>
        <w:tc>
          <w:tcPr>
            <w:tcW w:w="2835" w:type="dxa"/>
            <w:vAlign w:val="center"/>
          </w:tcPr>
          <w:p w14:paraId="542CE47A">
            <w:pPr>
              <w:spacing w:line="240" w:lineRule="auto"/>
              <w:ind w:firstLine="0" w:firstLineChars="0"/>
              <w:jc w:val="center"/>
              <w:rPr>
                <w:rFonts w:eastAsia="宋体" w:cs="Times New Roman"/>
                <w:szCs w:val="21"/>
              </w:rPr>
            </w:pPr>
            <w:r>
              <w:rPr>
                <w:rFonts w:hint="eastAsia" w:eastAsia="宋体" w:cs="Times New Roman"/>
                <w:szCs w:val="21"/>
              </w:rPr>
              <w:t>风险分级/风险标识</w:t>
            </w:r>
          </w:p>
        </w:tc>
      </w:tr>
      <w:tr w14:paraId="3B177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2F3312F2">
            <w:pPr>
              <w:spacing w:line="240" w:lineRule="auto"/>
              <w:ind w:firstLine="0" w:firstLineChars="0"/>
              <w:jc w:val="center"/>
              <w:rPr>
                <w:rFonts w:eastAsia="宋体" w:cs="Times New Roman"/>
                <w:szCs w:val="21"/>
              </w:rPr>
            </w:pPr>
            <w:r>
              <w:rPr>
                <w:rFonts w:hint="eastAsia" w:eastAsia="宋体" w:cs="Times New Roman"/>
                <w:szCs w:val="21"/>
              </w:rPr>
              <w:t>1</w:t>
            </w:r>
          </w:p>
        </w:tc>
        <w:tc>
          <w:tcPr>
            <w:tcW w:w="5102" w:type="dxa"/>
            <w:vAlign w:val="center"/>
          </w:tcPr>
          <w:p w14:paraId="248495F2">
            <w:pPr>
              <w:widowControl/>
              <w:spacing w:line="240" w:lineRule="auto"/>
              <w:ind w:firstLine="0" w:firstLineChars="0"/>
              <w:jc w:val="center"/>
              <w:textAlignment w:val="center"/>
              <w:rPr>
                <w:rFonts w:eastAsia="宋体" w:cs="Times New Roman"/>
                <w:szCs w:val="21"/>
              </w:rPr>
            </w:pPr>
            <w:r>
              <w:rPr>
                <w:rFonts w:hint="eastAsia" w:ascii="宋体" w:hAnsi="宋体" w:eastAsia="宋体" w:cs="宋体"/>
                <w:color w:val="000000"/>
                <w:kern w:val="0"/>
                <w:szCs w:val="21"/>
                <w:lang w:bidi="ar"/>
              </w:rPr>
              <w:t>未按规定领取施工许可证即施工</w:t>
            </w:r>
          </w:p>
        </w:tc>
        <w:tc>
          <w:tcPr>
            <w:tcW w:w="4535" w:type="dxa"/>
            <w:vAlign w:val="center"/>
          </w:tcPr>
          <w:p w14:paraId="6089196D">
            <w:pPr>
              <w:widowControl/>
              <w:spacing w:line="240" w:lineRule="auto"/>
              <w:ind w:firstLine="0" w:firstLineChars="0"/>
              <w:jc w:val="center"/>
              <w:textAlignment w:val="center"/>
              <w:rPr>
                <w:rFonts w:eastAsia="宋体" w:cs="Times New Roman"/>
                <w:szCs w:val="21"/>
              </w:rPr>
            </w:pPr>
            <w:r>
              <w:rPr>
                <w:rFonts w:hint="eastAsia" w:ascii="宋体" w:hAnsi="宋体" w:eastAsia="宋体" w:cs="宋体"/>
                <w:color w:val="000000"/>
                <w:kern w:val="0"/>
                <w:szCs w:val="21"/>
                <w:lang w:bidi="ar"/>
              </w:rPr>
              <w:t>生产安全事故</w:t>
            </w:r>
          </w:p>
        </w:tc>
        <w:tc>
          <w:tcPr>
            <w:tcW w:w="2835" w:type="dxa"/>
            <w:vAlign w:val="center"/>
          </w:tcPr>
          <w:p w14:paraId="6152CC14">
            <w:pPr>
              <w:widowControl/>
              <w:spacing w:line="240" w:lineRule="auto"/>
              <w:ind w:firstLine="0" w:firstLineChars="0"/>
              <w:jc w:val="center"/>
              <w:textAlignment w:val="center"/>
              <w:rPr>
                <w:rFonts w:eastAsia="宋体" w:cs="Times New Roman"/>
                <w:szCs w:val="21"/>
              </w:rPr>
            </w:pPr>
          </w:p>
        </w:tc>
      </w:tr>
      <w:tr w14:paraId="1D392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0011D91E">
            <w:pPr>
              <w:spacing w:line="240" w:lineRule="auto"/>
              <w:ind w:firstLine="0" w:firstLineChars="0"/>
              <w:jc w:val="center"/>
              <w:rPr>
                <w:rFonts w:eastAsia="宋体" w:cs="Times New Roman"/>
                <w:szCs w:val="21"/>
              </w:rPr>
            </w:pPr>
            <w:r>
              <w:rPr>
                <w:rFonts w:hint="eastAsia" w:eastAsia="宋体" w:cs="Times New Roman"/>
                <w:szCs w:val="21"/>
              </w:rPr>
              <w:t>2</w:t>
            </w:r>
          </w:p>
        </w:tc>
        <w:tc>
          <w:tcPr>
            <w:tcW w:w="5102" w:type="dxa"/>
            <w:vAlign w:val="center"/>
          </w:tcPr>
          <w:p w14:paraId="4305B5FA">
            <w:pPr>
              <w:widowControl/>
              <w:spacing w:line="240" w:lineRule="auto"/>
              <w:ind w:firstLine="0" w:firstLineChars="0"/>
              <w:jc w:val="center"/>
              <w:textAlignment w:val="center"/>
              <w:rPr>
                <w:rFonts w:eastAsia="宋体" w:cs="Times New Roman"/>
                <w:szCs w:val="21"/>
              </w:rPr>
            </w:pPr>
            <w:r>
              <w:rPr>
                <w:rFonts w:hint="eastAsia" w:ascii="宋体" w:hAnsi="宋体" w:eastAsia="宋体" w:cs="宋体"/>
                <w:color w:val="000000"/>
                <w:kern w:val="0"/>
                <w:szCs w:val="21"/>
                <w:lang w:bidi="ar"/>
              </w:rPr>
              <w:t>总承包单位和专业分包单位未取得相关资质</w:t>
            </w:r>
          </w:p>
        </w:tc>
        <w:tc>
          <w:tcPr>
            <w:tcW w:w="4535" w:type="dxa"/>
            <w:vAlign w:val="center"/>
          </w:tcPr>
          <w:p w14:paraId="0D24956E">
            <w:pPr>
              <w:widowControl/>
              <w:spacing w:line="240" w:lineRule="auto"/>
              <w:ind w:firstLine="0" w:firstLineChars="0"/>
              <w:jc w:val="center"/>
              <w:textAlignment w:val="center"/>
              <w:rPr>
                <w:rFonts w:eastAsia="宋体" w:cs="Times New Roman"/>
                <w:szCs w:val="21"/>
              </w:rPr>
            </w:pPr>
            <w:r>
              <w:rPr>
                <w:rFonts w:hint="eastAsia" w:ascii="宋体" w:hAnsi="宋体" w:eastAsia="宋体" w:cs="宋体"/>
                <w:color w:val="000000"/>
                <w:kern w:val="0"/>
                <w:szCs w:val="21"/>
                <w:lang w:bidi="ar"/>
              </w:rPr>
              <w:t>生产安全事故</w:t>
            </w:r>
          </w:p>
        </w:tc>
        <w:tc>
          <w:tcPr>
            <w:tcW w:w="2835" w:type="dxa"/>
            <w:vAlign w:val="center"/>
          </w:tcPr>
          <w:p w14:paraId="068B2762">
            <w:pPr>
              <w:widowControl/>
              <w:spacing w:line="240" w:lineRule="auto"/>
              <w:ind w:firstLine="0" w:firstLineChars="0"/>
              <w:jc w:val="center"/>
              <w:textAlignment w:val="center"/>
              <w:rPr>
                <w:rFonts w:eastAsia="宋体" w:cs="Times New Roman"/>
                <w:szCs w:val="21"/>
              </w:rPr>
            </w:pPr>
          </w:p>
        </w:tc>
      </w:tr>
      <w:tr w14:paraId="6EDB6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1E171B74">
            <w:pPr>
              <w:spacing w:line="240" w:lineRule="auto"/>
              <w:ind w:firstLine="0" w:firstLineChars="0"/>
              <w:jc w:val="center"/>
              <w:rPr>
                <w:rFonts w:eastAsia="宋体" w:cs="Times New Roman"/>
                <w:szCs w:val="21"/>
              </w:rPr>
            </w:pPr>
            <w:r>
              <w:rPr>
                <w:rFonts w:hint="eastAsia" w:eastAsia="宋体" w:cs="Times New Roman"/>
                <w:szCs w:val="21"/>
              </w:rPr>
              <w:t>3</w:t>
            </w:r>
          </w:p>
        </w:tc>
        <w:tc>
          <w:tcPr>
            <w:tcW w:w="5102" w:type="dxa"/>
            <w:vAlign w:val="center"/>
          </w:tcPr>
          <w:p w14:paraId="43F5525C">
            <w:pPr>
              <w:widowControl/>
              <w:spacing w:line="240" w:lineRule="auto"/>
              <w:ind w:firstLine="0" w:firstLineChars="0"/>
              <w:jc w:val="center"/>
              <w:textAlignment w:val="center"/>
              <w:rPr>
                <w:rFonts w:eastAsia="宋体" w:cs="Times New Roman"/>
                <w:szCs w:val="21"/>
              </w:rPr>
            </w:pPr>
            <w:r>
              <w:rPr>
                <w:rFonts w:hint="eastAsia" w:ascii="宋体" w:hAnsi="宋体" w:eastAsia="宋体" w:cs="宋体"/>
                <w:color w:val="000000"/>
                <w:kern w:val="0"/>
                <w:szCs w:val="21"/>
                <w:lang w:bidi="ar"/>
              </w:rPr>
              <w:t>总承包单位和专业分包单位未取得营业执照</w:t>
            </w:r>
          </w:p>
        </w:tc>
        <w:tc>
          <w:tcPr>
            <w:tcW w:w="4535" w:type="dxa"/>
            <w:vAlign w:val="center"/>
          </w:tcPr>
          <w:p w14:paraId="5B3384AA">
            <w:pPr>
              <w:widowControl/>
              <w:spacing w:line="240" w:lineRule="auto"/>
              <w:ind w:firstLine="0" w:firstLineChars="0"/>
              <w:jc w:val="center"/>
              <w:textAlignment w:val="center"/>
              <w:rPr>
                <w:rFonts w:eastAsia="宋体" w:cs="Times New Roman"/>
                <w:szCs w:val="21"/>
              </w:rPr>
            </w:pPr>
            <w:r>
              <w:rPr>
                <w:rFonts w:hint="eastAsia" w:ascii="宋体" w:hAnsi="宋体" w:eastAsia="宋体" w:cs="宋体"/>
                <w:color w:val="000000"/>
                <w:kern w:val="0"/>
                <w:szCs w:val="21"/>
                <w:lang w:bidi="ar"/>
              </w:rPr>
              <w:t>生产安全事故</w:t>
            </w:r>
          </w:p>
        </w:tc>
        <w:tc>
          <w:tcPr>
            <w:tcW w:w="2835" w:type="dxa"/>
            <w:vAlign w:val="center"/>
          </w:tcPr>
          <w:p w14:paraId="77167499">
            <w:pPr>
              <w:widowControl/>
              <w:spacing w:line="240" w:lineRule="auto"/>
              <w:ind w:firstLine="0" w:firstLineChars="0"/>
              <w:jc w:val="center"/>
              <w:textAlignment w:val="center"/>
              <w:rPr>
                <w:rFonts w:eastAsia="宋体" w:cs="Times New Roman"/>
                <w:szCs w:val="21"/>
              </w:rPr>
            </w:pPr>
          </w:p>
        </w:tc>
      </w:tr>
      <w:tr w14:paraId="15394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716AD749">
            <w:pPr>
              <w:spacing w:line="240" w:lineRule="auto"/>
              <w:ind w:firstLine="0" w:firstLineChars="0"/>
              <w:jc w:val="center"/>
              <w:rPr>
                <w:rFonts w:eastAsia="宋体" w:cs="Times New Roman"/>
                <w:szCs w:val="21"/>
              </w:rPr>
            </w:pPr>
            <w:r>
              <w:rPr>
                <w:rFonts w:hint="eastAsia" w:eastAsia="宋体" w:cs="Times New Roman"/>
                <w:szCs w:val="21"/>
              </w:rPr>
              <w:t>4</w:t>
            </w:r>
          </w:p>
        </w:tc>
        <w:tc>
          <w:tcPr>
            <w:tcW w:w="5102" w:type="dxa"/>
            <w:vAlign w:val="center"/>
          </w:tcPr>
          <w:p w14:paraId="6E6608AC">
            <w:pPr>
              <w:widowControl/>
              <w:spacing w:line="240" w:lineRule="auto"/>
              <w:ind w:firstLine="0" w:firstLineChars="0"/>
              <w:jc w:val="center"/>
              <w:textAlignment w:val="center"/>
              <w:rPr>
                <w:rFonts w:eastAsia="宋体" w:cs="Times New Roman"/>
                <w:szCs w:val="21"/>
              </w:rPr>
            </w:pPr>
            <w:r>
              <w:rPr>
                <w:rFonts w:hint="eastAsia" w:ascii="宋体" w:hAnsi="宋体" w:eastAsia="宋体" w:cs="宋体"/>
                <w:color w:val="000000"/>
                <w:kern w:val="0"/>
                <w:szCs w:val="21"/>
                <w:lang w:bidi="ar"/>
              </w:rPr>
              <w:t>总承包单位和专业分包单位未取得安全生产许可证</w:t>
            </w:r>
          </w:p>
        </w:tc>
        <w:tc>
          <w:tcPr>
            <w:tcW w:w="4535" w:type="dxa"/>
            <w:vAlign w:val="center"/>
          </w:tcPr>
          <w:p w14:paraId="41B29CE5">
            <w:pPr>
              <w:widowControl/>
              <w:spacing w:line="240" w:lineRule="auto"/>
              <w:ind w:firstLine="0" w:firstLineChars="0"/>
              <w:jc w:val="center"/>
              <w:textAlignment w:val="center"/>
              <w:rPr>
                <w:rFonts w:eastAsia="宋体" w:cs="Times New Roman"/>
                <w:szCs w:val="21"/>
              </w:rPr>
            </w:pPr>
            <w:r>
              <w:rPr>
                <w:rFonts w:hint="eastAsia" w:ascii="宋体" w:hAnsi="宋体" w:eastAsia="宋体" w:cs="宋体"/>
                <w:color w:val="000000"/>
                <w:kern w:val="0"/>
                <w:szCs w:val="21"/>
                <w:lang w:bidi="ar"/>
              </w:rPr>
              <w:t>生产安全事故</w:t>
            </w:r>
          </w:p>
        </w:tc>
        <w:tc>
          <w:tcPr>
            <w:tcW w:w="2835" w:type="dxa"/>
            <w:vAlign w:val="center"/>
          </w:tcPr>
          <w:p w14:paraId="02A13B33">
            <w:pPr>
              <w:widowControl/>
              <w:spacing w:line="240" w:lineRule="auto"/>
              <w:ind w:firstLine="0" w:firstLineChars="0"/>
              <w:jc w:val="center"/>
              <w:textAlignment w:val="center"/>
              <w:rPr>
                <w:rFonts w:eastAsia="宋体" w:cs="Times New Roman"/>
                <w:szCs w:val="21"/>
              </w:rPr>
            </w:pPr>
          </w:p>
        </w:tc>
      </w:tr>
      <w:tr w14:paraId="6B5D5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6BFABF34">
            <w:pPr>
              <w:spacing w:line="240" w:lineRule="auto"/>
              <w:ind w:firstLine="0" w:firstLineChars="0"/>
              <w:jc w:val="center"/>
              <w:rPr>
                <w:rFonts w:eastAsia="宋体" w:cs="Times New Roman"/>
                <w:szCs w:val="21"/>
              </w:rPr>
            </w:pPr>
            <w:r>
              <w:rPr>
                <w:rFonts w:hint="eastAsia" w:eastAsia="宋体" w:cs="Times New Roman"/>
                <w:szCs w:val="21"/>
              </w:rPr>
              <w:t>5</w:t>
            </w:r>
          </w:p>
        </w:tc>
        <w:tc>
          <w:tcPr>
            <w:tcW w:w="5102" w:type="dxa"/>
            <w:vAlign w:val="center"/>
          </w:tcPr>
          <w:p w14:paraId="297042F7">
            <w:pPr>
              <w:widowControl/>
              <w:spacing w:line="240" w:lineRule="auto"/>
              <w:ind w:firstLine="0" w:firstLineChars="0"/>
              <w:jc w:val="center"/>
              <w:textAlignment w:val="center"/>
              <w:rPr>
                <w:rFonts w:eastAsia="宋体" w:cs="Times New Roman"/>
                <w:szCs w:val="21"/>
              </w:rPr>
            </w:pPr>
            <w:r>
              <w:rPr>
                <w:rFonts w:hint="eastAsia" w:ascii="宋体" w:hAnsi="宋体" w:eastAsia="宋体" w:cs="宋体"/>
                <w:color w:val="000000"/>
                <w:kern w:val="0"/>
                <w:szCs w:val="21"/>
                <w:lang w:bidi="ar"/>
              </w:rPr>
              <w:t>未签订安全管理协议</w:t>
            </w:r>
          </w:p>
        </w:tc>
        <w:tc>
          <w:tcPr>
            <w:tcW w:w="4535" w:type="dxa"/>
            <w:vAlign w:val="center"/>
          </w:tcPr>
          <w:p w14:paraId="728C73ED">
            <w:pPr>
              <w:widowControl/>
              <w:spacing w:line="240" w:lineRule="auto"/>
              <w:ind w:firstLine="0" w:firstLineChars="0"/>
              <w:jc w:val="center"/>
              <w:textAlignment w:val="center"/>
              <w:rPr>
                <w:rFonts w:eastAsia="宋体" w:cs="Times New Roman"/>
                <w:szCs w:val="21"/>
              </w:rPr>
            </w:pPr>
            <w:r>
              <w:rPr>
                <w:rFonts w:hint="eastAsia" w:ascii="宋体" w:hAnsi="宋体" w:eastAsia="宋体" w:cs="宋体"/>
                <w:color w:val="000000"/>
                <w:kern w:val="0"/>
                <w:szCs w:val="21"/>
                <w:lang w:bidi="ar"/>
              </w:rPr>
              <w:t>生产安全事故</w:t>
            </w:r>
          </w:p>
        </w:tc>
        <w:tc>
          <w:tcPr>
            <w:tcW w:w="2835" w:type="dxa"/>
            <w:vAlign w:val="center"/>
          </w:tcPr>
          <w:p w14:paraId="5003357C">
            <w:pPr>
              <w:widowControl/>
              <w:spacing w:line="240" w:lineRule="auto"/>
              <w:ind w:firstLine="0" w:firstLineChars="0"/>
              <w:jc w:val="center"/>
              <w:textAlignment w:val="center"/>
              <w:rPr>
                <w:rFonts w:eastAsia="宋体" w:cs="Times New Roman"/>
                <w:szCs w:val="21"/>
              </w:rPr>
            </w:pPr>
          </w:p>
        </w:tc>
      </w:tr>
      <w:tr w14:paraId="6B5ED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258F4108">
            <w:pPr>
              <w:spacing w:line="240" w:lineRule="auto"/>
              <w:ind w:firstLine="0" w:firstLineChars="0"/>
              <w:jc w:val="center"/>
              <w:rPr>
                <w:rFonts w:eastAsia="宋体" w:cs="Times New Roman"/>
                <w:szCs w:val="21"/>
              </w:rPr>
            </w:pPr>
            <w:r>
              <w:rPr>
                <w:rFonts w:hint="eastAsia" w:eastAsia="宋体" w:cs="Times New Roman"/>
                <w:szCs w:val="21"/>
              </w:rPr>
              <w:t>6</w:t>
            </w:r>
          </w:p>
        </w:tc>
        <w:tc>
          <w:tcPr>
            <w:tcW w:w="5102" w:type="dxa"/>
            <w:vAlign w:val="center"/>
          </w:tcPr>
          <w:p w14:paraId="33400F6E">
            <w:pPr>
              <w:widowControl/>
              <w:spacing w:line="240" w:lineRule="auto"/>
              <w:ind w:firstLine="0" w:firstLineChars="0"/>
              <w:jc w:val="center"/>
              <w:textAlignment w:val="center"/>
              <w:rPr>
                <w:rFonts w:eastAsia="宋体" w:cs="Times New Roman"/>
                <w:szCs w:val="21"/>
              </w:rPr>
            </w:pPr>
            <w:r>
              <w:rPr>
                <w:rFonts w:hint="eastAsia" w:ascii="宋体" w:hAnsi="宋体" w:eastAsia="宋体" w:cs="宋体"/>
                <w:color w:val="000000"/>
                <w:kern w:val="0"/>
                <w:szCs w:val="21"/>
                <w:lang w:bidi="ar"/>
              </w:rPr>
              <w:t>未建立安全生产责任制及安全生产管理制度</w:t>
            </w:r>
          </w:p>
        </w:tc>
        <w:tc>
          <w:tcPr>
            <w:tcW w:w="4535" w:type="dxa"/>
            <w:vAlign w:val="center"/>
          </w:tcPr>
          <w:p w14:paraId="42C0212F">
            <w:pPr>
              <w:widowControl/>
              <w:spacing w:line="240" w:lineRule="auto"/>
              <w:ind w:firstLine="0" w:firstLineChars="0"/>
              <w:jc w:val="center"/>
              <w:textAlignment w:val="center"/>
              <w:rPr>
                <w:rFonts w:eastAsia="宋体" w:cs="Times New Roman"/>
                <w:szCs w:val="21"/>
              </w:rPr>
            </w:pPr>
            <w:r>
              <w:rPr>
                <w:rFonts w:hint="eastAsia" w:ascii="宋体" w:hAnsi="宋体" w:eastAsia="宋体" w:cs="宋体"/>
                <w:color w:val="000000"/>
                <w:kern w:val="0"/>
                <w:szCs w:val="21"/>
                <w:lang w:bidi="ar"/>
              </w:rPr>
              <w:t>生产安全事故</w:t>
            </w:r>
          </w:p>
        </w:tc>
        <w:tc>
          <w:tcPr>
            <w:tcW w:w="2835" w:type="dxa"/>
            <w:vAlign w:val="center"/>
          </w:tcPr>
          <w:p w14:paraId="403ED936">
            <w:pPr>
              <w:widowControl/>
              <w:spacing w:line="240" w:lineRule="auto"/>
              <w:ind w:firstLine="0" w:firstLineChars="0"/>
              <w:jc w:val="center"/>
              <w:textAlignment w:val="center"/>
              <w:rPr>
                <w:rFonts w:eastAsia="宋体" w:cs="Times New Roman"/>
                <w:szCs w:val="21"/>
              </w:rPr>
            </w:pPr>
          </w:p>
        </w:tc>
      </w:tr>
      <w:tr w14:paraId="01042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06492AAD">
            <w:pPr>
              <w:spacing w:line="240" w:lineRule="auto"/>
              <w:ind w:firstLine="0" w:firstLineChars="0"/>
              <w:jc w:val="center"/>
              <w:rPr>
                <w:rFonts w:eastAsia="宋体" w:cs="Times New Roman"/>
                <w:szCs w:val="21"/>
              </w:rPr>
            </w:pPr>
            <w:r>
              <w:rPr>
                <w:rFonts w:hint="eastAsia" w:eastAsia="宋体" w:cs="Times New Roman"/>
                <w:szCs w:val="21"/>
              </w:rPr>
              <w:t>7</w:t>
            </w:r>
          </w:p>
        </w:tc>
        <w:tc>
          <w:tcPr>
            <w:tcW w:w="5102" w:type="dxa"/>
            <w:vAlign w:val="center"/>
          </w:tcPr>
          <w:p w14:paraId="6229660E">
            <w:pPr>
              <w:widowControl/>
              <w:spacing w:line="240" w:lineRule="auto"/>
              <w:ind w:firstLine="0" w:firstLineChars="0"/>
              <w:jc w:val="center"/>
              <w:textAlignment w:val="center"/>
              <w:rPr>
                <w:rFonts w:eastAsia="宋体" w:cs="Times New Roman"/>
                <w:szCs w:val="21"/>
              </w:rPr>
            </w:pPr>
            <w:r>
              <w:rPr>
                <w:rFonts w:hint="eastAsia" w:ascii="宋体" w:hAnsi="宋体" w:eastAsia="宋体" w:cs="宋体"/>
                <w:color w:val="000000"/>
                <w:kern w:val="0"/>
                <w:szCs w:val="21"/>
                <w:lang w:bidi="ar"/>
              </w:rPr>
              <w:t>未按规定配备专职安全员</w:t>
            </w:r>
          </w:p>
        </w:tc>
        <w:tc>
          <w:tcPr>
            <w:tcW w:w="4535" w:type="dxa"/>
            <w:vAlign w:val="center"/>
          </w:tcPr>
          <w:p w14:paraId="3B67FE4C">
            <w:pPr>
              <w:widowControl/>
              <w:spacing w:line="240" w:lineRule="auto"/>
              <w:ind w:firstLine="0" w:firstLineChars="0"/>
              <w:jc w:val="center"/>
              <w:textAlignment w:val="center"/>
              <w:rPr>
                <w:rFonts w:eastAsia="宋体" w:cs="Times New Roman"/>
                <w:szCs w:val="21"/>
              </w:rPr>
            </w:pPr>
            <w:r>
              <w:rPr>
                <w:rFonts w:hint="eastAsia" w:ascii="宋体" w:hAnsi="宋体" w:eastAsia="宋体" w:cs="宋体"/>
                <w:color w:val="000000"/>
                <w:kern w:val="0"/>
                <w:szCs w:val="21"/>
                <w:lang w:bidi="ar"/>
              </w:rPr>
              <w:t>生产安全事故</w:t>
            </w:r>
          </w:p>
        </w:tc>
        <w:tc>
          <w:tcPr>
            <w:tcW w:w="2835" w:type="dxa"/>
            <w:vAlign w:val="center"/>
          </w:tcPr>
          <w:p w14:paraId="76BA6DC5">
            <w:pPr>
              <w:widowControl/>
              <w:spacing w:line="240" w:lineRule="auto"/>
              <w:ind w:firstLine="0" w:firstLineChars="0"/>
              <w:jc w:val="center"/>
              <w:textAlignment w:val="center"/>
              <w:rPr>
                <w:rFonts w:eastAsia="宋体" w:cs="Times New Roman"/>
                <w:szCs w:val="21"/>
              </w:rPr>
            </w:pPr>
          </w:p>
        </w:tc>
      </w:tr>
      <w:tr w14:paraId="502B1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01DE9B91">
            <w:pPr>
              <w:spacing w:line="240" w:lineRule="auto"/>
              <w:ind w:firstLine="0" w:firstLineChars="0"/>
              <w:jc w:val="center"/>
              <w:rPr>
                <w:rFonts w:eastAsia="宋体" w:cs="Times New Roman"/>
                <w:szCs w:val="21"/>
              </w:rPr>
            </w:pPr>
            <w:r>
              <w:rPr>
                <w:rFonts w:hint="eastAsia" w:eastAsia="宋体" w:cs="Times New Roman"/>
                <w:szCs w:val="21"/>
              </w:rPr>
              <w:t>8</w:t>
            </w:r>
          </w:p>
        </w:tc>
        <w:tc>
          <w:tcPr>
            <w:tcW w:w="5102" w:type="dxa"/>
            <w:vAlign w:val="center"/>
          </w:tcPr>
          <w:p w14:paraId="170C513D">
            <w:pPr>
              <w:widowControl/>
              <w:spacing w:line="240" w:lineRule="auto"/>
              <w:ind w:firstLine="0" w:firstLineChars="0"/>
              <w:jc w:val="center"/>
              <w:textAlignment w:val="center"/>
              <w:rPr>
                <w:rFonts w:eastAsia="宋体" w:cs="Times New Roman"/>
                <w:szCs w:val="21"/>
              </w:rPr>
            </w:pPr>
            <w:r>
              <w:rPr>
                <w:rFonts w:hint="eastAsia" w:ascii="宋体" w:hAnsi="宋体" w:eastAsia="宋体" w:cs="宋体"/>
                <w:color w:val="000000"/>
                <w:kern w:val="0"/>
                <w:szCs w:val="21"/>
                <w:lang w:bidi="ar"/>
              </w:rPr>
              <w:t>未进行书面安全技术交底</w:t>
            </w:r>
          </w:p>
        </w:tc>
        <w:tc>
          <w:tcPr>
            <w:tcW w:w="4535" w:type="dxa"/>
            <w:vAlign w:val="center"/>
          </w:tcPr>
          <w:p w14:paraId="7645D868">
            <w:pPr>
              <w:widowControl/>
              <w:spacing w:line="240" w:lineRule="auto"/>
              <w:ind w:firstLine="0" w:firstLineChars="0"/>
              <w:jc w:val="center"/>
              <w:textAlignment w:val="center"/>
              <w:rPr>
                <w:rFonts w:eastAsia="宋体" w:cs="Times New Roman"/>
                <w:szCs w:val="21"/>
              </w:rPr>
            </w:pPr>
            <w:r>
              <w:rPr>
                <w:rFonts w:hint="eastAsia" w:ascii="宋体" w:hAnsi="宋体" w:eastAsia="宋体" w:cs="宋体"/>
                <w:color w:val="000000"/>
                <w:kern w:val="0"/>
                <w:szCs w:val="21"/>
                <w:lang w:bidi="ar"/>
              </w:rPr>
              <w:t>生产安全事故</w:t>
            </w:r>
          </w:p>
        </w:tc>
        <w:tc>
          <w:tcPr>
            <w:tcW w:w="2835" w:type="dxa"/>
            <w:vAlign w:val="center"/>
          </w:tcPr>
          <w:p w14:paraId="3E58077D">
            <w:pPr>
              <w:widowControl/>
              <w:spacing w:line="240" w:lineRule="auto"/>
              <w:ind w:firstLine="0" w:firstLineChars="0"/>
              <w:jc w:val="center"/>
              <w:textAlignment w:val="center"/>
              <w:rPr>
                <w:rFonts w:eastAsia="宋体" w:cs="Times New Roman"/>
                <w:szCs w:val="21"/>
              </w:rPr>
            </w:pPr>
          </w:p>
        </w:tc>
      </w:tr>
      <w:tr w14:paraId="2BA9E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3369D8F7">
            <w:pPr>
              <w:spacing w:line="240" w:lineRule="auto"/>
              <w:ind w:firstLine="0" w:firstLineChars="0"/>
              <w:jc w:val="center"/>
              <w:rPr>
                <w:rFonts w:eastAsia="宋体" w:cs="Times New Roman"/>
                <w:szCs w:val="21"/>
              </w:rPr>
            </w:pPr>
            <w:r>
              <w:rPr>
                <w:rFonts w:hint="eastAsia" w:eastAsia="宋体" w:cs="Times New Roman"/>
                <w:szCs w:val="21"/>
              </w:rPr>
              <w:t>9</w:t>
            </w:r>
          </w:p>
        </w:tc>
        <w:tc>
          <w:tcPr>
            <w:tcW w:w="5102" w:type="dxa"/>
            <w:vAlign w:val="center"/>
          </w:tcPr>
          <w:p w14:paraId="4D766A5A">
            <w:pPr>
              <w:widowControl/>
              <w:spacing w:line="240" w:lineRule="auto"/>
              <w:ind w:firstLine="0" w:firstLineChars="0"/>
              <w:jc w:val="center"/>
              <w:textAlignment w:val="center"/>
              <w:rPr>
                <w:rFonts w:eastAsia="宋体" w:cs="Times New Roman"/>
                <w:szCs w:val="21"/>
              </w:rPr>
            </w:pPr>
            <w:r>
              <w:rPr>
                <w:rFonts w:hint="eastAsia" w:ascii="宋体" w:hAnsi="宋体" w:eastAsia="宋体" w:cs="宋体"/>
                <w:color w:val="000000"/>
                <w:kern w:val="0"/>
                <w:szCs w:val="21"/>
                <w:lang w:bidi="ar"/>
              </w:rPr>
              <w:t>施工人员入场未进行三级安全教育培训和考核</w:t>
            </w:r>
          </w:p>
        </w:tc>
        <w:tc>
          <w:tcPr>
            <w:tcW w:w="4535" w:type="dxa"/>
            <w:vAlign w:val="center"/>
          </w:tcPr>
          <w:p w14:paraId="657AA806">
            <w:pPr>
              <w:widowControl/>
              <w:spacing w:line="240" w:lineRule="auto"/>
              <w:ind w:firstLine="0" w:firstLineChars="0"/>
              <w:jc w:val="center"/>
              <w:textAlignment w:val="center"/>
              <w:rPr>
                <w:rFonts w:eastAsia="宋体" w:cs="Times New Roman"/>
                <w:szCs w:val="21"/>
              </w:rPr>
            </w:pPr>
            <w:r>
              <w:rPr>
                <w:rFonts w:hint="eastAsia" w:ascii="宋体" w:hAnsi="宋体" w:eastAsia="宋体" w:cs="宋体"/>
                <w:color w:val="000000"/>
                <w:kern w:val="0"/>
                <w:szCs w:val="21"/>
                <w:lang w:bidi="ar"/>
              </w:rPr>
              <w:t>生产安全事故</w:t>
            </w:r>
          </w:p>
        </w:tc>
        <w:tc>
          <w:tcPr>
            <w:tcW w:w="2835" w:type="dxa"/>
            <w:vAlign w:val="center"/>
          </w:tcPr>
          <w:p w14:paraId="0148BC4B">
            <w:pPr>
              <w:widowControl/>
              <w:spacing w:line="240" w:lineRule="auto"/>
              <w:ind w:firstLine="0" w:firstLineChars="0"/>
              <w:jc w:val="center"/>
              <w:textAlignment w:val="center"/>
              <w:rPr>
                <w:rFonts w:eastAsia="宋体" w:cs="Times New Roman"/>
                <w:szCs w:val="21"/>
              </w:rPr>
            </w:pPr>
          </w:p>
        </w:tc>
      </w:tr>
      <w:tr w14:paraId="34CB0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5C192A6D">
            <w:pPr>
              <w:spacing w:line="240" w:lineRule="auto"/>
              <w:ind w:firstLine="0" w:firstLineChars="0"/>
              <w:jc w:val="center"/>
              <w:rPr>
                <w:rFonts w:eastAsia="宋体" w:cs="Times New Roman"/>
                <w:szCs w:val="21"/>
              </w:rPr>
            </w:pPr>
            <w:r>
              <w:rPr>
                <w:rFonts w:hint="eastAsia" w:eastAsia="宋体" w:cs="Times New Roman"/>
                <w:szCs w:val="21"/>
              </w:rPr>
              <w:t>10</w:t>
            </w:r>
          </w:p>
        </w:tc>
        <w:tc>
          <w:tcPr>
            <w:tcW w:w="5102" w:type="dxa"/>
            <w:vAlign w:val="center"/>
          </w:tcPr>
          <w:p w14:paraId="6D4364B2">
            <w:pPr>
              <w:widowControl/>
              <w:spacing w:line="240" w:lineRule="auto"/>
              <w:ind w:firstLine="0" w:firstLineChars="0"/>
              <w:jc w:val="center"/>
              <w:textAlignment w:val="center"/>
              <w:rPr>
                <w:rFonts w:eastAsia="宋体" w:cs="Times New Roman"/>
                <w:szCs w:val="21"/>
              </w:rPr>
            </w:pPr>
            <w:r>
              <w:rPr>
                <w:rFonts w:hint="eastAsia" w:ascii="宋体" w:hAnsi="宋体" w:eastAsia="宋体" w:cs="宋体"/>
                <w:color w:val="000000"/>
                <w:kern w:val="0"/>
                <w:szCs w:val="21"/>
                <w:lang w:bidi="ar"/>
              </w:rPr>
              <w:t>未制定安全生产应急救援预案</w:t>
            </w:r>
          </w:p>
        </w:tc>
        <w:tc>
          <w:tcPr>
            <w:tcW w:w="4535" w:type="dxa"/>
            <w:vAlign w:val="center"/>
          </w:tcPr>
          <w:p w14:paraId="1D7F6A8B">
            <w:pPr>
              <w:widowControl/>
              <w:spacing w:line="240" w:lineRule="auto"/>
              <w:ind w:firstLine="0" w:firstLineChars="0"/>
              <w:jc w:val="center"/>
              <w:textAlignment w:val="center"/>
              <w:rPr>
                <w:rFonts w:eastAsia="宋体" w:cs="Times New Roman"/>
                <w:szCs w:val="21"/>
              </w:rPr>
            </w:pPr>
            <w:r>
              <w:rPr>
                <w:rFonts w:hint="eastAsia" w:ascii="宋体" w:hAnsi="宋体" w:eastAsia="宋体" w:cs="宋体"/>
                <w:color w:val="000000"/>
                <w:kern w:val="0"/>
                <w:szCs w:val="21"/>
                <w:lang w:bidi="ar"/>
              </w:rPr>
              <w:t>生产安全事故</w:t>
            </w:r>
          </w:p>
        </w:tc>
        <w:tc>
          <w:tcPr>
            <w:tcW w:w="2835" w:type="dxa"/>
            <w:vAlign w:val="center"/>
          </w:tcPr>
          <w:p w14:paraId="65F87FF4">
            <w:pPr>
              <w:widowControl/>
              <w:spacing w:line="240" w:lineRule="auto"/>
              <w:ind w:firstLine="0" w:firstLineChars="0"/>
              <w:jc w:val="center"/>
              <w:textAlignment w:val="center"/>
              <w:rPr>
                <w:rFonts w:eastAsia="宋体" w:cs="Times New Roman"/>
                <w:szCs w:val="21"/>
              </w:rPr>
            </w:pPr>
          </w:p>
        </w:tc>
      </w:tr>
      <w:tr w14:paraId="59EDD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2E6C9167">
            <w:pPr>
              <w:spacing w:line="240" w:lineRule="auto"/>
              <w:ind w:firstLine="0" w:firstLineChars="0"/>
              <w:jc w:val="center"/>
              <w:rPr>
                <w:rFonts w:eastAsia="宋体" w:cs="Times New Roman"/>
                <w:szCs w:val="21"/>
              </w:rPr>
            </w:pPr>
            <w:r>
              <w:rPr>
                <w:rFonts w:hint="eastAsia" w:eastAsia="宋体" w:cs="Times New Roman"/>
                <w:szCs w:val="21"/>
              </w:rPr>
              <w:t>11</w:t>
            </w:r>
          </w:p>
        </w:tc>
        <w:tc>
          <w:tcPr>
            <w:tcW w:w="5102" w:type="dxa"/>
            <w:vAlign w:val="center"/>
          </w:tcPr>
          <w:p w14:paraId="203D6D45">
            <w:pPr>
              <w:widowControl/>
              <w:spacing w:line="240" w:lineRule="auto"/>
              <w:ind w:firstLine="0" w:firstLineChars="0"/>
              <w:jc w:val="center"/>
              <w:textAlignment w:val="center"/>
              <w:rPr>
                <w:rFonts w:eastAsia="宋体" w:cs="Times New Roman"/>
                <w:szCs w:val="21"/>
              </w:rPr>
            </w:pPr>
            <w:r>
              <w:rPr>
                <w:rFonts w:hint="eastAsia" w:ascii="宋体" w:hAnsi="宋体" w:eastAsia="宋体" w:cs="宋体"/>
                <w:color w:val="000000"/>
                <w:kern w:val="0"/>
                <w:szCs w:val="21"/>
                <w:lang w:bidi="ar"/>
              </w:rPr>
              <w:t>基坑工程</w:t>
            </w:r>
          </w:p>
        </w:tc>
        <w:tc>
          <w:tcPr>
            <w:tcW w:w="4535" w:type="dxa"/>
            <w:vAlign w:val="center"/>
          </w:tcPr>
          <w:p w14:paraId="5C1BE34A">
            <w:pPr>
              <w:widowControl/>
              <w:spacing w:line="240" w:lineRule="auto"/>
              <w:ind w:firstLine="0" w:firstLineChars="0"/>
              <w:jc w:val="center"/>
              <w:textAlignment w:val="center"/>
              <w:rPr>
                <w:rFonts w:eastAsia="宋体" w:cs="Times New Roman"/>
                <w:szCs w:val="21"/>
              </w:rPr>
            </w:pPr>
            <w:r>
              <w:rPr>
                <w:rFonts w:hint="eastAsia" w:ascii="宋体" w:hAnsi="宋体" w:eastAsia="宋体" w:cs="宋体"/>
                <w:color w:val="000000"/>
                <w:kern w:val="0"/>
                <w:szCs w:val="21"/>
                <w:lang w:bidi="ar"/>
              </w:rPr>
              <w:t>倾斜、沉降、坍塌、机械伤害、物体打击</w:t>
            </w:r>
          </w:p>
        </w:tc>
        <w:tc>
          <w:tcPr>
            <w:tcW w:w="2835" w:type="dxa"/>
            <w:vAlign w:val="center"/>
          </w:tcPr>
          <w:p w14:paraId="6299093F">
            <w:pPr>
              <w:widowControl/>
              <w:spacing w:line="240" w:lineRule="auto"/>
              <w:ind w:firstLine="0" w:firstLineChars="0"/>
              <w:jc w:val="center"/>
              <w:textAlignment w:val="center"/>
              <w:rPr>
                <w:rFonts w:eastAsia="宋体" w:cs="Times New Roman"/>
                <w:szCs w:val="21"/>
              </w:rPr>
            </w:pPr>
          </w:p>
        </w:tc>
      </w:tr>
      <w:tr w14:paraId="65140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100DFD50">
            <w:pPr>
              <w:spacing w:line="240" w:lineRule="auto"/>
              <w:ind w:firstLine="0" w:firstLineChars="0"/>
              <w:jc w:val="center"/>
              <w:rPr>
                <w:rFonts w:eastAsia="宋体" w:cs="Times New Roman"/>
                <w:szCs w:val="21"/>
              </w:rPr>
            </w:pPr>
            <w:r>
              <w:rPr>
                <w:rFonts w:hint="eastAsia" w:eastAsia="宋体" w:cs="Times New Roman"/>
                <w:szCs w:val="21"/>
              </w:rPr>
              <w:t>12</w:t>
            </w:r>
          </w:p>
        </w:tc>
        <w:tc>
          <w:tcPr>
            <w:tcW w:w="5102" w:type="dxa"/>
            <w:vAlign w:val="center"/>
          </w:tcPr>
          <w:p w14:paraId="021E916C">
            <w:pPr>
              <w:widowControl/>
              <w:spacing w:line="240" w:lineRule="auto"/>
              <w:ind w:firstLine="0" w:firstLineChars="0"/>
              <w:jc w:val="center"/>
              <w:textAlignment w:val="center"/>
              <w:rPr>
                <w:rFonts w:eastAsia="宋体" w:cs="Times New Roman"/>
                <w:szCs w:val="21"/>
              </w:rPr>
            </w:pPr>
            <w:r>
              <w:rPr>
                <w:rFonts w:hint="eastAsia" w:ascii="宋体" w:hAnsi="宋体" w:eastAsia="宋体" w:cs="宋体"/>
                <w:color w:val="000000"/>
                <w:kern w:val="0"/>
                <w:szCs w:val="21"/>
                <w:lang w:bidi="ar"/>
              </w:rPr>
              <w:t>地基与基础工程</w:t>
            </w:r>
          </w:p>
        </w:tc>
        <w:tc>
          <w:tcPr>
            <w:tcW w:w="4535" w:type="dxa"/>
            <w:vAlign w:val="center"/>
          </w:tcPr>
          <w:p w14:paraId="32E3780D">
            <w:pPr>
              <w:widowControl/>
              <w:spacing w:line="240" w:lineRule="auto"/>
              <w:ind w:firstLine="0" w:firstLineChars="0"/>
              <w:jc w:val="center"/>
              <w:textAlignment w:val="center"/>
              <w:rPr>
                <w:rFonts w:eastAsia="宋体" w:cs="Times New Roman"/>
                <w:szCs w:val="21"/>
              </w:rPr>
            </w:pPr>
            <w:r>
              <w:rPr>
                <w:rFonts w:hint="eastAsia" w:ascii="宋体" w:hAnsi="宋体" w:eastAsia="宋体" w:cs="宋体"/>
                <w:color w:val="000000"/>
                <w:kern w:val="0"/>
                <w:szCs w:val="21"/>
                <w:lang w:bidi="ar"/>
              </w:rPr>
              <w:t>物体打击、机械伤害、高处坠落、坍塌</w:t>
            </w:r>
          </w:p>
        </w:tc>
        <w:tc>
          <w:tcPr>
            <w:tcW w:w="2835" w:type="dxa"/>
            <w:vAlign w:val="center"/>
          </w:tcPr>
          <w:p w14:paraId="7E4B9A52">
            <w:pPr>
              <w:widowControl/>
              <w:spacing w:line="240" w:lineRule="auto"/>
              <w:ind w:firstLine="0" w:firstLineChars="0"/>
              <w:jc w:val="center"/>
              <w:textAlignment w:val="center"/>
              <w:rPr>
                <w:rFonts w:eastAsia="宋体" w:cs="Times New Roman"/>
                <w:szCs w:val="21"/>
              </w:rPr>
            </w:pPr>
          </w:p>
        </w:tc>
      </w:tr>
      <w:tr w14:paraId="7F889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08DA3FC3">
            <w:pPr>
              <w:spacing w:line="240" w:lineRule="auto"/>
              <w:ind w:firstLine="0" w:firstLineChars="0"/>
              <w:jc w:val="center"/>
              <w:rPr>
                <w:rFonts w:eastAsia="宋体" w:cs="Times New Roman"/>
                <w:szCs w:val="21"/>
              </w:rPr>
            </w:pPr>
            <w:r>
              <w:rPr>
                <w:rFonts w:hint="eastAsia" w:eastAsia="宋体" w:cs="Times New Roman"/>
                <w:szCs w:val="21"/>
              </w:rPr>
              <w:t>13</w:t>
            </w:r>
          </w:p>
        </w:tc>
        <w:tc>
          <w:tcPr>
            <w:tcW w:w="5102" w:type="dxa"/>
            <w:vAlign w:val="center"/>
          </w:tcPr>
          <w:p w14:paraId="1CCE06E5">
            <w:pPr>
              <w:widowControl/>
              <w:spacing w:line="240" w:lineRule="auto"/>
              <w:ind w:firstLine="0" w:firstLineChars="0"/>
              <w:jc w:val="center"/>
              <w:textAlignment w:val="center"/>
              <w:rPr>
                <w:rFonts w:eastAsia="宋体" w:cs="Times New Roman"/>
                <w:szCs w:val="21"/>
              </w:rPr>
            </w:pPr>
            <w:r>
              <w:rPr>
                <w:rFonts w:hint="eastAsia" w:ascii="宋体" w:hAnsi="宋体" w:eastAsia="宋体" w:cs="宋体"/>
                <w:color w:val="000000"/>
                <w:kern w:val="0"/>
                <w:szCs w:val="21"/>
                <w:lang w:bidi="ar"/>
              </w:rPr>
              <w:t>主体结构工程</w:t>
            </w:r>
          </w:p>
        </w:tc>
        <w:tc>
          <w:tcPr>
            <w:tcW w:w="4535" w:type="dxa"/>
            <w:vAlign w:val="center"/>
          </w:tcPr>
          <w:p w14:paraId="2A575D59">
            <w:pPr>
              <w:widowControl/>
              <w:spacing w:line="240" w:lineRule="auto"/>
              <w:ind w:firstLine="0" w:firstLineChars="0"/>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物体打击、机械伤害、高处坠落、触电、</w:t>
            </w:r>
          </w:p>
          <w:p w14:paraId="09409BA3">
            <w:pPr>
              <w:widowControl/>
              <w:spacing w:line="240" w:lineRule="auto"/>
              <w:ind w:firstLine="0" w:firstLineChars="0"/>
              <w:jc w:val="center"/>
              <w:textAlignment w:val="center"/>
              <w:rPr>
                <w:rFonts w:eastAsia="宋体" w:cs="Times New Roman"/>
                <w:szCs w:val="21"/>
              </w:rPr>
            </w:pPr>
            <w:r>
              <w:rPr>
                <w:rFonts w:hint="eastAsia" w:ascii="宋体" w:hAnsi="宋体" w:eastAsia="宋体" w:cs="宋体"/>
                <w:color w:val="000000"/>
                <w:kern w:val="0"/>
                <w:szCs w:val="21"/>
                <w:lang w:bidi="ar"/>
              </w:rPr>
              <w:t>火灾、起重伤害、车辆伤害、坍塌、其他伤害</w:t>
            </w:r>
          </w:p>
        </w:tc>
        <w:tc>
          <w:tcPr>
            <w:tcW w:w="2835" w:type="dxa"/>
            <w:vAlign w:val="center"/>
          </w:tcPr>
          <w:p w14:paraId="3DF17FF9">
            <w:pPr>
              <w:widowControl/>
              <w:spacing w:line="240" w:lineRule="auto"/>
              <w:ind w:firstLine="0" w:firstLineChars="0"/>
              <w:jc w:val="center"/>
              <w:textAlignment w:val="center"/>
              <w:rPr>
                <w:rFonts w:eastAsia="宋体" w:cs="Times New Roman"/>
                <w:szCs w:val="21"/>
              </w:rPr>
            </w:pPr>
          </w:p>
        </w:tc>
      </w:tr>
      <w:tr w14:paraId="44B58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45B1C6A9">
            <w:pPr>
              <w:spacing w:line="240" w:lineRule="auto"/>
              <w:ind w:firstLine="0" w:firstLineChars="0"/>
              <w:jc w:val="center"/>
              <w:rPr>
                <w:rFonts w:eastAsia="宋体" w:cs="Times New Roman"/>
                <w:szCs w:val="21"/>
              </w:rPr>
            </w:pPr>
            <w:r>
              <w:rPr>
                <w:rFonts w:hint="eastAsia" w:eastAsia="宋体" w:cs="Times New Roman"/>
                <w:szCs w:val="21"/>
              </w:rPr>
              <w:t>14</w:t>
            </w:r>
          </w:p>
        </w:tc>
        <w:tc>
          <w:tcPr>
            <w:tcW w:w="5102" w:type="dxa"/>
            <w:vAlign w:val="center"/>
          </w:tcPr>
          <w:p w14:paraId="0699D42F">
            <w:pPr>
              <w:widowControl/>
              <w:spacing w:line="240" w:lineRule="auto"/>
              <w:ind w:firstLine="0" w:firstLineChars="0"/>
              <w:jc w:val="center"/>
              <w:textAlignment w:val="center"/>
              <w:rPr>
                <w:rFonts w:eastAsia="宋体" w:cs="Times New Roman"/>
                <w:szCs w:val="21"/>
              </w:rPr>
            </w:pPr>
            <w:r>
              <w:rPr>
                <w:rFonts w:hint="eastAsia" w:ascii="宋体" w:hAnsi="宋体" w:eastAsia="宋体" w:cs="宋体"/>
                <w:color w:val="000000"/>
                <w:kern w:val="0"/>
                <w:szCs w:val="21"/>
                <w:lang w:bidi="ar"/>
              </w:rPr>
              <w:t>塔式起重机</w:t>
            </w:r>
          </w:p>
        </w:tc>
        <w:tc>
          <w:tcPr>
            <w:tcW w:w="4535" w:type="dxa"/>
            <w:vAlign w:val="center"/>
          </w:tcPr>
          <w:p w14:paraId="4A013B5C">
            <w:pPr>
              <w:widowControl/>
              <w:spacing w:line="240" w:lineRule="auto"/>
              <w:ind w:firstLine="0" w:firstLineChars="0"/>
              <w:jc w:val="center"/>
              <w:textAlignment w:val="center"/>
              <w:rPr>
                <w:rFonts w:eastAsia="宋体" w:cs="Times New Roman"/>
                <w:szCs w:val="21"/>
              </w:rPr>
            </w:pPr>
            <w:r>
              <w:rPr>
                <w:rFonts w:hint="eastAsia" w:ascii="宋体" w:hAnsi="宋体" w:eastAsia="宋体" w:cs="宋体"/>
                <w:color w:val="000000"/>
                <w:kern w:val="0"/>
                <w:szCs w:val="21"/>
                <w:lang w:bidi="ar"/>
              </w:rPr>
              <w:t>起重伤害、其他伤害</w:t>
            </w:r>
          </w:p>
        </w:tc>
        <w:tc>
          <w:tcPr>
            <w:tcW w:w="2835" w:type="dxa"/>
            <w:vAlign w:val="center"/>
          </w:tcPr>
          <w:p w14:paraId="5D14D970">
            <w:pPr>
              <w:widowControl/>
              <w:spacing w:line="240" w:lineRule="auto"/>
              <w:ind w:firstLine="0" w:firstLineChars="0"/>
              <w:jc w:val="center"/>
              <w:textAlignment w:val="center"/>
              <w:rPr>
                <w:rFonts w:eastAsia="宋体" w:cs="Times New Roman"/>
                <w:szCs w:val="21"/>
              </w:rPr>
            </w:pPr>
          </w:p>
        </w:tc>
      </w:tr>
      <w:tr w14:paraId="03F7E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1306110E">
            <w:pPr>
              <w:spacing w:line="240" w:lineRule="auto"/>
              <w:ind w:firstLine="0" w:firstLineChars="0"/>
              <w:jc w:val="center"/>
              <w:rPr>
                <w:rFonts w:eastAsia="宋体" w:cs="Times New Roman"/>
                <w:szCs w:val="21"/>
              </w:rPr>
            </w:pPr>
            <w:r>
              <w:rPr>
                <w:rFonts w:hint="eastAsia" w:eastAsia="宋体" w:cs="Times New Roman"/>
                <w:szCs w:val="21"/>
              </w:rPr>
              <w:t>15</w:t>
            </w:r>
          </w:p>
        </w:tc>
        <w:tc>
          <w:tcPr>
            <w:tcW w:w="5102" w:type="dxa"/>
            <w:vAlign w:val="center"/>
          </w:tcPr>
          <w:p w14:paraId="3B2DB02F">
            <w:pPr>
              <w:widowControl/>
              <w:spacing w:line="240" w:lineRule="auto"/>
              <w:ind w:firstLine="0" w:firstLineChars="0"/>
              <w:jc w:val="center"/>
              <w:textAlignment w:val="center"/>
              <w:rPr>
                <w:rFonts w:eastAsia="宋体" w:cs="Times New Roman"/>
                <w:szCs w:val="21"/>
              </w:rPr>
            </w:pPr>
            <w:r>
              <w:rPr>
                <w:rFonts w:hint="eastAsia" w:ascii="宋体" w:hAnsi="宋体" w:eastAsia="宋体" w:cs="宋体"/>
                <w:color w:val="000000"/>
                <w:kern w:val="0"/>
                <w:szCs w:val="21"/>
                <w:lang w:bidi="ar"/>
              </w:rPr>
              <w:t>施工升降机</w:t>
            </w:r>
          </w:p>
        </w:tc>
        <w:tc>
          <w:tcPr>
            <w:tcW w:w="4535" w:type="dxa"/>
            <w:vAlign w:val="center"/>
          </w:tcPr>
          <w:p w14:paraId="76D9D554">
            <w:pPr>
              <w:widowControl/>
              <w:spacing w:line="240" w:lineRule="auto"/>
              <w:ind w:firstLine="0" w:firstLineChars="0"/>
              <w:jc w:val="center"/>
              <w:textAlignment w:val="center"/>
              <w:rPr>
                <w:rFonts w:eastAsia="宋体" w:cs="Times New Roman"/>
                <w:szCs w:val="21"/>
              </w:rPr>
            </w:pPr>
            <w:r>
              <w:rPr>
                <w:rFonts w:hint="eastAsia" w:ascii="宋体" w:hAnsi="宋体" w:eastAsia="宋体" w:cs="宋体"/>
                <w:color w:val="000000"/>
                <w:kern w:val="0"/>
                <w:szCs w:val="21"/>
                <w:lang w:bidi="ar"/>
              </w:rPr>
              <w:t>起重伤害、物体打击、高处坠落、坍塌、触电</w:t>
            </w:r>
          </w:p>
        </w:tc>
        <w:tc>
          <w:tcPr>
            <w:tcW w:w="2835" w:type="dxa"/>
            <w:vAlign w:val="center"/>
          </w:tcPr>
          <w:p w14:paraId="062447E7">
            <w:pPr>
              <w:widowControl/>
              <w:spacing w:line="240" w:lineRule="auto"/>
              <w:ind w:firstLine="0" w:firstLineChars="0"/>
              <w:jc w:val="center"/>
              <w:textAlignment w:val="center"/>
              <w:rPr>
                <w:rFonts w:eastAsia="宋体" w:cs="Times New Roman"/>
                <w:szCs w:val="21"/>
              </w:rPr>
            </w:pPr>
          </w:p>
        </w:tc>
      </w:tr>
      <w:tr w14:paraId="2EC86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5291D066">
            <w:pPr>
              <w:spacing w:line="240" w:lineRule="auto"/>
              <w:ind w:firstLine="0" w:firstLineChars="0"/>
              <w:jc w:val="center"/>
              <w:rPr>
                <w:rFonts w:eastAsia="宋体" w:cs="Times New Roman"/>
                <w:szCs w:val="21"/>
              </w:rPr>
            </w:pPr>
            <w:r>
              <w:rPr>
                <w:rFonts w:hint="eastAsia" w:eastAsia="宋体" w:cs="Times New Roman"/>
                <w:szCs w:val="21"/>
              </w:rPr>
              <w:t>16</w:t>
            </w:r>
          </w:p>
        </w:tc>
        <w:tc>
          <w:tcPr>
            <w:tcW w:w="5102" w:type="dxa"/>
            <w:vAlign w:val="center"/>
          </w:tcPr>
          <w:p w14:paraId="56F3FC4B">
            <w:pPr>
              <w:widowControl/>
              <w:spacing w:line="240" w:lineRule="auto"/>
              <w:ind w:firstLine="0" w:firstLineChars="0"/>
              <w:jc w:val="center"/>
              <w:textAlignment w:val="center"/>
              <w:rPr>
                <w:rFonts w:eastAsia="宋体" w:cs="Times New Roman"/>
                <w:szCs w:val="21"/>
              </w:rPr>
            </w:pPr>
            <w:r>
              <w:rPr>
                <w:rFonts w:hint="eastAsia" w:ascii="宋体" w:hAnsi="宋体" w:eastAsia="宋体" w:cs="宋体"/>
                <w:color w:val="000000"/>
                <w:kern w:val="0"/>
                <w:szCs w:val="21"/>
                <w:lang w:bidi="ar"/>
              </w:rPr>
              <w:t>物料提升机</w:t>
            </w:r>
          </w:p>
        </w:tc>
        <w:tc>
          <w:tcPr>
            <w:tcW w:w="4535" w:type="dxa"/>
            <w:vAlign w:val="center"/>
          </w:tcPr>
          <w:p w14:paraId="302B1585">
            <w:pPr>
              <w:widowControl/>
              <w:spacing w:line="240" w:lineRule="auto"/>
              <w:ind w:firstLine="0" w:firstLineChars="0"/>
              <w:jc w:val="center"/>
              <w:textAlignment w:val="center"/>
              <w:rPr>
                <w:rFonts w:eastAsia="宋体" w:cs="Times New Roman"/>
                <w:szCs w:val="21"/>
              </w:rPr>
            </w:pPr>
            <w:r>
              <w:rPr>
                <w:rFonts w:hint="eastAsia" w:ascii="宋体" w:hAnsi="宋体" w:eastAsia="宋体" w:cs="宋体"/>
                <w:color w:val="000000"/>
                <w:kern w:val="0"/>
                <w:szCs w:val="21"/>
                <w:lang w:bidi="ar"/>
              </w:rPr>
              <w:t>起重伤害、物体打击、触电、其他伤害</w:t>
            </w:r>
          </w:p>
        </w:tc>
        <w:tc>
          <w:tcPr>
            <w:tcW w:w="2835" w:type="dxa"/>
            <w:vAlign w:val="center"/>
          </w:tcPr>
          <w:p w14:paraId="6684DDA5">
            <w:pPr>
              <w:widowControl/>
              <w:spacing w:line="240" w:lineRule="auto"/>
              <w:ind w:firstLine="0" w:firstLineChars="0"/>
              <w:jc w:val="center"/>
              <w:textAlignment w:val="center"/>
              <w:rPr>
                <w:rFonts w:eastAsia="宋体" w:cs="Times New Roman"/>
                <w:szCs w:val="21"/>
              </w:rPr>
            </w:pPr>
          </w:p>
        </w:tc>
      </w:tr>
      <w:tr w14:paraId="58FBA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2BD75680">
            <w:pPr>
              <w:spacing w:line="240" w:lineRule="auto"/>
              <w:ind w:firstLine="0" w:firstLineChars="0"/>
              <w:jc w:val="center"/>
              <w:rPr>
                <w:rFonts w:eastAsia="宋体" w:cs="Times New Roman"/>
                <w:szCs w:val="21"/>
              </w:rPr>
            </w:pPr>
            <w:r>
              <w:rPr>
                <w:rFonts w:hint="eastAsia" w:eastAsia="宋体" w:cs="Times New Roman"/>
                <w:szCs w:val="21"/>
              </w:rPr>
              <w:t>17</w:t>
            </w:r>
          </w:p>
        </w:tc>
        <w:tc>
          <w:tcPr>
            <w:tcW w:w="5102" w:type="dxa"/>
            <w:vAlign w:val="center"/>
          </w:tcPr>
          <w:p w14:paraId="4F7A45CB">
            <w:pPr>
              <w:widowControl/>
              <w:spacing w:line="240" w:lineRule="auto"/>
              <w:ind w:firstLine="0" w:firstLineChars="0"/>
              <w:jc w:val="center"/>
              <w:textAlignment w:val="center"/>
              <w:rPr>
                <w:rFonts w:eastAsia="宋体" w:cs="Times New Roman"/>
                <w:szCs w:val="21"/>
              </w:rPr>
            </w:pPr>
            <w:r>
              <w:rPr>
                <w:rFonts w:hint="eastAsia" w:ascii="宋体" w:hAnsi="宋体" w:eastAsia="宋体" w:cs="宋体"/>
                <w:color w:val="000000"/>
                <w:kern w:val="0"/>
                <w:szCs w:val="21"/>
                <w:lang w:bidi="ar"/>
              </w:rPr>
              <w:t>汽车式起重机</w:t>
            </w:r>
          </w:p>
        </w:tc>
        <w:tc>
          <w:tcPr>
            <w:tcW w:w="4535" w:type="dxa"/>
            <w:vAlign w:val="center"/>
          </w:tcPr>
          <w:p w14:paraId="5AEC0CBC">
            <w:pPr>
              <w:widowControl/>
              <w:spacing w:line="240" w:lineRule="auto"/>
              <w:ind w:firstLine="0" w:firstLineChars="0"/>
              <w:jc w:val="center"/>
              <w:textAlignment w:val="center"/>
              <w:rPr>
                <w:rFonts w:eastAsia="宋体" w:cs="Times New Roman"/>
                <w:szCs w:val="21"/>
              </w:rPr>
            </w:pPr>
            <w:r>
              <w:rPr>
                <w:rFonts w:hint="eastAsia" w:ascii="宋体" w:hAnsi="宋体" w:eastAsia="宋体" w:cs="宋体"/>
                <w:color w:val="000000"/>
                <w:kern w:val="0"/>
                <w:szCs w:val="21"/>
                <w:lang w:bidi="ar"/>
              </w:rPr>
              <w:t>起重伤害、物体打击、触电、其他伤害</w:t>
            </w:r>
          </w:p>
        </w:tc>
        <w:tc>
          <w:tcPr>
            <w:tcW w:w="2835" w:type="dxa"/>
            <w:vAlign w:val="center"/>
          </w:tcPr>
          <w:p w14:paraId="34C1D4F9">
            <w:pPr>
              <w:widowControl/>
              <w:spacing w:line="240" w:lineRule="auto"/>
              <w:ind w:firstLine="0" w:firstLineChars="0"/>
              <w:jc w:val="center"/>
              <w:textAlignment w:val="center"/>
              <w:rPr>
                <w:rFonts w:eastAsia="宋体" w:cs="Times New Roman"/>
                <w:szCs w:val="21"/>
              </w:rPr>
            </w:pPr>
          </w:p>
        </w:tc>
      </w:tr>
      <w:tr w14:paraId="7D2F2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25A6016F">
            <w:pPr>
              <w:spacing w:line="240" w:lineRule="auto"/>
              <w:ind w:firstLine="0" w:firstLineChars="0"/>
              <w:jc w:val="center"/>
              <w:rPr>
                <w:rFonts w:eastAsia="宋体" w:cs="Times New Roman"/>
                <w:szCs w:val="21"/>
              </w:rPr>
            </w:pPr>
            <w:r>
              <w:rPr>
                <w:rFonts w:hint="eastAsia" w:eastAsia="宋体" w:cs="Times New Roman"/>
                <w:szCs w:val="21"/>
              </w:rPr>
              <w:t>18</w:t>
            </w:r>
          </w:p>
        </w:tc>
        <w:tc>
          <w:tcPr>
            <w:tcW w:w="5102" w:type="dxa"/>
            <w:vAlign w:val="center"/>
          </w:tcPr>
          <w:p w14:paraId="186A7121">
            <w:pPr>
              <w:widowControl/>
              <w:spacing w:line="240" w:lineRule="auto"/>
              <w:ind w:firstLine="0" w:firstLineChars="0"/>
              <w:jc w:val="center"/>
              <w:textAlignment w:val="center"/>
              <w:rPr>
                <w:rFonts w:eastAsia="宋体" w:cs="Times New Roman"/>
                <w:szCs w:val="21"/>
              </w:rPr>
            </w:pPr>
            <w:r>
              <w:rPr>
                <w:rFonts w:hint="eastAsia" w:ascii="宋体" w:hAnsi="宋体" w:eastAsia="宋体" w:cs="宋体"/>
                <w:color w:val="000000"/>
                <w:kern w:val="0"/>
                <w:szCs w:val="21"/>
                <w:lang w:bidi="ar"/>
              </w:rPr>
              <w:t>施工机具</w:t>
            </w:r>
          </w:p>
        </w:tc>
        <w:tc>
          <w:tcPr>
            <w:tcW w:w="4535" w:type="dxa"/>
            <w:vAlign w:val="center"/>
          </w:tcPr>
          <w:p w14:paraId="326B5BBF">
            <w:pPr>
              <w:widowControl/>
              <w:spacing w:line="240" w:lineRule="auto"/>
              <w:ind w:firstLine="0" w:firstLineChars="0"/>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机械伤害、物体打击、触电、</w:t>
            </w:r>
          </w:p>
          <w:p w14:paraId="601A2DCF">
            <w:pPr>
              <w:widowControl/>
              <w:spacing w:line="240" w:lineRule="auto"/>
              <w:ind w:firstLine="0" w:firstLineChars="0"/>
              <w:jc w:val="center"/>
              <w:textAlignment w:val="center"/>
              <w:rPr>
                <w:rFonts w:eastAsia="宋体" w:cs="Times New Roman"/>
                <w:szCs w:val="21"/>
              </w:rPr>
            </w:pPr>
            <w:r>
              <w:rPr>
                <w:rFonts w:hint="eastAsia" w:ascii="宋体" w:hAnsi="宋体" w:eastAsia="宋体" w:cs="宋体"/>
                <w:color w:val="000000"/>
                <w:kern w:val="0"/>
                <w:szCs w:val="21"/>
                <w:lang w:bidi="ar"/>
              </w:rPr>
              <w:t>车辆伤害、触电火灾、爆炸、高处坠落</w:t>
            </w:r>
          </w:p>
        </w:tc>
        <w:tc>
          <w:tcPr>
            <w:tcW w:w="2835" w:type="dxa"/>
            <w:vAlign w:val="center"/>
          </w:tcPr>
          <w:p w14:paraId="07A5F75E">
            <w:pPr>
              <w:widowControl/>
              <w:spacing w:line="240" w:lineRule="auto"/>
              <w:ind w:firstLine="0" w:firstLineChars="0"/>
              <w:jc w:val="center"/>
              <w:textAlignment w:val="center"/>
              <w:rPr>
                <w:rFonts w:eastAsia="宋体" w:cs="Times New Roman"/>
                <w:szCs w:val="21"/>
              </w:rPr>
            </w:pPr>
          </w:p>
        </w:tc>
      </w:tr>
      <w:tr w14:paraId="30375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301CEC90">
            <w:pPr>
              <w:spacing w:line="240" w:lineRule="auto"/>
              <w:ind w:firstLine="0" w:firstLineChars="0"/>
              <w:jc w:val="center"/>
              <w:rPr>
                <w:rFonts w:eastAsia="宋体" w:cs="Times New Roman"/>
                <w:szCs w:val="21"/>
              </w:rPr>
            </w:pPr>
            <w:r>
              <w:rPr>
                <w:rFonts w:hint="eastAsia" w:eastAsia="宋体" w:cs="Times New Roman"/>
                <w:szCs w:val="21"/>
              </w:rPr>
              <w:t>19</w:t>
            </w:r>
          </w:p>
        </w:tc>
        <w:tc>
          <w:tcPr>
            <w:tcW w:w="5102" w:type="dxa"/>
            <w:vAlign w:val="center"/>
          </w:tcPr>
          <w:p w14:paraId="075D4CAF">
            <w:pPr>
              <w:widowControl/>
              <w:spacing w:line="240" w:lineRule="auto"/>
              <w:ind w:firstLine="0" w:firstLineChars="0"/>
              <w:jc w:val="center"/>
              <w:textAlignment w:val="center"/>
              <w:rPr>
                <w:rFonts w:eastAsia="宋体" w:cs="Times New Roman"/>
                <w:szCs w:val="21"/>
              </w:rPr>
            </w:pPr>
            <w:r>
              <w:rPr>
                <w:rFonts w:hint="eastAsia" w:ascii="宋体" w:hAnsi="宋体" w:eastAsia="宋体" w:cs="宋体"/>
                <w:color w:val="000000"/>
                <w:kern w:val="0"/>
                <w:szCs w:val="21"/>
                <w:lang w:bidi="ar"/>
              </w:rPr>
              <w:t>电气工程</w:t>
            </w:r>
          </w:p>
        </w:tc>
        <w:tc>
          <w:tcPr>
            <w:tcW w:w="4535" w:type="dxa"/>
            <w:vAlign w:val="center"/>
          </w:tcPr>
          <w:p w14:paraId="45CA9BAD">
            <w:pPr>
              <w:widowControl/>
              <w:spacing w:line="240" w:lineRule="auto"/>
              <w:ind w:firstLine="0" w:firstLineChars="0"/>
              <w:jc w:val="center"/>
              <w:textAlignment w:val="center"/>
              <w:rPr>
                <w:rFonts w:eastAsia="宋体" w:cs="Times New Roman"/>
                <w:szCs w:val="21"/>
              </w:rPr>
            </w:pPr>
            <w:r>
              <w:rPr>
                <w:rFonts w:hint="eastAsia" w:ascii="宋体" w:hAnsi="宋体" w:eastAsia="宋体" w:cs="宋体"/>
                <w:color w:val="000000"/>
                <w:kern w:val="0"/>
                <w:szCs w:val="21"/>
                <w:lang w:bidi="ar"/>
              </w:rPr>
              <w:t>触电、爆炸、火灾</w:t>
            </w:r>
          </w:p>
        </w:tc>
        <w:tc>
          <w:tcPr>
            <w:tcW w:w="2835" w:type="dxa"/>
            <w:vAlign w:val="center"/>
          </w:tcPr>
          <w:p w14:paraId="21563340">
            <w:pPr>
              <w:widowControl/>
              <w:spacing w:line="240" w:lineRule="auto"/>
              <w:ind w:firstLine="0" w:firstLineChars="0"/>
              <w:jc w:val="center"/>
              <w:textAlignment w:val="center"/>
              <w:rPr>
                <w:rFonts w:eastAsia="宋体" w:cs="Times New Roman"/>
                <w:szCs w:val="21"/>
              </w:rPr>
            </w:pPr>
          </w:p>
        </w:tc>
      </w:tr>
      <w:tr w14:paraId="5BD34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1A78E443">
            <w:pPr>
              <w:spacing w:line="240" w:lineRule="auto"/>
              <w:ind w:firstLine="0" w:firstLineChars="0"/>
              <w:jc w:val="center"/>
              <w:rPr>
                <w:rFonts w:eastAsia="宋体" w:cs="Times New Roman"/>
                <w:szCs w:val="21"/>
              </w:rPr>
            </w:pPr>
            <w:r>
              <w:rPr>
                <w:rFonts w:hint="eastAsia" w:eastAsia="宋体" w:cs="Times New Roman"/>
                <w:szCs w:val="21"/>
              </w:rPr>
              <w:t>20</w:t>
            </w:r>
          </w:p>
        </w:tc>
        <w:tc>
          <w:tcPr>
            <w:tcW w:w="5102" w:type="dxa"/>
            <w:vAlign w:val="center"/>
          </w:tcPr>
          <w:p w14:paraId="437E8630">
            <w:pPr>
              <w:widowControl/>
              <w:spacing w:line="240" w:lineRule="auto"/>
              <w:ind w:firstLine="0" w:firstLineChars="0"/>
              <w:jc w:val="center"/>
              <w:textAlignment w:val="center"/>
              <w:rPr>
                <w:rFonts w:eastAsia="宋体" w:cs="Times New Roman"/>
                <w:szCs w:val="21"/>
              </w:rPr>
            </w:pPr>
            <w:r>
              <w:rPr>
                <w:rFonts w:hint="eastAsia" w:ascii="宋体" w:hAnsi="宋体" w:eastAsia="宋体" w:cs="宋体"/>
                <w:color w:val="000000"/>
                <w:kern w:val="0"/>
                <w:szCs w:val="21"/>
                <w:lang w:bidi="ar"/>
              </w:rPr>
              <w:t>临时消防工程</w:t>
            </w:r>
          </w:p>
        </w:tc>
        <w:tc>
          <w:tcPr>
            <w:tcW w:w="4535" w:type="dxa"/>
            <w:vAlign w:val="center"/>
          </w:tcPr>
          <w:p w14:paraId="0706E39A">
            <w:pPr>
              <w:widowControl/>
              <w:spacing w:line="240" w:lineRule="auto"/>
              <w:ind w:firstLine="0" w:firstLineChars="0"/>
              <w:jc w:val="center"/>
              <w:textAlignment w:val="center"/>
              <w:rPr>
                <w:rFonts w:eastAsia="宋体" w:cs="Times New Roman"/>
                <w:szCs w:val="21"/>
              </w:rPr>
            </w:pPr>
            <w:r>
              <w:rPr>
                <w:rFonts w:hint="eastAsia" w:ascii="宋体" w:hAnsi="宋体" w:eastAsia="宋体" w:cs="宋体"/>
                <w:color w:val="000000"/>
                <w:kern w:val="0"/>
                <w:szCs w:val="21"/>
                <w:lang w:bidi="ar"/>
              </w:rPr>
              <w:t>火灾、爆炸</w:t>
            </w:r>
          </w:p>
        </w:tc>
        <w:tc>
          <w:tcPr>
            <w:tcW w:w="2835" w:type="dxa"/>
            <w:vAlign w:val="center"/>
          </w:tcPr>
          <w:p w14:paraId="61038FD0">
            <w:pPr>
              <w:widowControl/>
              <w:spacing w:line="240" w:lineRule="auto"/>
              <w:ind w:firstLine="0" w:firstLineChars="0"/>
              <w:jc w:val="center"/>
              <w:textAlignment w:val="center"/>
              <w:rPr>
                <w:rFonts w:eastAsia="宋体" w:cs="Times New Roman"/>
                <w:szCs w:val="21"/>
              </w:rPr>
            </w:pPr>
          </w:p>
        </w:tc>
      </w:tr>
      <w:tr w14:paraId="71D45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7139689B">
            <w:pPr>
              <w:spacing w:line="240" w:lineRule="auto"/>
              <w:ind w:firstLine="0" w:firstLineChars="0"/>
              <w:jc w:val="center"/>
              <w:rPr>
                <w:rFonts w:eastAsia="宋体" w:cs="Times New Roman"/>
                <w:szCs w:val="21"/>
              </w:rPr>
            </w:pPr>
            <w:r>
              <w:rPr>
                <w:rFonts w:hint="eastAsia" w:eastAsia="宋体" w:cs="Times New Roman"/>
                <w:szCs w:val="21"/>
              </w:rPr>
              <w:t>21</w:t>
            </w:r>
          </w:p>
        </w:tc>
        <w:tc>
          <w:tcPr>
            <w:tcW w:w="5102" w:type="dxa"/>
            <w:vAlign w:val="center"/>
          </w:tcPr>
          <w:p w14:paraId="4D94A80B">
            <w:pPr>
              <w:widowControl/>
              <w:spacing w:line="240" w:lineRule="auto"/>
              <w:ind w:firstLine="0" w:firstLineChars="0"/>
              <w:jc w:val="center"/>
              <w:textAlignment w:val="center"/>
              <w:rPr>
                <w:rFonts w:eastAsia="宋体" w:cs="Times New Roman"/>
                <w:szCs w:val="21"/>
              </w:rPr>
            </w:pPr>
            <w:r>
              <w:rPr>
                <w:rFonts w:hint="eastAsia" w:ascii="宋体" w:hAnsi="宋体" w:eastAsia="宋体" w:cs="宋体"/>
                <w:color w:val="000000"/>
                <w:kern w:val="0"/>
                <w:szCs w:val="21"/>
                <w:lang w:bidi="ar"/>
              </w:rPr>
              <w:t>临时用电工程</w:t>
            </w:r>
          </w:p>
        </w:tc>
        <w:tc>
          <w:tcPr>
            <w:tcW w:w="4535" w:type="dxa"/>
            <w:vAlign w:val="center"/>
          </w:tcPr>
          <w:p w14:paraId="4C8EFC97">
            <w:pPr>
              <w:widowControl/>
              <w:spacing w:line="240" w:lineRule="auto"/>
              <w:ind w:firstLine="0" w:firstLineChars="0"/>
              <w:jc w:val="center"/>
              <w:textAlignment w:val="center"/>
              <w:rPr>
                <w:rFonts w:eastAsia="宋体" w:cs="Times New Roman"/>
                <w:szCs w:val="21"/>
              </w:rPr>
            </w:pPr>
            <w:r>
              <w:rPr>
                <w:rFonts w:hint="eastAsia" w:ascii="宋体" w:hAnsi="宋体" w:eastAsia="宋体" w:cs="宋体"/>
                <w:color w:val="000000"/>
                <w:kern w:val="0"/>
                <w:szCs w:val="21"/>
                <w:lang w:bidi="ar"/>
              </w:rPr>
              <w:t>触电</w:t>
            </w:r>
          </w:p>
        </w:tc>
        <w:tc>
          <w:tcPr>
            <w:tcW w:w="2835" w:type="dxa"/>
            <w:vAlign w:val="center"/>
          </w:tcPr>
          <w:p w14:paraId="3C3D3945">
            <w:pPr>
              <w:widowControl/>
              <w:spacing w:line="240" w:lineRule="auto"/>
              <w:ind w:firstLine="0" w:firstLineChars="0"/>
              <w:jc w:val="center"/>
              <w:textAlignment w:val="center"/>
              <w:rPr>
                <w:rFonts w:eastAsia="宋体" w:cs="Times New Roman"/>
                <w:szCs w:val="21"/>
              </w:rPr>
            </w:pPr>
          </w:p>
        </w:tc>
      </w:tr>
      <w:tr w14:paraId="06A92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0BBF7F9E">
            <w:pPr>
              <w:spacing w:line="240" w:lineRule="auto"/>
              <w:ind w:firstLine="0" w:firstLineChars="0"/>
              <w:jc w:val="center"/>
              <w:rPr>
                <w:rFonts w:eastAsia="宋体" w:cs="Times New Roman"/>
                <w:szCs w:val="21"/>
              </w:rPr>
            </w:pPr>
            <w:r>
              <w:rPr>
                <w:rFonts w:hint="eastAsia" w:eastAsia="宋体" w:cs="Times New Roman"/>
                <w:szCs w:val="21"/>
              </w:rPr>
              <w:t>22</w:t>
            </w:r>
          </w:p>
        </w:tc>
        <w:tc>
          <w:tcPr>
            <w:tcW w:w="5102" w:type="dxa"/>
            <w:vAlign w:val="center"/>
          </w:tcPr>
          <w:p w14:paraId="31710E7B">
            <w:pPr>
              <w:widowControl/>
              <w:spacing w:line="240" w:lineRule="auto"/>
              <w:ind w:firstLine="0" w:firstLineChars="0"/>
              <w:jc w:val="center"/>
              <w:textAlignment w:val="center"/>
              <w:rPr>
                <w:rFonts w:eastAsia="宋体" w:cs="Times New Roman"/>
                <w:szCs w:val="21"/>
              </w:rPr>
            </w:pPr>
            <w:r>
              <w:rPr>
                <w:rFonts w:hint="eastAsia" w:ascii="宋体" w:hAnsi="宋体" w:eastAsia="宋体" w:cs="宋体"/>
                <w:color w:val="000000"/>
                <w:kern w:val="0"/>
                <w:szCs w:val="21"/>
                <w:lang w:bidi="ar"/>
              </w:rPr>
              <w:t>高处作业</w:t>
            </w:r>
          </w:p>
        </w:tc>
        <w:tc>
          <w:tcPr>
            <w:tcW w:w="4535" w:type="dxa"/>
            <w:vAlign w:val="center"/>
          </w:tcPr>
          <w:p w14:paraId="391DD835">
            <w:pPr>
              <w:widowControl/>
              <w:spacing w:line="240" w:lineRule="auto"/>
              <w:ind w:firstLine="0" w:firstLineChars="0"/>
              <w:jc w:val="center"/>
              <w:textAlignment w:val="center"/>
              <w:rPr>
                <w:rFonts w:eastAsia="宋体" w:cs="Times New Roman"/>
                <w:szCs w:val="21"/>
              </w:rPr>
            </w:pPr>
            <w:r>
              <w:rPr>
                <w:rFonts w:hint="eastAsia" w:ascii="宋体" w:hAnsi="宋体" w:eastAsia="宋体" w:cs="宋体"/>
                <w:color w:val="000000"/>
                <w:kern w:val="0"/>
                <w:szCs w:val="21"/>
                <w:lang w:bidi="ar"/>
              </w:rPr>
              <w:t>物体打击、高处坠落、坍塌</w:t>
            </w:r>
          </w:p>
        </w:tc>
        <w:tc>
          <w:tcPr>
            <w:tcW w:w="2835" w:type="dxa"/>
            <w:vAlign w:val="center"/>
          </w:tcPr>
          <w:p w14:paraId="727915F1">
            <w:pPr>
              <w:widowControl/>
              <w:spacing w:line="240" w:lineRule="auto"/>
              <w:ind w:firstLine="0" w:firstLineChars="0"/>
              <w:jc w:val="center"/>
              <w:textAlignment w:val="center"/>
              <w:rPr>
                <w:rFonts w:eastAsia="宋体" w:cs="Times New Roman"/>
                <w:szCs w:val="21"/>
              </w:rPr>
            </w:pPr>
          </w:p>
        </w:tc>
      </w:tr>
      <w:tr w14:paraId="35D96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407DFEC0">
            <w:pPr>
              <w:spacing w:line="240" w:lineRule="auto"/>
              <w:ind w:firstLine="0" w:firstLineChars="0"/>
              <w:jc w:val="center"/>
              <w:rPr>
                <w:rFonts w:eastAsia="宋体" w:cs="Times New Roman"/>
                <w:szCs w:val="21"/>
              </w:rPr>
            </w:pPr>
            <w:r>
              <w:rPr>
                <w:rFonts w:hint="eastAsia" w:eastAsia="宋体" w:cs="Times New Roman"/>
                <w:szCs w:val="21"/>
              </w:rPr>
              <w:t>23</w:t>
            </w:r>
          </w:p>
        </w:tc>
        <w:tc>
          <w:tcPr>
            <w:tcW w:w="5102" w:type="dxa"/>
            <w:vAlign w:val="center"/>
          </w:tcPr>
          <w:p w14:paraId="1D58B982">
            <w:pPr>
              <w:widowControl/>
              <w:spacing w:line="240" w:lineRule="auto"/>
              <w:ind w:firstLine="0" w:firstLineChars="0"/>
              <w:jc w:val="center"/>
              <w:textAlignment w:val="center"/>
              <w:rPr>
                <w:rFonts w:eastAsia="宋体" w:cs="Times New Roman"/>
                <w:szCs w:val="21"/>
              </w:rPr>
            </w:pPr>
            <w:r>
              <w:rPr>
                <w:rFonts w:hint="eastAsia" w:ascii="宋体" w:hAnsi="宋体" w:eastAsia="宋体" w:cs="宋体"/>
                <w:color w:val="000000"/>
                <w:kern w:val="0"/>
                <w:szCs w:val="21"/>
                <w:lang w:bidi="ar"/>
              </w:rPr>
              <w:t>钢结构工程</w:t>
            </w:r>
          </w:p>
        </w:tc>
        <w:tc>
          <w:tcPr>
            <w:tcW w:w="4535" w:type="dxa"/>
            <w:vAlign w:val="center"/>
          </w:tcPr>
          <w:p w14:paraId="4F9B750E">
            <w:pPr>
              <w:widowControl/>
              <w:spacing w:line="240" w:lineRule="auto"/>
              <w:ind w:firstLine="0" w:firstLineChars="0"/>
              <w:jc w:val="center"/>
              <w:textAlignment w:val="center"/>
              <w:rPr>
                <w:rFonts w:eastAsia="宋体" w:cs="Times New Roman"/>
                <w:szCs w:val="21"/>
              </w:rPr>
            </w:pPr>
            <w:r>
              <w:rPr>
                <w:rFonts w:hint="eastAsia" w:ascii="宋体" w:hAnsi="宋体" w:eastAsia="宋体" w:cs="宋体"/>
                <w:color w:val="000000"/>
                <w:kern w:val="0"/>
                <w:szCs w:val="21"/>
                <w:lang w:bidi="ar"/>
              </w:rPr>
              <w:t>起重伤害、物体打击、高处坠落、坍塌、触电</w:t>
            </w:r>
          </w:p>
        </w:tc>
        <w:tc>
          <w:tcPr>
            <w:tcW w:w="2835" w:type="dxa"/>
            <w:vAlign w:val="center"/>
          </w:tcPr>
          <w:p w14:paraId="7741F5CA">
            <w:pPr>
              <w:widowControl/>
              <w:spacing w:line="240" w:lineRule="auto"/>
              <w:ind w:firstLine="0" w:firstLineChars="0"/>
              <w:jc w:val="center"/>
              <w:textAlignment w:val="center"/>
              <w:rPr>
                <w:rFonts w:eastAsia="宋体" w:cs="Times New Roman"/>
                <w:szCs w:val="21"/>
              </w:rPr>
            </w:pPr>
          </w:p>
        </w:tc>
      </w:tr>
      <w:tr w14:paraId="2FB30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4BC7788F">
            <w:pPr>
              <w:spacing w:line="240" w:lineRule="auto"/>
              <w:ind w:firstLine="0" w:firstLineChars="0"/>
              <w:jc w:val="center"/>
              <w:rPr>
                <w:rFonts w:eastAsia="宋体" w:cs="Times New Roman"/>
                <w:szCs w:val="21"/>
              </w:rPr>
            </w:pPr>
            <w:r>
              <w:rPr>
                <w:rFonts w:hint="eastAsia" w:eastAsia="宋体" w:cs="Times New Roman"/>
                <w:szCs w:val="21"/>
              </w:rPr>
              <w:t>24</w:t>
            </w:r>
          </w:p>
        </w:tc>
        <w:tc>
          <w:tcPr>
            <w:tcW w:w="5102" w:type="dxa"/>
            <w:vAlign w:val="center"/>
          </w:tcPr>
          <w:p w14:paraId="7FC68A6F">
            <w:pPr>
              <w:widowControl/>
              <w:spacing w:line="240" w:lineRule="auto"/>
              <w:ind w:firstLine="0" w:firstLineChars="0"/>
              <w:jc w:val="center"/>
              <w:textAlignment w:val="center"/>
              <w:rPr>
                <w:rFonts w:eastAsia="宋体" w:cs="Times New Roman"/>
                <w:szCs w:val="21"/>
              </w:rPr>
            </w:pPr>
            <w:r>
              <w:rPr>
                <w:rFonts w:hint="eastAsia" w:ascii="宋体" w:hAnsi="宋体" w:eastAsia="宋体" w:cs="宋体"/>
                <w:color w:val="000000"/>
                <w:kern w:val="0"/>
                <w:szCs w:val="21"/>
                <w:lang w:bidi="ar"/>
              </w:rPr>
              <w:t>装饰装修工程</w:t>
            </w:r>
          </w:p>
        </w:tc>
        <w:tc>
          <w:tcPr>
            <w:tcW w:w="4535" w:type="dxa"/>
            <w:vAlign w:val="center"/>
          </w:tcPr>
          <w:p w14:paraId="49A85189">
            <w:pPr>
              <w:widowControl/>
              <w:spacing w:line="240" w:lineRule="auto"/>
              <w:ind w:firstLine="0" w:firstLineChars="0"/>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机械伤害、物体打击、高处坠落、坍塌、</w:t>
            </w:r>
          </w:p>
          <w:p w14:paraId="74B881BD">
            <w:pPr>
              <w:widowControl/>
              <w:spacing w:line="240" w:lineRule="auto"/>
              <w:ind w:firstLine="0" w:firstLineChars="0"/>
              <w:jc w:val="center"/>
              <w:textAlignment w:val="center"/>
              <w:rPr>
                <w:rFonts w:eastAsia="宋体" w:cs="Times New Roman"/>
                <w:szCs w:val="21"/>
              </w:rPr>
            </w:pPr>
            <w:r>
              <w:rPr>
                <w:rFonts w:hint="eastAsia" w:ascii="宋体" w:hAnsi="宋体" w:eastAsia="宋体" w:cs="宋体"/>
                <w:color w:val="000000"/>
                <w:kern w:val="0"/>
                <w:szCs w:val="21"/>
                <w:lang w:bidi="ar"/>
              </w:rPr>
              <w:t>车辆伤害、触电、火灾、中毒窒息、其他伤害</w:t>
            </w:r>
          </w:p>
        </w:tc>
        <w:tc>
          <w:tcPr>
            <w:tcW w:w="2835" w:type="dxa"/>
            <w:vAlign w:val="center"/>
          </w:tcPr>
          <w:p w14:paraId="4C74600F">
            <w:pPr>
              <w:widowControl/>
              <w:spacing w:line="240" w:lineRule="auto"/>
              <w:ind w:firstLine="0" w:firstLineChars="0"/>
              <w:jc w:val="center"/>
              <w:textAlignment w:val="center"/>
              <w:rPr>
                <w:rFonts w:eastAsia="宋体" w:cs="Times New Roman"/>
                <w:szCs w:val="21"/>
              </w:rPr>
            </w:pPr>
          </w:p>
        </w:tc>
      </w:tr>
      <w:tr w14:paraId="08183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38718216">
            <w:pPr>
              <w:spacing w:line="240" w:lineRule="auto"/>
              <w:ind w:firstLine="0" w:firstLineChars="0"/>
              <w:jc w:val="center"/>
              <w:rPr>
                <w:rFonts w:eastAsia="宋体" w:cs="Times New Roman"/>
                <w:szCs w:val="21"/>
              </w:rPr>
            </w:pPr>
            <w:r>
              <w:rPr>
                <w:rFonts w:hint="eastAsia" w:eastAsia="宋体" w:cs="Times New Roman"/>
                <w:szCs w:val="21"/>
              </w:rPr>
              <w:t>25</w:t>
            </w:r>
          </w:p>
        </w:tc>
        <w:tc>
          <w:tcPr>
            <w:tcW w:w="5102" w:type="dxa"/>
            <w:vAlign w:val="center"/>
          </w:tcPr>
          <w:p w14:paraId="6FA5EFD0">
            <w:pPr>
              <w:widowControl/>
              <w:spacing w:line="240" w:lineRule="auto"/>
              <w:ind w:firstLine="0" w:firstLineChars="0"/>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其他</w:t>
            </w:r>
          </w:p>
        </w:tc>
        <w:tc>
          <w:tcPr>
            <w:tcW w:w="4535" w:type="dxa"/>
            <w:vAlign w:val="center"/>
          </w:tcPr>
          <w:p w14:paraId="69356C58">
            <w:pPr>
              <w:widowControl/>
              <w:spacing w:line="240" w:lineRule="auto"/>
              <w:ind w:firstLine="0" w:firstLineChars="0"/>
              <w:jc w:val="center"/>
              <w:textAlignment w:val="center"/>
              <w:rPr>
                <w:rFonts w:ascii="宋体" w:hAnsi="宋体" w:eastAsia="宋体" w:cs="宋体"/>
                <w:color w:val="000000"/>
                <w:kern w:val="0"/>
                <w:szCs w:val="21"/>
                <w:lang w:bidi="ar"/>
              </w:rPr>
            </w:pPr>
          </w:p>
        </w:tc>
        <w:tc>
          <w:tcPr>
            <w:tcW w:w="2835" w:type="dxa"/>
            <w:vAlign w:val="center"/>
          </w:tcPr>
          <w:p w14:paraId="0E5D3031">
            <w:pPr>
              <w:widowControl/>
              <w:spacing w:line="240" w:lineRule="auto"/>
              <w:ind w:firstLine="0" w:firstLineChars="0"/>
              <w:jc w:val="center"/>
              <w:textAlignment w:val="center"/>
              <w:rPr>
                <w:rFonts w:ascii="宋体" w:hAnsi="宋体" w:eastAsia="宋体" w:cs="宋体"/>
                <w:color w:val="000000"/>
                <w:kern w:val="0"/>
                <w:szCs w:val="21"/>
                <w:lang w:bidi="ar"/>
              </w:rPr>
            </w:pPr>
          </w:p>
        </w:tc>
      </w:tr>
    </w:tbl>
    <w:p w14:paraId="004A148D">
      <w:pPr>
        <w:ind w:firstLine="420"/>
        <w:rPr>
          <w:rFonts w:eastAsia="宋体" w:cs="Times New Roman"/>
          <w:szCs w:val="21"/>
        </w:rPr>
      </w:pPr>
      <w:r>
        <w:rPr>
          <w:rFonts w:eastAsia="宋体" w:cs="Times New Roman"/>
          <w:szCs w:val="21"/>
        </w:rPr>
        <w:br w:type="page"/>
      </w:r>
    </w:p>
    <w:p w14:paraId="006718E6">
      <w:pPr>
        <w:ind w:firstLine="0" w:firstLineChars="0"/>
        <w:jc w:val="center"/>
        <w:rPr>
          <w:rFonts w:eastAsia="宋体" w:cs="Times New Roman"/>
          <w:szCs w:val="21"/>
        </w:rPr>
      </w:pPr>
      <w:r>
        <w:rPr>
          <w:rFonts w:eastAsia="黑体" w:cs="Times New Roman"/>
          <w:szCs w:val="21"/>
        </w:rPr>
        <w:t>表C.</w:t>
      </w:r>
      <w:r>
        <w:rPr>
          <w:rFonts w:hint="eastAsia" w:eastAsia="黑体" w:cs="Times New Roman"/>
          <w:szCs w:val="21"/>
        </w:rPr>
        <w:t>2</w:t>
      </w:r>
      <w:r>
        <w:rPr>
          <w:rFonts w:eastAsia="黑体" w:cs="Times New Roman"/>
          <w:szCs w:val="21"/>
        </w:rPr>
        <w:t xml:space="preserve"> </w:t>
      </w:r>
      <w:r>
        <w:rPr>
          <w:rFonts w:hint="eastAsia" w:eastAsia="黑体" w:cs="Times New Roman"/>
          <w:szCs w:val="21"/>
        </w:rPr>
        <w:t>市政</w:t>
      </w:r>
      <w:r>
        <w:rPr>
          <w:rFonts w:eastAsia="黑体" w:cs="Times New Roman"/>
          <w:szCs w:val="21"/>
        </w:rPr>
        <w:t>工程施工现场风险辨识清单</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0"/>
        <w:gridCol w:w="5102"/>
        <w:gridCol w:w="4535"/>
        <w:gridCol w:w="2835"/>
      </w:tblGrid>
      <w:tr w14:paraId="56D6A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7127147B">
            <w:pPr>
              <w:spacing w:line="240" w:lineRule="auto"/>
              <w:ind w:firstLine="0" w:firstLineChars="0"/>
              <w:jc w:val="center"/>
              <w:rPr>
                <w:rFonts w:eastAsia="宋体" w:cs="Times New Roman"/>
                <w:szCs w:val="21"/>
              </w:rPr>
            </w:pPr>
            <w:r>
              <w:rPr>
                <w:rFonts w:eastAsia="宋体" w:cs="Times New Roman"/>
                <w:szCs w:val="21"/>
              </w:rPr>
              <w:t>序号</w:t>
            </w:r>
          </w:p>
        </w:tc>
        <w:tc>
          <w:tcPr>
            <w:tcW w:w="5102" w:type="dxa"/>
            <w:vAlign w:val="center"/>
          </w:tcPr>
          <w:p w14:paraId="2C234816">
            <w:pPr>
              <w:spacing w:line="240" w:lineRule="auto"/>
              <w:ind w:firstLine="0" w:firstLineChars="0"/>
              <w:jc w:val="center"/>
              <w:rPr>
                <w:rFonts w:eastAsia="宋体" w:cs="Times New Roman"/>
                <w:szCs w:val="21"/>
              </w:rPr>
            </w:pPr>
            <w:r>
              <w:rPr>
                <w:rFonts w:eastAsia="宋体" w:cs="Times New Roman"/>
                <w:szCs w:val="21"/>
              </w:rPr>
              <w:t>作业活动/设备设施</w:t>
            </w:r>
          </w:p>
        </w:tc>
        <w:tc>
          <w:tcPr>
            <w:tcW w:w="4535" w:type="dxa"/>
            <w:vAlign w:val="center"/>
          </w:tcPr>
          <w:p w14:paraId="38A4CCB1">
            <w:pPr>
              <w:spacing w:line="240" w:lineRule="auto"/>
              <w:ind w:firstLine="0" w:firstLineChars="0"/>
              <w:jc w:val="center"/>
              <w:rPr>
                <w:rFonts w:eastAsia="宋体" w:cs="Times New Roman"/>
                <w:szCs w:val="21"/>
              </w:rPr>
            </w:pPr>
            <w:r>
              <w:rPr>
                <w:rFonts w:eastAsia="宋体" w:cs="Times New Roman"/>
                <w:szCs w:val="21"/>
              </w:rPr>
              <w:t>可能导致事故类型</w:t>
            </w:r>
          </w:p>
        </w:tc>
        <w:tc>
          <w:tcPr>
            <w:tcW w:w="2835" w:type="dxa"/>
            <w:vAlign w:val="center"/>
          </w:tcPr>
          <w:p w14:paraId="4C5D8A25">
            <w:pPr>
              <w:spacing w:line="240" w:lineRule="auto"/>
              <w:ind w:firstLine="0" w:firstLineChars="0"/>
              <w:jc w:val="center"/>
              <w:rPr>
                <w:rFonts w:eastAsia="宋体" w:cs="Times New Roman"/>
                <w:szCs w:val="21"/>
              </w:rPr>
            </w:pPr>
            <w:r>
              <w:rPr>
                <w:rFonts w:eastAsia="宋体" w:cs="Times New Roman"/>
                <w:szCs w:val="21"/>
              </w:rPr>
              <w:t>风险分级/风险标识</w:t>
            </w:r>
          </w:p>
        </w:tc>
      </w:tr>
      <w:tr w14:paraId="42CCB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096997D4">
            <w:pPr>
              <w:spacing w:line="240" w:lineRule="auto"/>
              <w:ind w:firstLine="0" w:firstLineChars="0"/>
              <w:jc w:val="center"/>
              <w:rPr>
                <w:rFonts w:eastAsia="宋体" w:cs="Times New Roman"/>
                <w:szCs w:val="21"/>
              </w:rPr>
            </w:pPr>
            <w:r>
              <w:rPr>
                <w:rFonts w:eastAsia="宋体" w:cs="Times New Roman"/>
                <w:szCs w:val="21"/>
              </w:rPr>
              <w:t>1</w:t>
            </w:r>
          </w:p>
        </w:tc>
        <w:tc>
          <w:tcPr>
            <w:tcW w:w="5102" w:type="dxa"/>
            <w:vAlign w:val="center"/>
          </w:tcPr>
          <w:p w14:paraId="17DBAA2A">
            <w:pPr>
              <w:widowControl/>
              <w:spacing w:line="240" w:lineRule="auto"/>
              <w:ind w:firstLine="0" w:firstLineChars="0"/>
              <w:jc w:val="center"/>
              <w:textAlignment w:val="center"/>
              <w:rPr>
                <w:rFonts w:eastAsia="宋体" w:cs="Times New Roman"/>
                <w:szCs w:val="21"/>
              </w:rPr>
            </w:pPr>
            <w:r>
              <w:rPr>
                <w:rFonts w:eastAsia="宋体" w:cs="Times New Roman"/>
                <w:color w:val="000000"/>
                <w:kern w:val="0"/>
                <w:szCs w:val="21"/>
                <w:lang w:bidi="ar"/>
              </w:rPr>
              <w:t>未按规定领取施工许可证即施工</w:t>
            </w:r>
          </w:p>
        </w:tc>
        <w:tc>
          <w:tcPr>
            <w:tcW w:w="4535" w:type="dxa"/>
            <w:vAlign w:val="center"/>
          </w:tcPr>
          <w:p w14:paraId="280E8447">
            <w:pPr>
              <w:widowControl/>
              <w:spacing w:line="240" w:lineRule="auto"/>
              <w:ind w:firstLine="0" w:firstLineChars="0"/>
              <w:jc w:val="center"/>
              <w:textAlignment w:val="center"/>
              <w:rPr>
                <w:rFonts w:eastAsia="宋体" w:cs="Times New Roman"/>
                <w:szCs w:val="21"/>
              </w:rPr>
            </w:pPr>
            <w:r>
              <w:rPr>
                <w:rFonts w:eastAsia="宋体" w:cs="Times New Roman"/>
                <w:color w:val="000000"/>
                <w:kern w:val="0"/>
                <w:szCs w:val="21"/>
                <w:lang w:bidi="ar"/>
              </w:rPr>
              <w:t>生产安全事故</w:t>
            </w:r>
          </w:p>
        </w:tc>
        <w:tc>
          <w:tcPr>
            <w:tcW w:w="2835" w:type="dxa"/>
            <w:vAlign w:val="center"/>
          </w:tcPr>
          <w:p w14:paraId="00DA2B17">
            <w:pPr>
              <w:widowControl/>
              <w:spacing w:line="240" w:lineRule="auto"/>
              <w:ind w:firstLine="0" w:firstLineChars="0"/>
              <w:jc w:val="center"/>
              <w:textAlignment w:val="center"/>
              <w:rPr>
                <w:rFonts w:eastAsia="宋体" w:cs="Times New Roman"/>
                <w:szCs w:val="21"/>
              </w:rPr>
            </w:pPr>
          </w:p>
        </w:tc>
      </w:tr>
      <w:tr w14:paraId="63971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4677CC1A">
            <w:pPr>
              <w:spacing w:line="240" w:lineRule="auto"/>
              <w:ind w:firstLine="0" w:firstLineChars="0"/>
              <w:jc w:val="center"/>
              <w:rPr>
                <w:rFonts w:eastAsia="宋体" w:cs="Times New Roman"/>
                <w:szCs w:val="21"/>
              </w:rPr>
            </w:pPr>
            <w:r>
              <w:rPr>
                <w:rFonts w:eastAsia="宋体" w:cs="Times New Roman"/>
                <w:szCs w:val="21"/>
              </w:rPr>
              <w:t>2</w:t>
            </w:r>
          </w:p>
        </w:tc>
        <w:tc>
          <w:tcPr>
            <w:tcW w:w="5102" w:type="dxa"/>
            <w:vAlign w:val="center"/>
          </w:tcPr>
          <w:p w14:paraId="7AF6E50D">
            <w:pPr>
              <w:widowControl/>
              <w:spacing w:line="240" w:lineRule="auto"/>
              <w:ind w:firstLine="0" w:firstLineChars="0"/>
              <w:jc w:val="center"/>
              <w:textAlignment w:val="center"/>
              <w:rPr>
                <w:rFonts w:eastAsia="宋体" w:cs="Times New Roman"/>
                <w:szCs w:val="21"/>
              </w:rPr>
            </w:pPr>
            <w:r>
              <w:rPr>
                <w:rFonts w:eastAsia="宋体" w:cs="Times New Roman"/>
                <w:color w:val="000000"/>
                <w:kern w:val="0"/>
                <w:szCs w:val="21"/>
                <w:lang w:bidi="ar"/>
              </w:rPr>
              <w:t>总承包单位和专业分包单位未取得相关资质</w:t>
            </w:r>
          </w:p>
        </w:tc>
        <w:tc>
          <w:tcPr>
            <w:tcW w:w="4535" w:type="dxa"/>
            <w:vAlign w:val="center"/>
          </w:tcPr>
          <w:p w14:paraId="512070C9">
            <w:pPr>
              <w:widowControl/>
              <w:spacing w:line="240" w:lineRule="auto"/>
              <w:ind w:firstLine="0" w:firstLineChars="0"/>
              <w:jc w:val="center"/>
              <w:textAlignment w:val="center"/>
              <w:rPr>
                <w:rFonts w:eastAsia="宋体" w:cs="Times New Roman"/>
                <w:szCs w:val="21"/>
              </w:rPr>
            </w:pPr>
            <w:r>
              <w:rPr>
                <w:rFonts w:eastAsia="宋体" w:cs="Times New Roman"/>
                <w:color w:val="000000"/>
                <w:kern w:val="0"/>
                <w:szCs w:val="21"/>
                <w:lang w:bidi="ar"/>
              </w:rPr>
              <w:t>生产安全事故</w:t>
            </w:r>
          </w:p>
        </w:tc>
        <w:tc>
          <w:tcPr>
            <w:tcW w:w="2835" w:type="dxa"/>
            <w:vAlign w:val="center"/>
          </w:tcPr>
          <w:p w14:paraId="26C19B1C">
            <w:pPr>
              <w:widowControl/>
              <w:spacing w:line="240" w:lineRule="auto"/>
              <w:ind w:firstLine="0" w:firstLineChars="0"/>
              <w:jc w:val="center"/>
              <w:textAlignment w:val="center"/>
              <w:rPr>
                <w:rFonts w:eastAsia="宋体" w:cs="Times New Roman"/>
                <w:szCs w:val="21"/>
              </w:rPr>
            </w:pPr>
          </w:p>
        </w:tc>
      </w:tr>
      <w:tr w14:paraId="70944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31F85185">
            <w:pPr>
              <w:spacing w:line="240" w:lineRule="auto"/>
              <w:ind w:firstLine="0" w:firstLineChars="0"/>
              <w:jc w:val="center"/>
              <w:rPr>
                <w:rFonts w:eastAsia="宋体" w:cs="Times New Roman"/>
                <w:szCs w:val="21"/>
              </w:rPr>
            </w:pPr>
            <w:r>
              <w:rPr>
                <w:rFonts w:eastAsia="宋体" w:cs="Times New Roman"/>
                <w:szCs w:val="21"/>
              </w:rPr>
              <w:t>3</w:t>
            </w:r>
          </w:p>
        </w:tc>
        <w:tc>
          <w:tcPr>
            <w:tcW w:w="5102" w:type="dxa"/>
            <w:vAlign w:val="center"/>
          </w:tcPr>
          <w:p w14:paraId="4F7E3B78">
            <w:pPr>
              <w:widowControl/>
              <w:spacing w:line="240" w:lineRule="auto"/>
              <w:ind w:firstLine="0" w:firstLineChars="0"/>
              <w:jc w:val="center"/>
              <w:textAlignment w:val="center"/>
              <w:rPr>
                <w:rFonts w:eastAsia="宋体" w:cs="Times New Roman"/>
                <w:szCs w:val="21"/>
              </w:rPr>
            </w:pPr>
            <w:r>
              <w:rPr>
                <w:rFonts w:eastAsia="宋体" w:cs="Times New Roman"/>
                <w:color w:val="000000"/>
                <w:kern w:val="0"/>
                <w:szCs w:val="21"/>
                <w:lang w:bidi="ar"/>
              </w:rPr>
              <w:t>总承包单位和专业分包单位未取得营业执照</w:t>
            </w:r>
          </w:p>
        </w:tc>
        <w:tc>
          <w:tcPr>
            <w:tcW w:w="4535" w:type="dxa"/>
            <w:vAlign w:val="center"/>
          </w:tcPr>
          <w:p w14:paraId="7EEECB9E">
            <w:pPr>
              <w:widowControl/>
              <w:spacing w:line="240" w:lineRule="auto"/>
              <w:ind w:firstLine="0" w:firstLineChars="0"/>
              <w:jc w:val="center"/>
              <w:textAlignment w:val="center"/>
              <w:rPr>
                <w:rFonts w:eastAsia="宋体" w:cs="Times New Roman"/>
                <w:szCs w:val="21"/>
              </w:rPr>
            </w:pPr>
            <w:r>
              <w:rPr>
                <w:rFonts w:eastAsia="宋体" w:cs="Times New Roman"/>
                <w:color w:val="000000"/>
                <w:kern w:val="0"/>
                <w:szCs w:val="21"/>
                <w:lang w:bidi="ar"/>
              </w:rPr>
              <w:t>生产安全事故</w:t>
            </w:r>
          </w:p>
        </w:tc>
        <w:tc>
          <w:tcPr>
            <w:tcW w:w="2835" w:type="dxa"/>
            <w:vAlign w:val="center"/>
          </w:tcPr>
          <w:p w14:paraId="5D1B0316">
            <w:pPr>
              <w:widowControl/>
              <w:spacing w:line="240" w:lineRule="auto"/>
              <w:ind w:firstLine="0" w:firstLineChars="0"/>
              <w:jc w:val="center"/>
              <w:textAlignment w:val="center"/>
              <w:rPr>
                <w:rFonts w:eastAsia="宋体" w:cs="Times New Roman"/>
                <w:szCs w:val="21"/>
              </w:rPr>
            </w:pPr>
          </w:p>
        </w:tc>
      </w:tr>
      <w:tr w14:paraId="65571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560F29D4">
            <w:pPr>
              <w:spacing w:line="240" w:lineRule="auto"/>
              <w:ind w:firstLine="0" w:firstLineChars="0"/>
              <w:jc w:val="center"/>
              <w:rPr>
                <w:rFonts w:eastAsia="宋体" w:cs="Times New Roman"/>
                <w:szCs w:val="21"/>
              </w:rPr>
            </w:pPr>
            <w:r>
              <w:rPr>
                <w:rFonts w:eastAsia="宋体" w:cs="Times New Roman"/>
                <w:szCs w:val="21"/>
              </w:rPr>
              <w:t>4</w:t>
            </w:r>
          </w:p>
        </w:tc>
        <w:tc>
          <w:tcPr>
            <w:tcW w:w="5102" w:type="dxa"/>
            <w:vAlign w:val="center"/>
          </w:tcPr>
          <w:p w14:paraId="75785AEA">
            <w:pPr>
              <w:widowControl/>
              <w:spacing w:line="240" w:lineRule="auto"/>
              <w:ind w:firstLine="0" w:firstLineChars="0"/>
              <w:jc w:val="center"/>
              <w:textAlignment w:val="center"/>
              <w:rPr>
                <w:rFonts w:eastAsia="宋体" w:cs="Times New Roman"/>
                <w:szCs w:val="21"/>
              </w:rPr>
            </w:pPr>
            <w:r>
              <w:rPr>
                <w:rFonts w:eastAsia="宋体" w:cs="Times New Roman"/>
                <w:color w:val="000000"/>
                <w:kern w:val="0"/>
                <w:szCs w:val="21"/>
                <w:lang w:bidi="ar"/>
              </w:rPr>
              <w:t>总承包单位和专业分包单位未取得安全生产许可证</w:t>
            </w:r>
          </w:p>
        </w:tc>
        <w:tc>
          <w:tcPr>
            <w:tcW w:w="4535" w:type="dxa"/>
            <w:vAlign w:val="center"/>
          </w:tcPr>
          <w:p w14:paraId="5F69747B">
            <w:pPr>
              <w:widowControl/>
              <w:spacing w:line="240" w:lineRule="auto"/>
              <w:ind w:firstLine="0" w:firstLineChars="0"/>
              <w:jc w:val="center"/>
              <w:textAlignment w:val="center"/>
              <w:rPr>
                <w:rFonts w:eastAsia="宋体" w:cs="Times New Roman"/>
                <w:szCs w:val="21"/>
              </w:rPr>
            </w:pPr>
            <w:r>
              <w:rPr>
                <w:rFonts w:eastAsia="宋体" w:cs="Times New Roman"/>
                <w:color w:val="000000"/>
                <w:kern w:val="0"/>
                <w:szCs w:val="21"/>
                <w:lang w:bidi="ar"/>
              </w:rPr>
              <w:t>生产安全事故</w:t>
            </w:r>
          </w:p>
        </w:tc>
        <w:tc>
          <w:tcPr>
            <w:tcW w:w="2835" w:type="dxa"/>
            <w:vAlign w:val="center"/>
          </w:tcPr>
          <w:p w14:paraId="248C957B">
            <w:pPr>
              <w:widowControl/>
              <w:spacing w:line="240" w:lineRule="auto"/>
              <w:ind w:firstLine="0" w:firstLineChars="0"/>
              <w:jc w:val="center"/>
              <w:textAlignment w:val="center"/>
              <w:rPr>
                <w:rFonts w:eastAsia="宋体" w:cs="Times New Roman"/>
                <w:szCs w:val="21"/>
              </w:rPr>
            </w:pPr>
          </w:p>
        </w:tc>
      </w:tr>
      <w:tr w14:paraId="137CA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58720EAC">
            <w:pPr>
              <w:spacing w:line="240" w:lineRule="auto"/>
              <w:ind w:firstLine="0" w:firstLineChars="0"/>
              <w:jc w:val="center"/>
              <w:rPr>
                <w:rFonts w:eastAsia="宋体" w:cs="Times New Roman"/>
                <w:szCs w:val="21"/>
              </w:rPr>
            </w:pPr>
            <w:r>
              <w:rPr>
                <w:rFonts w:eastAsia="宋体" w:cs="Times New Roman"/>
                <w:szCs w:val="21"/>
              </w:rPr>
              <w:t>5</w:t>
            </w:r>
          </w:p>
        </w:tc>
        <w:tc>
          <w:tcPr>
            <w:tcW w:w="5102" w:type="dxa"/>
            <w:vAlign w:val="center"/>
          </w:tcPr>
          <w:p w14:paraId="3C8E5BF8">
            <w:pPr>
              <w:widowControl/>
              <w:spacing w:line="240" w:lineRule="auto"/>
              <w:ind w:firstLine="0" w:firstLineChars="0"/>
              <w:jc w:val="center"/>
              <w:textAlignment w:val="center"/>
              <w:rPr>
                <w:rFonts w:eastAsia="宋体" w:cs="Times New Roman"/>
                <w:szCs w:val="21"/>
              </w:rPr>
            </w:pPr>
            <w:r>
              <w:rPr>
                <w:rFonts w:eastAsia="宋体" w:cs="Times New Roman"/>
                <w:color w:val="000000"/>
                <w:kern w:val="0"/>
                <w:szCs w:val="21"/>
                <w:lang w:bidi="ar"/>
              </w:rPr>
              <w:t>未签订安全管理协议</w:t>
            </w:r>
          </w:p>
        </w:tc>
        <w:tc>
          <w:tcPr>
            <w:tcW w:w="4535" w:type="dxa"/>
            <w:vAlign w:val="center"/>
          </w:tcPr>
          <w:p w14:paraId="2CDD8F98">
            <w:pPr>
              <w:widowControl/>
              <w:spacing w:line="240" w:lineRule="auto"/>
              <w:ind w:firstLine="0" w:firstLineChars="0"/>
              <w:jc w:val="center"/>
              <w:textAlignment w:val="center"/>
              <w:rPr>
                <w:rFonts w:eastAsia="宋体" w:cs="Times New Roman"/>
                <w:szCs w:val="21"/>
              </w:rPr>
            </w:pPr>
            <w:r>
              <w:rPr>
                <w:rFonts w:eastAsia="宋体" w:cs="Times New Roman"/>
                <w:color w:val="000000"/>
                <w:kern w:val="0"/>
                <w:szCs w:val="21"/>
                <w:lang w:bidi="ar"/>
              </w:rPr>
              <w:t>生产安全事故</w:t>
            </w:r>
          </w:p>
        </w:tc>
        <w:tc>
          <w:tcPr>
            <w:tcW w:w="2835" w:type="dxa"/>
            <w:vAlign w:val="center"/>
          </w:tcPr>
          <w:p w14:paraId="7F98C557">
            <w:pPr>
              <w:widowControl/>
              <w:spacing w:line="240" w:lineRule="auto"/>
              <w:ind w:firstLine="0" w:firstLineChars="0"/>
              <w:jc w:val="center"/>
              <w:textAlignment w:val="center"/>
              <w:rPr>
                <w:rFonts w:eastAsia="宋体" w:cs="Times New Roman"/>
                <w:szCs w:val="21"/>
              </w:rPr>
            </w:pPr>
          </w:p>
        </w:tc>
      </w:tr>
      <w:tr w14:paraId="4405D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4D3A765D">
            <w:pPr>
              <w:spacing w:line="240" w:lineRule="auto"/>
              <w:ind w:firstLine="0" w:firstLineChars="0"/>
              <w:jc w:val="center"/>
              <w:rPr>
                <w:rFonts w:eastAsia="宋体" w:cs="Times New Roman"/>
                <w:szCs w:val="21"/>
              </w:rPr>
            </w:pPr>
            <w:r>
              <w:rPr>
                <w:rFonts w:eastAsia="宋体" w:cs="Times New Roman"/>
                <w:szCs w:val="21"/>
              </w:rPr>
              <w:t>6</w:t>
            </w:r>
          </w:p>
        </w:tc>
        <w:tc>
          <w:tcPr>
            <w:tcW w:w="5102" w:type="dxa"/>
            <w:vAlign w:val="center"/>
          </w:tcPr>
          <w:p w14:paraId="7C663D58">
            <w:pPr>
              <w:widowControl/>
              <w:spacing w:line="240" w:lineRule="auto"/>
              <w:ind w:firstLine="0" w:firstLineChars="0"/>
              <w:jc w:val="center"/>
              <w:textAlignment w:val="center"/>
              <w:rPr>
                <w:rFonts w:eastAsia="宋体" w:cs="Times New Roman"/>
                <w:szCs w:val="21"/>
              </w:rPr>
            </w:pPr>
            <w:r>
              <w:rPr>
                <w:rFonts w:eastAsia="宋体" w:cs="Times New Roman"/>
                <w:color w:val="000000"/>
                <w:kern w:val="0"/>
                <w:szCs w:val="21"/>
                <w:lang w:bidi="ar"/>
              </w:rPr>
              <w:t>未建立安全生产责任制及安全生产管理制度</w:t>
            </w:r>
          </w:p>
        </w:tc>
        <w:tc>
          <w:tcPr>
            <w:tcW w:w="4535" w:type="dxa"/>
            <w:vAlign w:val="center"/>
          </w:tcPr>
          <w:p w14:paraId="66318CFF">
            <w:pPr>
              <w:widowControl/>
              <w:spacing w:line="240" w:lineRule="auto"/>
              <w:ind w:firstLine="0" w:firstLineChars="0"/>
              <w:jc w:val="center"/>
              <w:textAlignment w:val="center"/>
              <w:rPr>
                <w:rFonts w:eastAsia="宋体" w:cs="Times New Roman"/>
                <w:szCs w:val="21"/>
              </w:rPr>
            </w:pPr>
            <w:r>
              <w:rPr>
                <w:rFonts w:eastAsia="宋体" w:cs="Times New Roman"/>
                <w:color w:val="000000"/>
                <w:kern w:val="0"/>
                <w:szCs w:val="21"/>
                <w:lang w:bidi="ar"/>
              </w:rPr>
              <w:t>生产安全事故</w:t>
            </w:r>
          </w:p>
        </w:tc>
        <w:tc>
          <w:tcPr>
            <w:tcW w:w="2835" w:type="dxa"/>
            <w:vAlign w:val="center"/>
          </w:tcPr>
          <w:p w14:paraId="45C27848">
            <w:pPr>
              <w:widowControl/>
              <w:spacing w:line="240" w:lineRule="auto"/>
              <w:ind w:firstLine="0" w:firstLineChars="0"/>
              <w:jc w:val="center"/>
              <w:textAlignment w:val="center"/>
              <w:rPr>
                <w:rFonts w:eastAsia="宋体" w:cs="Times New Roman"/>
                <w:szCs w:val="21"/>
              </w:rPr>
            </w:pPr>
          </w:p>
        </w:tc>
      </w:tr>
      <w:tr w14:paraId="66241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6F359D11">
            <w:pPr>
              <w:spacing w:line="240" w:lineRule="auto"/>
              <w:ind w:firstLine="0" w:firstLineChars="0"/>
              <w:jc w:val="center"/>
              <w:rPr>
                <w:rFonts w:eastAsia="宋体" w:cs="Times New Roman"/>
                <w:szCs w:val="21"/>
              </w:rPr>
            </w:pPr>
            <w:r>
              <w:rPr>
                <w:rFonts w:eastAsia="宋体" w:cs="Times New Roman"/>
                <w:szCs w:val="21"/>
              </w:rPr>
              <w:t>7</w:t>
            </w:r>
          </w:p>
        </w:tc>
        <w:tc>
          <w:tcPr>
            <w:tcW w:w="5102" w:type="dxa"/>
            <w:vAlign w:val="center"/>
          </w:tcPr>
          <w:p w14:paraId="1069CEC0">
            <w:pPr>
              <w:widowControl/>
              <w:spacing w:line="240" w:lineRule="auto"/>
              <w:ind w:firstLine="0" w:firstLineChars="0"/>
              <w:jc w:val="center"/>
              <w:textAlignment w:val="center"/>
              <w:rPr>
                <w:rFonts w:eastAsia="宋体" w:cs="Times New Roman"/>
                <w:szCs w:val="21"/>
              </w:rPr>
            </w:pPr>
            <w:r>
              <w:rPr>
                <w:rFonts w:eastAsia="宋体" w:cs="Times New Roman"/>
                <w:color w:val="000000"/>
                <w:kern w:val="0"/>
                <w:szCs w:val="21"/>
                <w:lang w:bidi="ar"/>
              </w:rPr>
              <w:t>未按规定配备专职安全员</w:t>
            </w:r>
          </w:p>
        </w:tc>
        <w:tc>
          <w:tcPr>
            <w:tcW w:w="4535" w:type="dxa"/>
            <w:vAlign w:val="center"/>
          </w:tcPr>
          <w:p w14:paraId="572041DB">
            <w:pPr>
              <w:widowControl/>
              <w:spacing w:line="240" w:lineRule="auto"/>
              <w:ind w:firstLine="0" w:firstLineChars="0"/>
              <w:jc w:val="center"/>
              <w:textAlignment w:val="center"/>
              <w:rPr>
                <w:rFonts w:eastAsia="宋体" w:cs="Times New Roman"/>
                <w:szCs w:val="21"/>
              </w:rPr>
            </w:pPr>
            <w:r>
              <w:rPr>
                <w:rFonts w:eastAsia="宋体" w:cs="Times New Roman"/>
                <w:color w:val="000000"/>
                <w:kern w:val="0"/>
                <w:szCs w:val="21"/>
                <w:lang w:bidi="ar"/>
              </w:rPr>
              <w:t>生产安全事故</w:t>
            </w:r>
          </w:p>
        </w:tc>
        <w:tc>
          <w:tcPr>
            <w:tcW w:w="2835" w:type="dxa"/>
            <w:vAlign w:val="center"/>
          </w:tcPr>
          <w:p w14:paraId="1A24BE5F">
            <w:pPr>
              <w:widowControl/>
              <w:spacing w:line="240" w:lineRule="auto"/>
              <w:ind w:firstLine="0" w:firstLineChars="0"/>
              <w:jc w:val="center"/>
              <w:textAlignment w:val="center"/>
              <w:rPr>
                <w:rFonts w:eastAsia="宋体" w:cs="Times New Roman"/>
                <w:szCs w:val="21"/>
              </w:rPr>
            </w:pPr>
          </w:p>
        </w:tc>
      </w:tr>
      <w:tr w14:paraId="12530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1EE23F10">
            <w:pPr>
              <w:spacing w:line="240" w:lineRule="auto"/>
              <w:ind w:firstLine="0" w:firstLineChars="0"/>
              <w:jc w:val="center"/>
              <w:rPr>
                <w:rFonts w:eastAsia="宋体" w:cs="Times New Roman"/>
                <w:szCs w:val="21"/>
              </w:rPr>
            </w:pPr>
            <w:r>
              <w:rPr>
                <w:rFonts w:eastAsia="宋体" w:cs="Times New Roman"/>
                <w:szCs w:val="21"/>
              </w:rPr>
              <w:t>8</w:t>
            </w:r>
          </w:p>
        </w:tc>
        <w:tc>
          <w:tcPr>
            <w:tcW w:w="5102" w:type="dxa"/>
            <w:vAlign w:val="center"/>
          </w:tcPr>
          <w:p w14:paraId="6F2FBCD2">
            <w:pPr>
              <w:widowControl/>
              <w:spacing w:line="240" w:lineRule="auto"/>
              <w:ind w:firstLine="0" w:firstLineChars="0"/>
              <w:jc w:val="center"/>
              <w:textAlignment w:val="center"/>
              <w:rPr>
                <w:rFonts w:eastAsia="宋体" w:cs="Times New Roman"/>
                <w:szCs w:val="21"/>
              </w:rPr>
            </w:pPr>
            <w:r>
              <w:rPr>
                <w:rFonts w:eastAsia="宋体" w:cs="Times New Roman"/>
                <w:color w:val="000000"/>
                <w:kern w:val="0"/>
                <w:szCs w:val="21"/>
                <w:lang w:bidi="ar"/>
              </w:rPr>
              <w:t>未进行书面安全技术交底</w:t>
            </w:r>
          </w:p>
        </w:tc>
        <w:tc>
          <w:tcPr>
            <w:tcW w:w="4535" w:type="dxa"/>
            <w:vAlign w:val="center"/>
          </w:tcPr>
          <w:p w14:paraId="560DA51F">
            <w:pPr>
              <w:widowControl/>
              <w:spacing w:line="240" w:lineRule="auto"/>
              <w:ind w:firstLine="0" w:firstLineChars="0"/>
              <w:jc w:val="center"/>
              <w:textAlignment w:val="center"/>
              <w:rPr>
                <w:rFonts w:eastAsia="宋体" w:cs="Times New Roman"/>
                <w:szCs w:val="21"/>
              </w:rPr>
            </w:pPr>
            <w:r>
              <w:rPr>
                <w:rFonts w:eastAsia="宋体" w:cs="Times New Roman"/>
                <w:color w:val="000000"/>
                <w:kern w:val="0"/>
                <w:szCs w:val="21"/>
                <w:lang w:bidi="ar"/>
              </w:rPr>
              <w:t>生产安全事故</w:t>
            </w:r>
          </w:p>
        </w:tc>
        <w:tc>
          <w:tcPr>
            <w:tcW w:w="2835" w:type="dxa"/>
            <w:vAlign w:val="center"/>
          </w:tcPr>
          <w:p w14:paraId="6DFC3D37">
            <w:pPr>
              <w:widowControl/>
              <w:spacing w:line="240" w:lineRule="auto"/>
              <w:ind w:firstLine="0" w:firstLineChars="0"/>
              <w:jc w:val="center"/>
              <w:textAlignment w:val="center"/>
              <w:rPr>
                <w:rFonts w:eastAsia="宋体" w:cs="Times New Roman"/>
                <w:szCs w:val="21"/>
              </w:rPr>
            </w:pPr>
          </w:p>
        </w:tc>
      </w:tr>
      <w:tr w14:paraId="5FDF1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172208C0">
            <w:pPr>
              <w:spacing w:line="240" w:lineRule="auto"/>
              <w:ind w:firstLine="0" w:firstLineChars="0"/>
              <w:jc w:val="center"/>
              <w:rPr>
                <w:rFonts w:eastAsia="宋体" w:cs="Times New Roman"/>
                <w:szCs w:val="21"/>
              </w:rPr>
            </w:pPr>
            <w:r>
              <w:rPr>
                <w:rFonts w:eastAsia="宋体" w:cs="Times New Roman"/>
                <w:szCs w:val="21"/>
              </w:rPr>
              <w:t>9</w:t>
            </w:r>
          </w:p>
        </w:tc>
        <w:tc>
          <w:tcPr>
            <w:tcW w:w="5102" w:type="dxa"/>
            <w:vAlign w:val="center"/>
          </w:tcPr>
          <w:p w14:paraId="159F3EC4">
            <w:pPr>
              <w:widowControl/>
              <w:spacing w:line="240" w:lineRule="auto"/>
              <w:ind w:firstLine="0" w:firstLineChars="0"/>
              <w:jc w:val="center"/>
              <w:textAlignment w:val="center"/>
              <w:rPr>
                <w:rFonts w:eastAsia="宋体" w:cs="Times New Roman"/>
                <w:szCs w:val="21"/>
              </w:rPr>
            </w:pPr>
            <w:r>
              <w:rPr>
                <w:rFonts w:eastAsia="宋体" w:cs="Times New Roman"/>
                <w:color w:val="000000"/>
                <w:kern w:val="0"/>
                <w:szCs w:val="21"/>
                <w:lang w:bidi="ar"/>
              </w:rPr>
              <w:t>施工人员入场未进行三级安全教育培训和考核</w:t>
            </w:r>
          </w:p>
        </w:tc>
        <w:tc>
          <w:tcPr>
            <w:tcW w:w="4535" w:type="dxa"/>
            <w:vAlign w:val="center"/>
          </w:tcPr>
          <w:p w14:paraId="7947C87C">
            <w:pPr>
              <w:widowControl/>
              <w:spacing w:line="240" w:lineRule="auto"/>
              <w:ind w:firstLine="0" w:firstLineChars="0"/>
              <w:jc w:val="center"/>
              <w:textAlignment w:val="center"/>
              <w:rPr>
                <w:rFonts w:eastAsia="宋体" w:cs="Times New Roman"/>
                <w:szCs w:val="21"/>
              </w:rPr>
            </w:pPr>
            <w:r>
              <w:rPr>
                <w:rFonts w:eastAsia="宋体" w:cs="Times New Roman"/>
                <w:color w:val="000000"/>
                <w:kern w:val="0"/>
                <w:szCs w:val="21"/>
                <w:lang w:bidi="ar"/>
              </w:rPr>
              <w:t>生产安全事故</w:t>
            </w:r>
          </w:p>
        </w:tc>
        <w:tc>
          <w:tcPr>
            <w:tcW w:w="2835" w:type="dxa"/>
            <w:vAlign w:val="center"/>
          </w:tcPr>
          <w:p w14:paraId="5D43C845">
            <w:pPr>
              <w:widowControl/>
              <w:spacing w:line="240" w:lineRule="auto"/>
              <w:ind w:firstLine="0" w:firstLineChars="0"/>
              <w:jc w:val="center"/>
              <w:textAlignment w:val="center"/>
              <w:rPr>
                <w:rFonts w:eastAsia="宋体" w:cs="Times New Roman"/>
                <w:szCs w:val="21"/>
              </w:rPr>
            </w:pPr>
          </w:p>
        </w:tc>
      </w:tr>
      <w:tr w14:paraId="376E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6CEE01C5">
            <w:pPr>
              <w:spacing w:line="240" w:lineRule="auto"/>
              <w:ind w:firstLine="0" w:firstLineChars="0"/>
              <w:jc w:val="center"/>
              <w:rPr>
                <w:rFonts w:eastAsia="宋体" w:cs="Times New Roman"/>
                <w:szCs w:val="21"/>
              </w:rPr>
            </w:pPr>
            <w:r>
              <w:rPr>
                <w:rFonts w:eastAsia="宋体" w:cs="Times New Roman"/>
                <w:szCs w:val="21"/>
              </w:rPr>
              <w:t>10</w:t>
            </w:r>
          </w:p>
        </w:tc>
        <w:tc>
          <w:tcPr>
            <w:tcW w:w="5102" w:type="dxa"/>
            <w:vAlign w:val="center"/>
          </w:tcPr>
          <w:p w14:paraId="729DFD45">
            <w:pPr>
              <w:widowControl/>
              <w:spacing w:line="240" w:lineRule="auto"/>
              <w:ind w:firstLine="0" w:firstLineChars="0"/>
              <w:jc w:val="center"/>
              <w:textAlignment w:val="center"/>
              <w:rPr>
                <w:rFonts w:eastAsia="宋体" w:cs="Times New Roman"/>
                <w:szCs w:val="21"/>
              </w:rPr>
            </w:pPr>
            <w:r>
              <w:rPr>
                <w:rFonts w:eastAsia="宋体" w:cs="Times New Roman"/>
                <w:color w:val="000000"/>
                <w:kern w:val="0"/>
                <w:szCs w:val="21"/>
                <w:lang w:bidi="ar"/>
              </w:rPr>
              <w:t>未制定安全生产应急救援预案</w:t>
            </w:r>
          </w:p>
        </w:tc>
        <w:tc>
          <w:tcPr>
            <w:tcW w:w="4535" w:type="dxa"/>
            <w:vAlign w:val="center"/>
          </w:tcPr>
          <w:p w14:paraId="6A1DBD59">
            <w:pPr>
              <w:widowControl/>
              <w:spacing w:line="240" w:lineRule="auto"/>
              <w:ind w:firstLine="0" w:firstLineChars="0"/>
              <w:jc w:val="center"/>
              <w:textAlignment w:val="center"/>
              <w:rPr>
                <w:rFonts w:eastAsia="宋体" w:cs="Times New Roman"/>
                <w:szCs w:val="21"/>
              </w:rPr>
            </w:pPr>
            <w:r>
              <w:rPr>
                <w:rFonts w:eastAsia="宋体" w:cs="Times New Roman"/>
                <w:color w:val="000000"/>
                <w:kern w:val="0"/>
                <w:szCs w:val="21"/>
                <w:lang w:bidi="ar"/>
              </w:rPr>
              <w:t>生产安全事故</w:t>
            </w:r>
          </w:p>
        </w:tc>
        <w:tc>
          <w:tcPr>
            <w:tcW w:w="2835" w:type="dxa"/>
            <w:vAlign w:val="center"/>
          </w:tcPr>
          <w:p w14:paraId="296B24B8">
            <w:pPr>
              <w:widowControl/>
              <w:spacing w:line="240" w:lineRule="auto"/>
              <w:ind w:firstLine="0" w:firstLineChars="0"/>
              <w:jc w:val="center"/>
              <w:textAlignment w:val="center"/>
              <w:rPr>
                <w:rFonts w:eastAsia="宋体" w:cs="Times New Roman"/>
                <w:szCs w:val="21"/>
              </w:rPr>
            </w:pPr>
          </w:p>
        </w:tc>
      </w:tr>
      <w:tr w14:paraId="69B25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63095D6A">
            <w:pPr>
              <w:spacing w:line="240" w:lineRule="auto"/>
              <w:ind w:firstLine="0" w:firstLineChars="0"/>
              <w:jc w:val="center"/>
              <w:rPr>
                <w:rFonts w:eastAsia="宋体" w:cs="Times New Roman"/>
                <w:szCs w:val="21"/>
              </w:rPr>
            </w:pPr>
            <w:r>
              <w:rPr>
                <w:rFonts w:eastAsia="宋体" w:cs="Times New Roman"/>
                <w:szCs w:val="21"/>
              </w:rPr>
              <w:t>11</w:t>
            </w:r>
          </w:p>
        </w:tc>
        <w:tc>
          <w:tcPr>
            <w:tcW w:w="5102" w:type="dxa"/>
            <w:vAlign w:val="center"/>
          </w:tcPr>
          <w:p w14:paraId="207853EE">
            <w:pPr>
              <w:widowControl/>
              <w:spacing w:line="240" w:lineRule="auto"/>
              <w:ind w:firstLine="0" w:firstLineChars="0"/>
              <w:jc w:val="center"/>
              <w:textAlignment w:val="center"/>
              <w:rPr>
                <w:rFonts w:eastAsia="宋体" w:cs="Times New Roman"/>
                <w:szCs w:val="21"/>
              </w:rPr>
            </w:pPr>
            <w:r>
              <w:rPr>
                <w:rFonts w:eastAsia="宋体" w:cs="Times New Roman"/>
                <w:color w:val="000000"/>
                <w:kern w:val="0"/>
                <w:szCs w:val="21"/>
                <w:lang w:bidi="ar"/>
              </w:rPr>
              <w:t>地基基础工程</w:t>
            </w:r>
          </w:p>
        </w:tc>
        <w:tc>
          <w:tcPr>
            <w:tcW w:w="4535" w:type="dxa"/>
            <w:vAlign w:val="center"/>
          </w:tcPr>
          <w:p w14:paraId="247EAE0D">
            <w:pPr>
              <w:widowControl/>
              <w:spacing w:line="240" w:lineRule="auto"/>
              <w:ind w:firstLine="0" w:firstLineChars="0"/>
              <w:jc w:val="center"/>
              <w:textAlignment w:val="center"/>
              <w:rPr>
                <w:rFonts w:eastAsia="宋体" w:cs="Times New Roman"/>
                <w:szCs w:val="21"/>
              </w:rPr>
            </w:pPr>
            <w:r>
              <w:rPr>
                <w:rFonts w:eastAsia="宋体" w:cs="Times New Roman"/>
                <w:color w:val="000000"/>
                <w:kern w:val="0"/>
                <w:szCs w:val="21"/>
                <w:lang w:bidi="ar"/>
              </w:rPr>
              <w:t>物体打击、机械伤害、起重伤害、触电、淹溺、高处坠落、坍塌、爆炸、中毒窒息</w:t>
            </w:r>
          </w:p>
        </w:tc>
        <w:tc>
          <w:tcPr>
            <w:tcW w:w="2835" w:type="dxa"/>
            <w:vAlign w:val="center"/>
          </w:tcPr>
          <w:p w14:paraId="0310CEC0">
            <w:pPr>
              <w:widowControl/>
              <w:spacing w:line="240" w:lineRule="auto"/>
              <w:ind w:firstLine="0" w:firstLineChars="0"/>
              <w:jc w:val="center"/>
              <w:textAlignment w:val="center"/>
              <w:rPr>
                <w:rFonts w:eastAsia="宋体" w:cs="Times New Roman"/>
                <w:szCs w:val="21"/>
              </w:rPr>
            </w:pPr>
          </w:p>
        </w:tc>
      </w:tr>
      <w:tr w14:paraId="07FCC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392B5B28">
            <w:pPr>
              <w:spacing w:line="240" w:lineRule="auto"/>
              <w:ind w:firstLine="0" w:firstLineChars="0"/>
              <w:jc w:val="center"/>
              <w:rPr>
                <w:rFonts w:eastAsia="宋体" w:cs="Times New Roman"/>
                <w:szCs w:val="21"/>
              </w:rPr>
            </w:pPr>
            <w:r>
              <w:rPr>
                <w:rFonts w:eastAsia="宋体" w:cs="Times New Roman"/>
                <w:szCs w:val="21"/>
              </w:rPr>
              <w:t>12</w:t>
            </w:r>
          </w:p>
        </w:tc>
        <w:tc>
          <w:tcPr>
            <w:tcW w:w="5102" w:type="dxa"/>
            <w:vAlign w:val="center"/>
          </w:tcPr>
          <w:p w14:paraId="2EF3C26D">
            <w:pPr>
              <w:widowControl/>
              <w:spacing w:line="240" w:lineRule="auto"/>
              <w:ind w:firstLine="0" w:firstLineChars="0"/>
              <w:jc w:val="center"/>
              <w:textAlignment w:val="center"/>
              <w:rPr>
                <w:rFonts w:eastAsia="宋体" w:cs="Times New Roman"/>
                <w:szCs w:val="21"/>
              </w:rPr>
            </w:pPr>
            <w:r>
              <w:rPr>
                <w:rFonts w:eastAsia="宋体" w:cs="Times New Roman"/>
                <w:color w:val="000000"/>
                <w:kern w:val="0"/>
                <w:szCs w:val="21"/>
                <w:lang w:bidi="ar"/>
              </w:rPr>
              <w:t>围堰</w:t>
            </w:r>
          </w:p>
        </w:tc>
        <w:tc>
          <w:tcPr>
            <w:tcW w:w="4535" w:type="dxa"/>
            <w:vAlign w:val="center"/>
          </w:tcPr>
          <w:p w14:paraId="1CE70EB9">
            <w:pPr>
              <w:widowControl/>
              <w:spacing w:line="240" w:lineRule="auto"/>
              <w:ind w:firstLine="0" w:firstLineChars="0"/>
              <w:jc w:val="center"/>
              <w:textAlignment w:val="center"/>
              <w:rPr>
                <w:rFonts w:eastAsia="宋体" w:cs="Times New Roman"/>
                <w:color w:val="000000"/>
                <w:kern w:val="0"/>
                <w:szCs w:val="21"/>
                <w:lang w:bidi="ar"/>
              </w:rPr>
            </w:pPr>
            <w:r>
              <w:rPr>
                <w:rFonts w:eastAsia="宋体" w:cs="Times New Roman"/>
                <w:color w:val="000000"/>
                <w:kern w:val="0"/>
                <w:szCs w:val="21"/>
                <w:lang w:bidi="ar"/>
              </w:rPr>
              <w:t>物体打击、触电、淹溺、</w:t>
            </w:r>
          </w:p>
          <w:p w14:paraId="187B02D4">
            <w:pPr>
              <w:widowControl/>
              <w:spacing w:line="240" w:lineRule="auto"/>
              <w:ind w:firstLine="0" w:firstLineChars="0"/>
              <w:jc w:val="center"/>
              <w:textAlignment w:val="center"/>
              <w:rPr>
                <w:rFonts w:eastAsia="宋体" w:cs="Times New Roman"/>
                <w:szCs w:val="21"/>
              </w:rPr>
            </w:pPr>
            <w:r>
              <w:rPr>
                <w:rFonts w:eastAsia="宋体" w:cs="Times New Roman"/>
                <w:color w:val="000000"/>
                <w:kern w:val="0"/>
                <w:szCs w:val="21"/>
                <w:lang w:bidi="ar"/>
              </w:rPr>
              <w:t>高处坠落、坍塌、中毒窒息</w:t>
            </w:r>
          </w:p>
        </w:tc>
        <w:tc>
          <w:tcPr>
            <w:tcW w:w="2835" w:type="dxa"/>
            <w:vAlign w:val="center"/>
          </w:tcPr>
          <w:p w14:paraId="31E139FC">
            <w:pPr>
              <w:widowControl/>
              <w:spacing w:line="240" w:lineRule="auto"/>
              <w:ind w:firstLine="0" w:firstLineChars="0"/>
              <w:jc w:val="center"/>
              <w:textAlignment w:val="center"/>
              <w:rPr>
                <w:rFonts w:eastAsia="宋体" w:cs="Times New Roman"/>
                <w:szCs w:val="21"/>
              </w:rPr>
            </w:pPr>
          </w:p>
        </w:tc>
      </w:tr>
      <w:tr w14:paraId="54D65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35EDA907">
            <w:pPr>
              <w:spacing w:line="240" w:lineRule="auto"/>
              <w:ind w:firstLine="0" w:firstLineChars="0"/>
              <w:jc w:val="center"/>
              <w:rPr>
                <w:rFonts w:eastAsia="宋体" w:cs="Times New Roman"/>
                <w:szCs w:val="21"/>
              </w:rPr>
            </w:pPr>
            <w:r>
              <w:rPr>
                <w:rFonts w:eastAsia="宋体" w:cs="Times New Roman"/>
                <w:szCs w:val="21"/>
              </w:rPr>
              <w:t>13</w:t>
            </w:r>
          </w:p>
        </w:tc>
        <w:tc>
          <w:tcPr>
            <w:tcW w:w="5102" w:type="dxa"/>
            <w:vAlign w:val="center"/>
          </w:tcPr>
          <w:p w14:paraId="202D2605">
            <w:pPr>
              <w:widowControl/>
              <w:spacing w:line="240" w:lineRule="auto"/>
              <w:ind w:firstLine="0" w:firstLineChars="0"/>
              <w:jc w:val="center"/>
              <w:textAlignment w:val="center"/>
              <w:rPr>
                <w:rFonts w:eastAsia="宋体" w:cs="Times New Roman"/>
                <w:szCs w:val="21"/>
              </w:rPr>
            </w:pPr>
            <w:r>
              <w:rPr>
                <w:rFonts w:eastAsia="宋体" w:cs="Times New Roman"/>
                <w:color w:val="000000"/>
                <w:kern w:val="0"/>
                <w:szCs w:val="21"/>
                <w:lang w:bidi="ar"/>
              </w:rPr>
              <w:t>沉井</w:t>
            </w:r>
          </w:p>
        </w:tc>
        <w:tc>
          <w:tcPr>
            <w:tcW w:w="4535" w:type="dxa"/>
            <w:vAlign w:val="center"/>
          </w:tcPr>
          <w:p w14:paraId="0FF3D499">
            <w:pPr>
              <w:widowControl/>
              <w:spacing w:line="240" w:lineRule="auto"/>
              <w:ind w:firstLine="0" w:firstLineChars="0"/>
              <w:jc w:val="center"/>
              <w:textAlignment w:val="center"/>
              <w:rPr>
                <w:rFonts w:eastAsia="宋体" w:cs="Times New Roman"/>
                <w:szCs w:val="21"/>
              </w:rPr>
            </w:pPr>
            <w:r>
              <w:rPr>
                <w:rFonts w:eastAsia="宋体" w:cs="Times New Roman"/>
                <w:color w:val="000000"/>
                <w:kern w:val="0"/>
                <w:szCs w:val="21"/>
                <w:lang w:bidi="ar"/>
              </w:rPr>
              <w:t>物体打击、触电、淹溺、高处坠落、坍塌</w:t>
            </w:r>
          </w:p>
        </w:tc>
        <w:tc>
          <w:tcPr>
            <w:tcW w:w="2835" w:type="dxa"/>
            <w:vAlign w:val="center"/>
          </w:tcPr>
          <w:p w14:paraId="562659D1">
            <w:pPr>
              <w:widowControl/>
              <w:spacing w:line="240" w:lineRule="auto"/>
              <w:ind w:firstLine="0" w:firstLineChars="0"/>
              <w:jc w:val="center"/>
              <w:textAlignment w:val="center"/>
              <w:rPr>
                <w:rFonts w:eastAsia="宋体" w:cs="Times New Roman"/>
                <w:szCs w:val="21"/>
              </w:rPr>
            </w:pPr>
          </w:p>
        </w:tc>
      </w:tr>
      <w:tr w14:paraId="7FAD0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7AC65352">
            <w:pPr>
              <w:spacing w:line="240" w:lineRule="auto"/>
              <w:ind w:firstLine="0" w:firstLineChars="0"/>
              <w:jc w:val="center"/>
              <w:rPr>
                <w:rFonts w:eastAsia="宋体" w:cs="Times New Roman"/>
                <w:szCs w:val="21"/>
              </w:rPr>
            </w:pPr>
            <w:r>
              <w:rPr>
                <w:rFonts w:eastAsia="宋体" w:cs="Times New Roman"/>
                <w:szCs w:val="21"/>
              </w:rPr>
              <w:t>14</w:t>
            </w:r>
          </w:p>
        </w:tc>
        <w:tc>
          <w:tcPr>
            <w:tcW w:w="5102" w:type="dxa"/>
            <w:vAlign w:val="center"/>
          </w:tcPr>
          <w:p w14:paraId="0897B50E">
            <w:pPr>
              <w:widowControl/>
              <w:spacing w:line="240" w:lineRule="auto"/>
              <w:ind w:firstLine="0" w:firstLineChars="0"/>
              <w:jc w:val="center"/>
              <w:textAlignment w:val="center"/>
              <w:rPr>
                <w:rFonts w:eastAsia="宋体" w:cs="Times New Roman"/>
                <w:szCs w:val="21"/>
              </w:rPr>
            </w:pPr>
            <w:r>
              <w:rPr>
                <w:rFonts w:eastAsia="宋体" w:cs="Times New Roman"/>
                <w:color w:val="000000"/>
                <w:kern w:val="0"/>
                <w:szCs w:val="21"/>
                <w:lang w:bidi="ar"/>
              </w:rPr>
              <w:t>拆除工程</w:t>
            </w:r>
          </w:p>
        </w:tc>
        <w:tc>
          <w:tcPr>
            <w:tcW w:w="4535" w:type="dxa"/>
            <w:vAlign w:val="center"/>
          </w:tcPr>
          <w:p w14:paraId="57C61E7D">
            <w:pPr>
              <w:widowControl/>
              <w:spacing w:line="240" w:lineRule="auto"/>
              <w:ind w:firstLine="0" w:firstLineChars="0"/>
              <w:jc w:val="center"/>
              <w:textAlignment w:val="center"/>
              <w:rPr>
                <w:rFonts w:eastAsia="宋体" w:cs="Times New Roman"/>
                <w:szCs w:val="21"/>
              </w:rPr>
            </w:pPr>
            <w:r>
              <w:rPr>
                <w:rFonts w:eastAsia="宋体" w:cs="Times New Roman"/>
                <w:color w:val="000000"/>
                <w:kern w:val="0"/>
                <w:szCs w:val="21"/>
                <w:lang w:bidi="ar"/>
              </w:rPr>
              <w:t>物体打击、机械伤害、触电、淹溺、坍塌</w:t>
            </w:r>
          </w:p>
        </w:tc>
        <w:tc>
          <w:tcPr>
            <w:tcW w:w="2835" w:type="dxa"/>
            <w:vAlign w:val="center"/>
          </w:tcPr>
          <w:p w14:paraId="75F8206F">
            <w:pPr>
              <w:widowControl/>
              <w:spacing w:line="240" w:lineRule="auto"/>
              <w:ind w:firstLine="0" w:firstLineChars="0"/>
              <w:jc w:val="center"/>
              <w:textAlignment w:val="center"/>
              <w:rPr>
                <w:rFonts w:eastAsia="宋体" w:cs="Times New Roman"/>
                <w:szCs w:val="21"/>
              </w:rPr>
            </w:pPr>
          </w:p>
        </w:tc>
      </w:tr>
      <w:tr w14:paraId="177B2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62EF7BEF">
            <w:pPr>
              <w:spacing w:line="240" w:lineRule="auto"/>
              <w:ind w:firstLine="0" w:firstLineChars="0"/>
              <w:jc w:val="center"/>
              <w:rPr>
                <w:rFonts w:eastAsia="宋体" w:cs="Times New Roman"/>
                <w:szCs w:val="21"/>
              </w:rPr>
            </w:pPr>
            <w:r>
              <w:rPr>
                <w:rFonts w:eastAsia="宋体" w:cs="Times New Roman"/>
                <w:szCs w:val="21"/>
              </w:rPr>
              <w:t>15</w:t>
            </w:r>
          </w:p>
        </w:tc>
        <w:tc>
          <w:tcPr>
            <w:tcW w:w="5102" w:type="dxa"/>
            <w:vAlign w:val="center"/>
          </w:tcPr>
          <w:p w14:paraId="17458A38">
            <w:pPr>
              <w:widowControl/>
              <w:spacing w:line="240" w:lineRule="auto"/>
              <w:ind w:firstLine="0" w:firstLineChars="0"/>
              <w:jc w:val="center"/>
              <w:textAlignment w:val="center"/>
              <w:rPr>
                <w:rFonts w:eastAsia="宋体" w:cs="Times New Roman"/>
                <w:szCs w:val="21"/>
              </w:rPr>
            </w:pPr>
            <w:r>
              <w:rPr>
                <w:rFonts w:eastAsia="宋体" w:cs="Times New Roman"/>
                <w:color w:val="000000"/>
                <w:kern w:val="0"/>
                <w:szCs w:val="21"/>
                <w:lang w:bidi="ar"/>
              </w:rPr>
              <w:t>管道工程</w:t>
            </w:r>
          </w:p>
        </w:tc>
        <w:tc>
          <w:tcPr>
            <w:tcW w:w="4535" w:type="dxa"/>
            <w:vAlign w:val="center"/>
          </w:tcPr>
          <w:p w14:paraId="1D607220">
            <w:pPr>
              <w:widowControl/>
              <w:spacing w:line="240" w:lineRule="auto"/>
              <w:ind w:firstLine="0" w:firstLineChars="0"/>
              <w:jc w:val="center"/>
              <w:textAlignment w:val="center"/>
              <w:rPr>
                <w:rFonts w:eastAsia="宋体" w:cs="Times New Roman"/>
                <w:color w:val="000000"/>
                <w:kern w:val="0"/>
                <w:szCs w:val="21"/>
                <w:lang w:bidi="ar"/>
              </w:rPr>
            </w:pPr>
            <w:r>
              <w:rPr>
                <w:rFonts w:eastAsia="宋体" w:cs="Times New Roman"/>
                <w:color w:val="000000"/>
                <w:kern w:val="0"/>
                <w:szCs w:val="21"/>
                <w:lang w:bidi="ar"/>
              </w:rPr>
              <w:t>物体打击、机械伤害、起重伤害、</w:t>
            </w:r>
          </w:p>
          <w:p w14:paraId="2D83EC88">
            <w:pPr>
              <w:widowControl/>
              <w:spacing w:line="240" w:lineRule="auto"/>
              <w:ind w:firstLine="0" w:firstLineChars="0"/>
              <w:jc w:val="center"/>
              <w:textAlignment w:val="center"/>
              <w:rPr>
                <w:rFonts w:eastAsia="宋体" w:cs="Times New Roman"/>
                <w:szCs w:val="21"/>
              </w:rPr>
            </w:pPr>
            <w:r>
              <w:rPr>
                <w:rFonts w:eastAsia="宋体" w:cs="Times New Roman"/>
                <w:color w:val="000000"/>
                <w:kern w:val="0"/>
                <w:szCs w:val="21"/>
                <w:lang w:bidi="ar"/>
              </w:rPr>
              <w:t>淹溺、坍塌、灼烫</w:t>
            </w:r>
          </w:p>
        </w:tc>
        <w:tc>
          <w:tcPr>
            <w:tcW w:w="2835" w:type="dxa"/>
            <w:vAlign w:val="center"/>
          </w:tcPr>
          <w:p w14:paraId="4C58DFAB">
            <w:pPr>
              <w:widowControl/>
              <w:spacing w:line="240" w:lineRule="auto"/>
              <w:ind w:firstLine="0" w:firstLineChars="0"/>
              <w:jc w:val="center"/>
              <w:textAlignment w:val="center"/>
              <w:rPr>
                <w:rFonts w:eastAsia="宋体" w:cs="Times New Roman"/>
                <w:szCs w:val="21"/>
              </w:rPr>
            </w:pPr>
          </w:p>
        </w:tc>
      </w:tr>
      <w:tr w14:paraId="2F9C7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4C07EE3A">
            <w:pPr>
              <w:spacing w:line="240" w:lineRule="auto"/>
              <w:ind w:firstLine="0" w:firstLineChars="0"/>
              <w:jc w:val="center"/>
              <w:rPr>
                <w:rFonts w:eastAsia="宋体" w:cs="Times New Roman"/>
                <w:szCs w:val="21"/>
              </w:rPr>
            </w:pPr>
            <w:r>
              <w:rPr>
                <w:rFonts w:eastAsia="宋体" w:cs="Times New Roman"/>
                <w:szCs w:val="21"/>
              </w:rPr>
              <w:t>16</w:t>
            </w:r>
          </w:p>
        </w:tc>
        <w:tc>
          <w:tcPr>
            <w:tcW w:w="5102" w:type="dxa"/>
            <w:vAlign w:val="center"/>
          </w:tcPr>
          <w:p w14:paraId="4BC5C603">
            <w:pPr>
              <w:widowControl/>
              <w:spacing w:line="240" w:lineRule="auto"/>
              <w:ind w:firstLine="0" w:firstLineChars="0"/>
              <w:jc w:val="center"/>
              <w:textAlignment w:val="center"/>
              <w:rPr>
                <w:rFonts w:eastAsia="宋体" w:cs="Times New Roman"/>
                <w:szCs w:val="21"/>
              </w:rPr>
            </w:pPr>
            <w:r>
              <w:rPr>
                <w:rFonts w:eastAsia="宋体" w:cs="Times New Roman"/>
                <w:color w:val="000000"/>
                <w:kern w:val="0"/>
                <w:szCs w:val="21"/>
                <w:lang w:bidi="ar"/>
              </w:rPr>
              <w:t>顶管施工</w:t>
            </w:r>
          </w:p>
        </w:tc>
        <w:tc>
          <w:tcPr>
            <w:tcW w:w="4535" w:type="dxa"/>
            <w:vAlign w:val="center"/>
          </w:tcPr>
          <w:p w14:paraId="04E728DE">
            <w:pPr>
              <w:widowControl/>
              <w:spacing w:line="240" w:lineRule="auto"/>
              <w:ind w:firstLine="0" w:firstLineChars="0"/>
              <w:jc w:val="center"/>
              <w:textAlignment w:val="center"/>
              <w:rPr>
                <w:rFonts w:eastAsia="宋体" w:cs="Times New Roman"/>
                <w:color w:val="000000"/>
                <w:kern w:val="0"/>
                <w:szCs w:val="21"/>
                <w:lang w:bidi="ar"/>
              </w:rPr>
            </w:pPr>
            <w:r>
              <w:rPr>
                <w:rFonts w:eastAsia="宋体" w:cs="Times New Roman"/>
                <w:color w:val="000000"/>
                <w:kern w:val="0"/>
                <w:szCs w:val="21"/>
                <w:lang w:bidi="ar"/>
              </w:rPr>
              <w:t>物体打击、机械伤害、淹溺、</w:t>
            </w:r>
          </w:p>
          <w:p w14:paraId="17EA0BA2">
            <w:pPr>
              <w:widowControl/>
              <w:spacing w:line="240" w:lineRule="auto"/>
              <w:ind w:firstLine="0" w:firstLineChars="0"/>
              <w:jc w:val="center"/>
              <w:textAlignment w:val="center"/>
              <w:rPr>
                <w:rFonts w:eastAsia="宋体" w:cs="Times New Roman"/>
                <w:szCs w:val="21"/>
              </w:rPr>
            </w:pPr>
            <w:r>
              <w:rPr>
                <w:rFonts w:eastAsia="宋体" w:cs="Times New Roman"/>
                <w:color w:val="000000"/>
                <w:kern w:val="0"/>
                <w:szCs w:val="21"/>
                <w:lang w:bidi="ar"/>
              </w:rPr>
              <w:t>高处坠落、坍塌、触电</w:t>
            </w:r>
          </w:p>
        </w:tc>
        <w:tc>
          <w:tcPr>
            <w:tcW w:w="2835" w:type="dxa"/>
            <w:vAlign w:val="center"/>
          </w:tcPr>
          <w:p w14:paraId="45895CCB">
            <w:pPr>
              <w:widowControl/>
              <w:spacing w:line="240" w:lineRule="auto"/>
              <w:ind w:firstLine="0" w:firstLineChars="0"/>
              <w:jc w:val="center"/>
              <w:textAlignment w:val="center"/>
              <w:rPr>
                <w:rFonts w:eastAsia="宋体" w:cs="Times New Roman"/>
                <w:szCs w:val="21"/>
              </w:rPr>
            </w:pPr>
          </w:p>
        </w:tc>
      </w:tr>
      <w:tr w14:paraId="4DC3C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73937F3B">
            <w:pPr>
              <w:spacing w:line="240" w:lineRule="auto"/>
              <w:ind w:firstLine="0" w:firstLineChars="0"/>
              <w:jc w:val="center"/>
              <w:rPr>
                <w:rFonts w:eastAsia="宋体" w:cs="Times New Roman"/>
                <w:szCs w:val="21"/>
              </w:rPr>
            </w:pPr>
            <w:r>
              <w:rPr>
                <w:rFonts w:eastAsia="宋体" w:cs="Times New Roman"/>
                <w:szCs w:val="21"/>
              </w:rPr>
              <w:t>17</w:t>
            </w:r>
          </w:p>
        </w:tc>
        <w:tc>
          <w:tcPr>
            <w:tcW w:w="5102" w:type="dxa"/>
            <w:vAlign w:val="center"/>
          </w:tcPr>
          <w:p w14:paraId="16A0A5C5">
            <w:pPr>
              <w:widowControl/>
              <w:spacing w:line="240" w:lineRule="auto"/>
              <w:ind w:firstLine="0" w:firstLineChars="0"/>
              <w:jc w:val="center"/>
              <w:textAlignment w:val="center"/>
              <w:rPr>
                <w:rFonts w:eastAsia="宋体" w:cs="Times New Roman"/>
                <w:szCs w:val="21"/>
              </w:rPr>
            </w:pPr>
            <w:r>
              <w:rPr>
                <w:rFonts w:eastAsia="宋体" w:cs="Times New Roman"/>
                <w:color w:val="000000"/>
                <w:kern w:val="0"/>
                <w:szCs w:val="21"/>
                <w:lang w:bidi="ar"/>
              </w:rPr>
              <w:t>定向钻</w:t>
            </w:r>
          </w:p>
        </w:tc>
        <w:tc>
          <w:tcPr>
            <w:tcW w:w="4535" w:type="dxa"/>
            <w:vAlign w:val="center"/>
          </w:tcPr>
          <w:p w14:paraId="52963C21">
            <w:pPr>
              <w:widowControl/>
              <w:spacing w:line="240" w:lineRule="auto"/>
              <w:ind w:firstLine="0" w:firstLineChars="0"/>
              <w:jc w:val="center"/>
              <w:textAlignment w:val="center"/>
              <w:rPr>
                <w:rFonts w:eastAsia="宋体" w:cs="Times New Roman"/>
                <w:szCs w:val="21"/>
              </w:rPr>
            </w:pPr>
            <w:r>
              <w:rPr>
                <w:rFonts w:eastAsia="宋体" w:cs="Times New Roman"/>
                <w:color w:val="000000"/>
                <w:kern w:val="0"/>
                <w:szCs w:val="21"/>
                <w:lang w:bidi="ar"/>
              </w:rPr>
              <w:t>物体打击、触电、淹溺、爆炸</w:t>
            </w:r>
          </w:p>
        </w:tc>
        <w:tc>
          <w:tcPr>
            <w:tcW w:w="2835" w:type="dxa"/>
            <w:vAlign w:val="center"/>
          </w:tcPr>
          <w:p w14:paraId="5236AD46">
            <w:pPr>
              <w:widowControl/>
              <w:spacing w:line="240" w:lineRule="auto"/>
              <w:ind w:firstLine="0" w:firstLineChars="0"/>
              <w:jc w:val="center"/>
              <w:textAlignment w:val="center"/>
              <w:rPr>
                <w:rFonts w:eastAsia="宋体" w:cs="Times New Roman"/>
                <w:szCs w:val="21"/>
              </w:rPr>
            </w:pPr>
          </w:p>
        </w:tc>
      </w:tr>
      <w:tr w14:paraId="6A7FA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7AFE446C">
            <w:pPr>
              <w:spacing w:line="240" w:lineRule="auto"/>
              <w:ind w:firstLine="0" w:firstLineChars="0"/>
              <w:jc w:val="center"/>
              <w:rPr>
                <w:rFonts w:eastAsia="宋体" w:cs="Times New Roman"/>
                <w:szCs w:val="21"/>
              </w:rPr>
            </w:pPr>
            <w:r>
              <w:rPr>
                <w:rFonts w:eastAsia="宋体" w:cs="Times New Roman"/>
                <w:szCs w:val="21"/>
              </w:rPr>
              <w:t>18</w:t>
            </w:r>
          </w:p>
        </w:tc>
        <w:tc>
          <w:tcPr>
            <w:tcW w:w="5102" w:type="dxa"/>
            <w:vAlign w:val="center"/>
          </w:tcPr>
          <w:p w14:paraId="7177641C">
            <w:pPr>
              <w:widowControl/>
              <w:spacing w:line="240" w:lineRule="auto"/>
              <w:ind w:firstLine="0" w:firstLineChars="0"/>
              <w:jc w:val="center"/>
              <w:textAlignment w:val="center"/>
              <w:rPr>
                <w:rFonts w:eastAsia="宋体" w:cs="Times New Roman"/>
                <w:szCs w:val="21"/>
              </w:rPr>
            </w:pPr>
            <w:r>
              <w:rPr>
                <w:rFonts w:eastAsia="宋体" w:cs="Times New Roman"/>
                <w:color w:val="000000"/>
                <w:kern w:val="0"/>
                <w:szCs w:val="21"/>
                <w:lang w:bidi="ar"/>
              </w:rPr>
              <w:t>钢筋混凝土结构工程</w:t>
            </w:r>
          </w:p>
        </w:tc>
        <w:tc>
          <w:tcPr>
            <w:tcW w:w="4535" w:type="dxa"/>
            <w:vAlign w:val="center"/>
          </w:tcPr>
          <w:p w14:paraId="5C945BF6">
            <w:pPr>
              <w:widowControl/>
              <w:spacing w:line="240" w:lineRule="auto"/>
              <w:ind w:firstLine="0" w:firstLineChars="0"/>
              <w:jc w:val="center"/>
              <w:textAlignment w:val="center"/>
              <w:rPr>
                <w:rFonts w:eastAsia="宋体" w:cs="Times New Roman"/>
                <w:color w:val="000000"/>
                <w:kern w:val="0"/>
                <w:szCs w:val="21"/>
                <w:lang w:bidi="ar"/>
              </w:rPr>
            </w:pPr>
            <w:r>
              <w:rPr>
                <w:rFonts w:eastAsia="宋体" w:cs="Times New Roman"/>
                <w:color w:val="000000"/>
                <w:kern w:val="0"/>
                <w:szCs w:val="21"/>
                <w:lang w:bidi="ar"/>
              </w:rPr>
              <w:t>物体打击、机械伤害、高处坠落、</w:t>
            </w:r>
          </w:p>
          <w:p w14:paraId="17608077">
            <w:pPr>
              <w:widowControl/>
              <w:spacing w:line="240" w:lineRule="auto"/>
              <w:ind w:firstLine="0" w:firstLineChars="0"/>
              <w:jc w:val="center"/>
              <w:textAlignment w:val="center"/>
              <w:rPr>
                <w:rFonts w:eastAsia="宋体" w:cs="Times New Roman"/>
                <w:szCs w:val="21"/>
              </w:rPr>
            </w:pPr>
            <w:r>
              <w:rPr>
                <w:rFonts w:eastAsia="宋体" w:cs="Times New Roman"/>
                <w:color w:val="000000"/>
                <w:kern w:val="0"/>
                <w:szCs w:val="21"/>
                <w:lang w:bidi="ar"/>
              </w:rPr>
              <w:t>坍塌、触电、火灾、灼烫</w:t>
            </w:r>
          </w:p>
        </w:tc>
        <w:tc>
          <w:tcPr>
            <w:tcW w:w="2835" w:type="dxa"/>
            <w:vAlign w:val="center"/>
          </w:tcPr>
          <w:p w14:paraId="0EC7415C">
            <w:pPr>
              <w:widowControl/>
              <w:spacing w:line="240" w:lineRule="auto"/>
              <w:ind w:firstLine="0" w:firstLineChars="0"/>
              <w:jc w:val="center"/>
              <w:textAlignment w:val="center"/>
              <w:rPr>
                <w:rFonts w:eastAsia="宋体" w:cs="Times New Roman"/>
                <w:szCs w:val="21"/>
              </w:rPr>
            </w:pPr>
          </w:p>
        </w:tc>
      </w:tr>
      <w:tr w14:paraId="415C5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49A163CA">
            <w:pPr>
              <w:spacing w:line="240" w:lineRule="auto"/>
              <w:ind w:firstLine="0" w:firstLineChars="0"/>
              <w:jc w:val="center"/>
              <w:rPr>
                <w:rFonts w:eastAsia="宋体" w:cs="Times New Roman"/>
                <w:szCs w:val="21"/>
              </w:rPr>
            </w:pPr>
            <w:r>
              <w:rPr>
                <w:rFonts w:eastAsia="宋体" w:cs="Times New Roman"/>
                <w:szCs w:val="21"/>
              </w:rPr>
              <w:t>19</w:t>
            </w:r>
          </w:p>
        </w:tc>
        <w:tc>
          <w:tcPr>
            <w:tcW w:w="5102" w:type="dxa"/>
            <w:vAlign w:val="center"/>
          </w:tcPr>
          <w:p w14:paraId="0FA85028">
            <w:pPr>
              <w:widowControl/>
              <w:spacing w:line="240" w:lineRule="auto"/>
              <w:ind w:firstLine="0" w:firstLineChars="0"/>
              <w:jc w:val="center"/>
              <w:textAlignment w:val="center"/>
              <w:rPr>
                <w:rFonts w:eastAsia="宋体" w:cs="Times New Roman"/>
                <w:szCs w:val="21"/>
              </w:rPr>
            </w:pPr>
            <w:r>
              <w:rPr>
                <w:rFonts w:eastAsia="宋体" w:cs="Times New Roman"/>
                <w:color w:val="000000"/>
                <w:kern w:val="0"/>
                <w:szCs w:val="21"/>
                <w:lang w:bidi="ar"/>
              </w:rPr>
              <w:t>钢管双排脚手架</w:t>
            </w:r>
          </w:p>
        </w:tc>
        <w:tc>
          <w:tcPr>
            <w:tcW w:w="4535" w:type="dxa"/>
            <w:vAlign w:val="center"/>
          </w:tcPr>
          <w:p w14:paraId="088CB585">
            <w:pPr>
              <w:widowControl/>
              <w:spacing w:line="240" w:lineRule="auto"/>
              <w:ind w:firstLine="0" w:firstLineChars="0"/>
              <w:jc w:val="center"/>
              <w:textAlignment w:val="center"/>
              <w:rPr>
                <w:rFonts w:eastAsia="宋体" w:cs="Times New Roman"/>
                <w:szCs w:val="21"/>
              </w:rPr>
            </w:pPr>
            <w:r>
              <w:rPr>
                <w:rFonts w:eastAsia="宋体" w:cs="Times New Roman"/>
                <w:color w:val="000000"/>
                <w:kern w:val="0"/>
                <w:szCs w:val="21"/>
                <w:lang w:bidi="ar"/>
              </w:rPr>
              <w:t>物体打击、高处坠落、坍塌</w:t>
            </w:r>
          </w:p>
        </w:tc>
        <w:tc>
          <w:tcPr>
            <w:tcW w:w="2835" w:type="dxa"/>
            <w:vAlign w:val="center"/>
          </w:tcPr>
          <w:p w14:paraId="5198432C">
            <w:pPr>
              <w:widowControl/>
              <w:spacing w:line="240" w:lineRule="auto"/>
              <w:ind w:firstLine="0" w:firstLineChars="0"/>
              <w:jc w:val="center"/>
              <w:textAlignment w:val="center"/>
              <w:rPr>
                <w:rFonts w:eastAsia="宋体" w:cs="Times New Roman"/>
                <w:szCs w:val="21"/>
              </w:rPr>
            </w:pPr>
          </w:p>
        </w:tc>
      </w:tr>
      <w:tr w14:paraId="6A038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430AE1A4">
            <w:pPr>
              <w:spacing w:line="240" w:lineRule="auto"/>
              <w:ind w:firstLine="0" w:firstLineChars="0"/>
              <w:jc w:val="center"/>
              <w:rPr>
                <w:rFonts w:eastAsia="宋体" w:cs="Times New Roman"/>
                <w:szCs w:val="21"/>
              </w:rPr>
            </w:pPr>
            <w:r>
              <w:rPr>
                <w:rFonts w:eastAsia="宋体" w:cs="Times New Roman"/>
                <w:szCs w:val="21"/>
              </w:rPr>
              <w:t>20</w:t>
            </w:r>
          </w:p>
        </w:tc>
        <w:tc>
          <w:tcPr>
            <w:tcW w:w="5102" w:type="dxa"/>
            <w:vAlign w:val="center"/>
          </w:tcPr>
          <w:p w14:paraId="53A93C5B">
            <w:pPr>
              <w:widowControl/>
              <w:spacing w:line="240" w:lineRule="auto"/>
              <w:ind w:firstLine="0" w:firstLineChars="0"/>
              <w:jc w:val="center"/>
              <w:textAlignment w:val="center"/>
              <w:rPr>
                <w:rFonts w:eastAsia="宋体" w:cs="Times New Roman"/>
                <w:szCs w:val="21"/>
              </w:rPr>
            </w:pPr>
            <w:r>
              <w:rPr>
                <w:rFonts w:eastAsia="宋体" w:cs="Times New Roman"/>
                <w:color w:val="000000"/>
                <w:kern w:val="0"/>
                <w:szCs w:val="21"/>
                <w:lang w:bidi="ar"/>
              </w:rPr>
              <w:t>钢管满堂脚手架</w:t>
            </w:r>
          </w:p>
        </w:tc>
        <w:tc>
          <w:tcPr>
            <w:tcW w:w="4535" w:type="dxa"/>
            <w:vAlign w:val="center"/>
          </w:tcPr>
          <w:p w14:paraId="0F9B9C4C">
            <w:pPr>
              <w:widowControl/>
              <w:spacing w:line="240" w:lineRule="auto"/>
              <w:ind w:firstLine="0" w:firstLineChars="0"/>
              <w:jc w:val="center"/>
              <w:textAlignment w:val="center"/>
              <w:rPr>
                <w:rFonts w:eastAsia="宋体" w:cs="Times New Roman"/>
                <w:szCs w:val="21"/>
              </w:rPr>
            </w:pPr>
            <w:r>
              <w:rPr>
                <w:rFonts w:eastAsia="宋体" w:cs="Times New Roman"/>
                <w:color w:val="000000"/>
                <w:kern w:val="0"/>
                <w:szCs w:val="21"/>
                <w:lang w:bidi="ar"/>
              </w:rPr>
              <w:t>物体打击、高处坠落、坍塌</w:t>
            </w:r>
          </w:p>
        </w:tc>
        <w:tc>
          <w:tcPr>
            <w:tcW w:w="2835" w:type="dxa"/>
            <w:vAlign w:val="center"/>
          </w:tcPr>
          <w:p w14:paraId="528F6661">
            <w:pPr>
              <w:widowControl/>
              <w:spacing w:line="240" w:lineRule="auto"/>
              <w:ind w:firstLine="0" w:firstLineChars="0"/>
              <w:jc w:val="center"/>
              <w:textAlignment w:val="center"/>
              <w:rPr>
                <w:rFonts w:eastAsia="宋体" w:cs="Times New Roman"/>
                <w:szCs w:val="21"/>
              </w:rPr>
            </w:pPr>
          </w:p>
        </w:tc>
      </w:tr>
      <w:tr w14:paraId="5A214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6E5A46BF">
            <w:pPr>
              <w:spacing w:line="240" w:lineRule="auto"/>
              <w:ind w:firstLine="0" w:firstLineChars="0"/>
              <w:jc w:val="center"/>
              <w:rPr>
                <w:rFonts w:eastAsia="宋体" w:cs="Times New Roman"/>
                <w:szCs w:val="21"/>
              </w:rPr>
            </w:pPr>
            <w:r>
              <w:rPr>
                <w:rFonts w:eastAsia="宋体" w:cs="Times New Roman"/>
                <w:szCs w:val="21"/>
              </w:rPr>
              <w:t>21</w:t>
            </w:r>
          </w:p>
        </w:tc>
        <w:tc>
          <w:tcPr>
            <w:tcW w:w="5102" w:type="dxa"/>
            <w:vAlign w:val="center"/>
          </w:tcPr>
          <w:p w14:paraId="436C00DF">
            <w:pPr>
              <w:widowControl/>
              <w:spacing w:line="240" w:lineRule="auto"/>
              <w:ind w:firstLine="0" w:firstLineChars="0"/>
              <w:jc w:val="center"/>
              <w:textAlignment w:val="center"/>
              <w:rPr>
                <w:rFonts w:eastAsia="宋体" w:cs="Times New Roman"/>
                <w:szCs w:val="21"/>
              </w:rPr>
            </w:pPr>
            <w:r>
              <w:rPr>
                <w:rFonts w:eastAsia="宋体" w:cs="Times New Roman"/>
                <w:color w:val="000000"/>
                <w:kern w:val="0"/>
                <w:szCs w:val="21"/>
                <w:lang w:bidi="ar"/>
              </w:rPr>
              <w:t>梁柱式模板支撑架</w:t>
            </w:r>
          </w:p>
        </w:tc>
        <w:tc>
          <w:tcPr>
            <w:tcW w:w="4535" w:type="dxa"/>
            <w:vAlign w:val="center"/>
          </w:tcPr>
          <w:p w14:paraId="1FB7154C">
            <w:pPr>
              <w:widowControl/>
              <w:spacing w:line="240" w:lineRule="auto"/>
              <w:ind w:firstLine="0" w:firstLineChars="0"/>
              <w:jc w:val="center"/>
              <w:textAlignment w:val="center"/>
              <w:rPr>
                <w:rFonts w:eastAsia="宋体" w:cs="Times New Roman"/>
                <w:szCs w:val="21"/>
              </w:rPr>
            </w:pPr>
            <w:r>
              <w:rPr>
                <w:rFonts w:eastAsia="宋体" w:cs="Times New Roman"/>
                <w:color w:val="000000"/>
                <w:kern w:val="0"/>
                <w:szCs w:val="21"/>
                <w:lang w:bidi="ar"/>
              </w:rPr>
              <w:t>物体打击、高处坠落、坍塌</w:t>
            </w:r>
          </w:p>
        </w:tc>
        <w:tc>
          <w:tcPr>
            <w:tcW w:w="2835" w:type="dxa"/>
            <w:vAlign w:val="center"/>
          </w:tcPr>
          <w:p w14:paraId="55B9BEBB">
            <w:pPr>
              <w:widowControl/>
              <w:spacing w:line="240" w:lineRule="auto"/>
              <w:ind w:firstLine="0" w:firstLineChars="0"/>
              <w:jc w:val="center"/>
              <w:textAlignment w:val="center"/>
              <w:rPr>
                <w:rFonts w:eastAsia="宋体" w:cs="Times New Roman"/>
                <w:szCs w:val="21"/>
              </w:rPr>
            </w:pPr>
          </w:p>
        </w:tc>
      </w:tr>
      <w:tr w14:paraId="50C4F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669C7265">
            <w:pPr>
              <w:spacing w:line="240" w:lineRule="auto"/>
              <w:ind w:firstLine="0" w:firstLineChars="0"/>
              <w:jc w:val="center"/>
              <w:rPr>
                <w:rFonts w:eastAsia="宋体" w:cs="Times New Roman"/>
                <w:szCs w:val="21"/>
              </w:rPr>
            </w:pPr>
            <w:r>
              <w:rPr>
                <w:rFonts w:eastAsia="宋体" w:cs="Times New Roman"/>
                <w:szCs w:val="21"/>
              </w:rPr>
              <w:t>22</w:t>
            </w:r>
          </w:p>
        </w:tc>
        <w:tc>
          <w:tcPr>
            <w:tcW w:w="5102" w:type="dxa"/>
            <w:vAlign w:val="center"/>
          </w:tcPr>
          <w:p w14:paraId="04F66A6E">
            <w:pPr>
              <w:widowControl/>
              <w:spacing w:line="240" w:lineRule="auto"/>
              <w:ind w:firstLine="0" w:firstLineChars="0"/>
              <w:jc w:val="center"/>
              <w:textAlignment w:val="center"/>
              <w:rPr>
                <w:rFonts w:eastAsia="宋体" w:cs="Times New Roman"/>
                <w:szCs w:val="21"/>
              </w:rPr>
            </w:pPr>
            <w:r>
              <w:rPr>
                <w:rFonts w:eastAsia="宋体" w:cs="Times New Roman"/>
                <w:color w:val="000000"/>
                <w:kern w:val="0"/>
                <w:szCs w:val="21"/>
                <w:lang w:bidi="ar"/>
              </w:rPr>
              <w:t>砌体工程</w:t>
            </w:r>
          </w:p>
        </w:tc>
        <w:tc>
          <w:tcPr>
            <w:tcW w:w="4535" w:type="dxa"/>
            <w:vAlign w:val="center"/>
          </w:tcPr>
          <w:p w14:paraId="127B1A3D">
            <w:pPr>
              <w:widowControl/>
              <w:spacing w:line="240" w:lineRule="auto"/>
              <w:ind w:firstLine="0" w:firstLineChars="0"/>
              <w:jc w:val="center"/>
              <w:textAlignment w:val="center"/>
              <w:rPr>
                <w:rFonts w:eastAsia="宋体" w:cs="Times New Roman"/>
                <w:szCs w:val="21"/>
              </w:rPr>
            </w:pPr>
            <w:r>
              <w:rPr>
                <w:rFonts w:eastAsia="宋体" w:cs="Times New Roman"/>
                <w:color w:val="000000"/>
                <w:kern w:val="0"/>
                <w:szCs w:val="21"/>
                <w:lang w:bidi="ar"/>
              </w:rPr>
              <w:t>物体打击、机械伤害、高处坠落、坍塌</w:t>
            </w:r>
          </w:p>
        </w:tc>
        <w:tc>
          <w:tcPr>
            <w:tcW w:w="2835" w:type="dxa"/>
            <w:vAlign w:val="center"/>
          </w:tcPr>
          <w:p w14:paraId="44DD51E1">
            <w:pPr>
              <w:widowControl/>
              <w:spacing w:line="240" w:lineRule="auto"/>
              <w:ind w:firstLine="0" w:firstLineChars="0"/>
              <w:jc w:val="center"/>
              <w:textAlignment w:val="center"/>
              <w:rPr>
                <w:rFonts w:eastAsia="宋体" w:cs="Times New Roman"/>
                <w:szCs w:val="21"/>
              </w:rPr>
            </w:pPr>
          </w:p>
        </w:tc>
      </w:tr>
      <w:tr w14:paraId="06186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107AFD7D">
            <w:pPr>
              <w:spacing w:line="240" w:lineRule="auto"/>
              <w:ind w:firstLine="0" w:firstLineChars="0"/>
              <w:jc w:val="center"/>
              <w:rPr>
                <w:rFonts w:eastAsia="宋体" w:cs="Times New Roman"/>
                <w:szCs w:val="21"/>
              </w:rPr>
            </w:pPr>
            <w:r>
              <w:rPr>
                <w:rFonts w:eastAsia="宋体" w:cs="Times New Roman"/>
                <w:szCs w:val="21"/>
              </w:rPr>
              <w:t>23</w:t>
            </w:r>
          </w:p>
        </w:tc>
        <w:tc>
          <w:tcPr>
            <w:tcW w:w="5102" w:type="dxa"/>
            <w:vAlign w:val="center"/>
          </w:tcPr>
          <w:p w14:paraId="1165BDB2">
            <w:pPr>
              <w:widowControl/>
              <w:spacing w:line="240" w:lineRule="auto"/>
              <w:ind w:firstLine="0" w:firstLineChars="0"/>
              <w:jc w:val="center"/>
              <w:textAlignment w:val="center"/>
              <w:rPr>
                <w:rFonts w:eastAsia="宋体" w:cs="Times New Roman"/>
                <w:szCs w:val="21"/>
              </w:rPr>
            </w:pPr>
            <w:r>
              <w:rPr>
                <w:rFonts w:eastAsia="宋体" w:cs="Times New Roman"/>
                <w:color w:val="000000"/>
                <w:kern w:val="0"/>
                <w:szCs w:val="21"/>
                <w:lang w:bidi="ar"/>
              </w:rPr>
              <w:t>防水工程</w:t>
            </w:r>
          </w:p>
        </w:tc>
        <w:tc>
          <w:tcPr>
            <w:tcW w:w="4535" w:type="dxa"/>
            <w:vAlign w:val="center"/>
          </w:tcPr>
          <w:p w14:paraId="79DA38C0">
            <w:pPr>
              <w:widowControl/>
              <w:spacing w:line="240" w:lineRule="auto"/>
              <w:ind w:firstLine="0" w:firstLineChars="0"/>
              <w:jc w:val="center"/>
              <w:textAlignment w:val="center"/>
              <w:rPr>
                <w:rFonts w:eastAsia="宋体" w:cs="Times New Roman"/>
                <w:szCs w:val="21"/>
              </w:rPr>
            </w:pPr>
            <w:r>
              <w:rPr>
                <w:rFonts w:eastAsia="宋体" w:cs="Times New Roman"/>
                <w:color w:val="000000"/>
                <w:kern w:val="0"/>
                <w:szCs w:val="21"/>
                <w:lang w:bidi="ar"/>
              </w:rPr>
              <w:t>高处坠落、坍塌、爆炸、火灾、灼烫、中毒窒息</w:t>
            </w:r>
          </w:p>
        </w:tc>
        <w:tc>
          <w:tcPr>
            <w:tcW w:w="2835" w:type="dxa"/>
            <w:vAlign w:val="center"/>
          </w:tcPr>
          <w:p w14:paraId="5D901A18">
            <w:pPr>
              <w:widowControl/>
              <w:spacing w:line="240" w:lineRule="auto"/>
              <w:ind w:firstLine="0" w:firstLineChars="0"/>
              <w:jc w:val="center"/>
              <w:textAlignment w:val="center"/>
              <w:rPr>
                <w:rFonts w:eastAsia="宋体" w:cs="Times New Roman"/>
                <w:szCs w:val="21"/>
              </w:rPr>
            </w:pPr>
          </w:p>
        </w:tc>
      </w:tr>
      <w:tr w14:paraId="42259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0504539D">
            <w:pPr>
              <w:spacing w:line="240" w:lineRule="auto"/>
              <w:ind w:firstLine="0" w:firstLineChars="0"/>
              <w:jc w:val="center"/>
              <w:rPr>
                <w:rFonts w:eastAsia="宋体" w:cs="Times New Roman"/>
                <w:szCs w:val="21"/>
              </w:rPr>
            </w:pPr>
            <w:r>
              <w:rPr>
                <w:rFonts w:eastAsia="宋体" w:cs="Times New Roman"/>
                <w:szCs w:val="21"/>
              </w:rPr>
              <w:t>24</w:t>
            </w:r>
          </w:p>
        </w:tc>
        <w:tc>
          <w:tcPr>
            <w:tcW w:w="5102" w:type="dxa"/>
            <w:vAlign w:val="center"/>
          </w:tcPr>
          <w:p w14:paraId="2FB06DCF">
            <w:pPr>
              <w:widowControl/>
              <w:spacing w:line="240" w:lineRule="auto"/>
              <w:ind w:firstLine="0" w:firstLineChars="0"/>
              <w:jc w:val="center"/>
              <w:textAlignment w:val="center"/>
              <w:rPr>
                <w:rFonts w:eastAsia="宋体" w:cs="Times New Roman"/>
                <w:szCs w:val="21"/>
              </w:rPr>
            </w:pPr>
            <w:r>
              <w:rPr>
                <w:rFonts w:eastAsia="宋体" w:cs="Times New Roman"/>
                <w:color w:val="000000"/>
                <w:kern w:val="0"/>
                <w:szCs w:val="21"/>
                <w:lang w:bidi="ar"/>
              </w:rPr>
              <w:t>注浆作业</w:t>
            </w:r>
          </w:p>
        </w:tc>
        <w:tc>
          <w:tcPr>
            <w:tcW w:w="4535" w:type="dxa"/>
            <w:vAlign w:val="center"/>
          </w:tcPr>
          <w:p w14:paraId="2CCC1FC9">
            <w:pPr>
              <w:widowControl/>
              <w:spacing w:line="240" w:lineRule="auto"/>
              <w:ind w:firstLine="0" w:firstLineChars="0"/>
              <w:jc w:val="center"/>
              <w:textAlignment w:val="center"/>
              <w:rPr>
                <w:rFonts w:eastAsia="宋体" w:cs="Times New Roman"/>
                <w:szCs w:val="21"/>
              </w:rPr>
            </w:pPr>
            <w:r>
              <w:rPr>
                <w:rFonts w:eastAsia="宋体" w:cs="Times New Roman"/>
                <w:color w:val="000000"/>
                <w:kern w:val="0"/>
                <w:szCs w:val="21"/>
                <w:lang w:bidi="ar"/>
              </w:rPr>
              <w:t>物体打击、机械伤害、触电</w:t>
            </w:r>
          </w:p>
        </w:tc>
        <w:tc>
          <w:tcPr>
            <w:tcW w:w="2835" w:type="dxa"/>
            <w:vAlign w:val="center"/>
          </w:tcPr>
          <w:p w14:paraId="0BC07FBA">
            <w:pPr>
              <w:widowControl/>
              <w:spacing w:line="240" w:lineRule="auto"/>
              <w:ind w:firstLine="0" w:firstLineChars="0"/>
              <w:jc w:val="center"/>
              <w:textAlignment w:val="center"/>
              <w:rPr>
                <w:rFonts w:eastAsia="宋体" w:cs="Times New Roman"/>
                <w:szCs w:val="21"/>
              </w:rPr>
            </w:pPr>
          </w:p>
        </w:tc>
      </w:tr>
      <w:tr w14:paraId="27A90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524888C7">
            <w:pPr>
              <w:spacing w:line="240" w:lineRule="auto"/>
              <w:ind w:firstLine="0" w:firstLineChars="0"/>
              <w:jc w:val="center"/>
              <w:rPr>
                <w:rFonts w:eastAsia="宋体" w:cs="Times New Roman"/>
                <w:szCs w:val="21"/>
              </w:rPr>
            </w:pPr>
            <w:r>
              <w:rPr>
                <w:rFonts w:eastAsia="宋体" w:cs="Times New Roman"/>
                <w:szCs w:val="21"/>
              </w:rPr>
              <w:t>25</w:t>
            </w:r>
          </w:p>
        </w:tc>
        <w:tc>
          <w:tcPr>
            <w:tcW w:w="5102" w:type="dxa"/>
            <w:vAlign w:val="center"/>
          </w:tcPr>
          <w:p w14:paraId="04100184">
            <w:pPr>
              <w:widowControl/>
              <w:spacing w:line="240" w:lineRule="auto"/>
              <w:ind w:firstLine="0" w:firstLineChars="0"/>
              <w:jc w:val="center"/>
              <w:textAlignment w:val="center"/>
              <w:rPr>
                <w:rFonts w:eastAsia="宋体" w:cs="Times New Roman"/>
                <w:szCs w:val="21"/>
              </w:rPr>
            </w:pPr>
            <w:r>
              <w:rPr>
                <w:rFonts w:eastAsia="宋体" w:cs="Times New Roman"/>
                <w:color w:val="000000"/>
                <w:kern w:val="0"/>
                <w:szCs w:val="21"/>
                <w:lang w:bidi="ar"/>
              </w:rPr>
              <w:t>道路工程</w:t>
            </w:r>
          </w:p>
        </w:tc>
        <w:tc>
          <w:tcPr>
            <w:tcW w:w="4535" w:type="dxa"/>
            <w:vAlign w:val="center"/>
          </w:tcPr>
          <w:p w14:paraId="50FF3C65">
            <w:pPr>
              <w:widowControl/>
              <w:spacing w:line="240" w:lineRule="auto"/>
              <w:ind w:firstLine="0" w:firstLineChars="0"/>
              <w:jc w:val="center"/>
              <w:textAlignment w:val="center"/>
              <w:rPr>
                <w:rFonts w:eastAsia="宋体" w:cs="Times New Roman"/>
                <w:szCs w:val="21"/>
              </w:rPr>
            </w:pPr>
            <w:r>
              <w:rPr>
                <w:rFonts w:eastAsia="宋体" w:cs="Times New Roman"/>
                <w:color w:val="000000"/>
                <w:kern w:val="0"/>
                <w:szCs w:val="21"/>
                <w:lang w:bidi="ar"/>
              </w:rPr>
              <w:t>物体打击、机械伤害、高处坠落、坍塌、触电、火灾、灼烫、车辆伤害、淹溺、爆炸</w:t>
            </w:r>
          </w:p>
        </w:tc>
        <w:tc>
          <w:tcPr>
            <w:tcW w:w="2835" w:type="dxa"/>
            <w:vAlign w:val="center"/>
          </w:tcPr>
          <w:p w14:paraId="3BACFA66">
            <w:pPr>
              <w:widowControl/>
              <w:spacing w:line="240" w:lineRule="auto"/>
              <w:ind w:firstLine="0" w:firstLineChars="0"/>
              <w:jc w:val="center"/>
              <w:textAlignment w:val="center"/>
              <w:rPr>
                <w:rFonts w:eastAsia="宋体" w:cs="Times New Roman"/>
                <w:szCs w:val="21"/>
              </w:rPr>
            </w:pPr>
          </w:p>
        </w:tc>
      </w:tr>
      <w:tr w14:paraId="59BE3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7AC4B216">
            <w:pPr>
              <w:spacing w:line="240" w:lineRule="auto"/>
              <w:ind w:firstLine="0" w:firstLineChars="0"/>
              <w:jc w:val="center"/>
              <w:rPr>
                <w:rFonts w:eastAsia="宋体" w:cs="Times New Roman"/>
                <w:szCs w:val="21"/>
              </w:rPr>
            </w:pPr>
            <w:r>
              <w:rPr>
                <w:rFonts w:eastAsia="宋体" w:cs="Times New Roman"/>
                <w:szCs w:val="21"/>
              </w:rPr>
              <w:t>26</w:t>
            </w:r>
          </w:p>
        </w:tc>
        <w:tc>
          <w:tcPr>
            <w:tcW w:w="5102" w:type="dxa"/>
            <w:vAlign w:val="center"/>
          </w:tcPr>
          <w:p w14:paraId="6C7E838F">
            <w:pPr>
              <w:widowControl/>
              <w:spacing w:line="240" w:lineRule="auto"/>
              <w:ind w:firstLine="0" w:firstLineChars="0"/>
              <w:jc w:val="center"/>
              <w:textAlignment w:val="center"/>
              <w:rPr>
                <w:rFonts w:eastAsia="宋体" w:cs="Times New Roman"/>
                <w:szCs w:val="21"/>
              </w:rPr>
            </w:pPr>
            <w:r>
              <w:rPr>
                <w:rFonts w:eastAsia="宋体" w:cs="Times New Roman"/>
                <w:color w:val="000000"/>
                <w:kern w:val="0"/>
                <w:szCs w:val="21"/>
                <w:lang w:bidi="ar"/>
              </w:rPr>
              <w:t>桥梁工程</w:t>
            </w:r>
          </w:p>
        </w:tc>
        <w:tc>
          <w:tcPr>
            <w:tcW w:w="4535" w:type="dxa"/>
            <w:vAlign w:val="center"/>
          </w:tcPr>
          <w:p w14:paraId="39B46181">
            <w:pPr>
              <w:widowControl/>
              <w:spacing w:line="240" w:lineRule="auto"/>
              <w:ind w:firstLine="0" w:firstLineChars="0"/>
              <w:jc w:val="center"/>
              <w:textAlignment w:val="center"/>
              <w:rPr>
                <w:rFonts w:eastAsia="宋体" w:cs="Times New Roman"/>
                <w:color w:val="000000"/>
                <w:kern w:val="0"/>
                <w:szCs w:val="21"/>
                <w:lang w:bidi="ar"/>
              </w:rPr>
            </w:pPr>
            <w:r>
              <w:rPr>
                <w:rFonts w:eastAsia="宋体" w:cs="Times New Roman"/>
                <w:color w:val="000000"/>
                <w:kern w:val="0"/>
                <w:szCs w:val="21"/>
                <w:lang w:bidi="ar"/>
              </w:rPr>
              <w:t>物体打击、机械伤害、高处坠落、坍塌、</w:t>
            </w:r>
          </w:p>
          <w:p w14:paraId="3E875DEA">
            <w:pPr>
              <w:widowControl/>
              <w:spacing w:line="240" w:lineRule="auto"/>
              <w:ind w:firstLine="0" w:firstLineChars="0"/>
              <w:jc w:val="center"/>
              <w:textAlignment w:val="center"/>
              <w:rPr>
                <w:rFonts w:eastAsia="宋体" w:cs="Times New Roman"/>
                <w:szCs w:val="21"/>
              </w:rPr>
            </w:pPr>
            <w:r>
              <w:rPr>
                <w:rFonts w:eastAsia="宋体" w:cs="Times New Roman"/>
                <w:color w:val="000000"/>
                <w:kern w:val="0"/>
                <w:szCs w:val="21"/>
                <w:lang w:bidi="ar"/>
              </w:rPr>
              <w:t>触电、火灾、灼烫、淹溺、爆炸</w:t>
            </w:r>
          </w:p>
        </w:tc>
        <w:tc>
          <w:tcPr>
            <w:tcW w:w="2835" w:type="dxa"/>
            <w:vAlign w:val="center"/>
          </w:tcPr>
          <w:p w14:paraId="315C8C62">
            <w:pPr>
              <w:widowControl/>
              <w:spacing w:line="240" w:lineRule="auto"/>
              <w:ind w:firstLine="0" w:firstLineChars="0"/>
              <w:jc w:val="center"/>
              <w:textAlignment w:val="center"/>
              <w:rPr>
                <w:rFonts w:eastAsia="宋体" w:cs="Times New Roman"/>
                <w:szCs w:val="21"/>
              </w:rPr>
            </w:pPr>
          </w:p>
        </w:tc>
      </w:tr>
      <w:tr w14:paraId="34DE1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4F6C9AFD">
            <w:pPr>
              <w:spacing w:line="240" w:lineRule="auto"/>
              <w:ind w:firstLine="0" w:firstLineChars="0"/>
              <w:jc w:val="center"/>
              <w:rPr>
                <w:rFonts w:eastAsia="宋体" w:cs="Times New Roman"/>
                <w:szCs w:val="21"/>
              </w:rPr>
            </w:pPr>
            <w:r>
              <w:rPr>
                <w:rFonts w:hint="eastAsia" w:eastAsia="宋体" w:cs="Times New Roman"/>
                <w:szCs w:val="21"/>
              </w:rPr>
              <w:t>27</w:t>
            </w:r>
          </w:p>
        </w:tc>
        <w:tc>
          <w:tcPr>
            <w:tcW w:w="5102" w:type="dxa"/>
            <w:vAlign w:val="center"/>
          </w:tcPr>
          <w:p w14:paraId="1B822F08">
            <w:pPr>
              <w:widowControl/>
              <w:spacing w:line="240" w:lineRule="auto"/>
              <w:ind w:firstLine="0" w:firstLineChars="0"/>
              <w:jc w:val="center"/>
              <w:textAlignment w:val="center"/>
              <w:rPr>
                <w:rFonts w:eastAsia="宋体" w:cs="Times New Roman"/>
                <w:color w:val="000000"/>
                <w:kern w:val="0"/>
                <w:szCs w:val="21"/>
                <w:lang w:bidi="ar"/>
              </w:rPr>
            </w:pPr>
            <w:r>
              <w:rPr>
                <w:rFonts w:hint="eastAsia" w:eastAsia="宋体" w:cs="Times New Roman"/>
                <w:color w:val="000000"/>
                <w:kern w:val="0"/>
                <w:szCs w:val="21"/>
                <w:lang w:bidi="ar"/>
              </w:rPr>
              <w:t>隧道工程</w:t>
            </w:r>
          </w:p>
        </w:tc>
        <w:tc>
          <w:tcPr>
            <w:tcW w:w="4535" w:type="dxa"/>
            <w:vAlign w:val="center"/>
          </w:tcPr>
          <w:p w14:paraId="6069897F">
            <w:pPr>
              <w:widowControl/>
              <w:spacing w:line="240" w:lineRule="auto"/>
              <w:ind w:firstLine="0" w:firstLineChars="0"/>
              <w:jc w:val="center"/>
              <w:textAlignment w:val="center"/>
              <w:rPr>
                <w:rFonts w:eastAsia="宋体" w:cs="Times New Roman"/>
                <w:color w:val="000000"/>
                <w:kern w:val="0"/>
                <w:szCs w:val="21"/>
                <w:lang w:bidi="ar"/>
              </w:rPr>
            </w:pPr>
            <w:r>
              <w:rPr>
                <w:rFonts w:hint="eastAsia" w:eastAsia="宋体" w:cs="Times New Roman"/>
                <w:color w:val="000000"/>
                <w:kern w:val="0"/>
                <w:szCs w:val="21"/>
                <w:lang w:bidi="ar"/>
              </w:rPr>
              <w:t>坍塌、机械伤害、触电、</w:t>
            </w:r>
            <w:r>
              <w:rPr>
                <w:rFonts w:eastAsia="宋体" w:cs="Times New Roman"/>
                <w:color w:val="000000"/>
                <w:kern w:val="0"/>
                <w:szCs w:val="21"/>
                <w:lang w:bidi="ar"/>
              </w:rPr>
              <w:t>火灾</w:t>
            </w:r>
            <w:r>
              <w:rPr>
                <w:rFonts w:hint="eastAsia" w:eastAsia="宋体" w:cs="Times New Roman"/>
                <w:color w:val="000000"/>
                <w:kern w:val="0"/>
                <w:szCs w:val="21"/>
                <w:lang w:bidi="ar"/>
              </w:rPr>
              <w:t>、</w:t>
            </w:r>
            <w:r>
              <w:rPr>
                <w:rFonts w:eastAsia="宋体" w:cs="Times New Roman"/>
                <w:color w:val="000000"/>
                <w:kern w:val="0"/>
                <w:szCs w:val="21"/>
                <w:lang w:bidi="ar"/>
              </w:rPr>
              <w:t>爆炸</w:t>
            </w:r>
          </w:p>
        </w:tc>
        <w:tc>
          <w:tcPr>
            <w:tcW w:w="2835" w:type="dxa"/>
            <w:vAlign w:val="center"/>
          </w:tcPr>
          <w:p w14:paraId="398CB3F9">
            <w:pPr>
              <w:widowControl/>
              <w:spacing w:line="240" w:lineRule="auto"/>
              <w:ind w:firstLine="0" w:firstLineChars="0"/>
              <w:jc w:val="center"/>
              <w:textAlignment w:val="center"/>
              <w:rPr>
                <w:rFonts w:eastAsia="宋体" w:cs="Times New Roman"/>
                <w:color w:val="000000"/>
                <w:kern w:val="0"/>
                <w:szCs w:val="21"/>
                <w:lang w:bidi="ar"/>
              </w:rPr>
            </w:pPr>
          </w:p>
        </w:tc>
      </w:tr>
      <w:tr w14:paraId="04C29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3B6810EA">
            <w:pPr>
              <w:spacing w:line="240" w:lineRule="auto"/>
              <w:ind w:firstLine="0" w:firstLineChars="0"/>
              <w:jc w:val="center"/>
              <w:rPr>
                <w:rFonts w:eastAsia="宋体" w:cs="Times New Roman"/>
                <w:szCs w:val="21"/>
              </w:rPr>
            </w:pPr>
            <w:r>
              <w:rPr>
                <w:rFonts w:eastAsia="宋体" w:cs="Times New Roman"/>
                <w:szCs w:val="21"/>
              </w:rPr>
              <w:t>2</w:t>
            </w:r>
            <w:r>
              <w:rPr>
                <w:rFonts w:hint="eastAsia" w:eastAsia="宋体" w:cs="Times New Roman"/>
                <w:szCs w:val="21"/>
              </w:rPr>
              <w:t>8</w:t>
            </w:r>
          </w:p>
        </w:tc>
        <w:tc>
          <w:tcPr>
            <w:tcW w:w="5102" w:type="dxa"/>
            <w:vAlign w:val="center"/>
          </w:tcPr>
          <w:p w14:paraId="0A475F52">
            <w:pPr>
              <w:widowControl/>
              <w:spacing w:line="240" w:lineRule="auto"/>
              <w:ind w:firstLine="0" w:firstLineChars="0"/>
              <w:jc w:val="center"/>
              <w:textAlignment w:val="center"/>
              <w:rPr>
                <w:rFonts w:eastAsia="宋体" w:cs="Times New Roman"/>
                <w:szCs w:val="21"/>
              </w:rPr>
            </w:pPr>
            <w:r>
              <w:rPr>
                <w:rFonts w:eastAsia="宋体" w:cs="Times New Roman"/>
                <w:color w:val="000000"/>
                <w:kern w:val="0"/>
                <w:szCs w:val="21"/>
                <w:lang w:bidi="ar"/>
              </w:rPr>
              <w:t>高处作业</w:t>
            </w:r>
          </w:p>
        </w:tc>
        <w:tc>
          <w:tcPr>
            <w:tcW w:w="4535" w:type="dxa"/>
            <w:vAlign w:val="center"/>
          </w:tcPr>
          <w:p w14:paraId="5F4C54D5">
            <w:pPr>
              <w:widowControl/>
              <w:spacing w:line="240" w:lineRule="auto"/>
              <w:ind w:firstLine="0" w:firstLineChars="0"/>
              <w:jc w:val="center"/>
              <w:textAlignment w:val="center"/>
              <w:rPr>
                <w:rFonts w:eastAsia="宋体" w:cs="Times New Roman"/>
                <w:szCs w:val="21"/>
              </w:rPr>
            </w:pPr>
            <w:r>
              <w:rPr>
                <w:rFonts w:eastAsia="宋体" w:cs="Times New Roman"/>
                <w:color w:val="000000"/>
                <w:kern w:val="0"/>
                <w:szCs w:val="21"/>
                <w:lang w:bidi="ar"/>
              </w:rPr>
              <w:t>物体打击、高处坠落</w:t>
            </w:r>
          </w:p>
        </w:tc>
        <w:tc>
          <w:tcPr>
            <w:tcW w:w="2835" w:type="dxa"/>
            <w:vAlign w:val="center"/>
          </w:tcPr>
          <w:p w14:paraId="55865BF0">
            <w:pPr>
              <w:widowControl/>
              <w:spacing w:line="240" w:lineRule="auto"/>
              <w:ind w:firstLine="0" w:firstLineChars="0"/>
              <w:jc w:val="center"/>
              <w:textAlignment w:val="center"/>
              <w:rPr>
                <w:rFonts w:eastAsia="宋体" w:cs="Times New Roman"/>
                <w:szCs w:val="21"/>
              </w:rPr>
            </w:pPr>
          </w:p>
        </w:tc>
      </w:tr>
      <w:tr w14:paraId="7586B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34763165">
            <w:pPr>
              <w:spacing w:line="240" w:lineRule="auto"/>
              <w:ind w:firstLine="0" w:firstLineChars="0"/>
              <w:jc w:val="center"/>
              <w:rPr>
                <w:rFonts w:eastAsia="宋体" w:cs="Times New Roman"/>
                <w:szCs w:val="21"/>
              </w:rPr>
            </w:pPr>
            <w:r>
              <w:rPr>
                <w:rFonts w:eastAsia="宋体" w:cs="Times New Roman"/>
                <w:szCs w:val="21"/>
              </w:rPr>
              <w:t>2</w:t>
            </w:r>
            <w:r>
              <w:rPr>
                <w:rFonts w:hint="eastAsia" w:eastAsia="宋体" w:cs="Times New Roman"/>
                <w:szCs w:val="21"/>
              </w:rPr>
              <w:t>9</w:t>
            </w:r>
          </w:p>
        </w:tc>
        <w:tc>
          <w:tcPr>
            <w:tcW w:w="5102" w:type="dxa"/>
            <w:vAlign w:val="center"/>
          </w:tcPr>
          <w:p w14:paraId="1DB48228">
            <w:pPr>
              <w:widowControl/>
              <w:spacing w:line="240" w:lineRule="auto"/>
              <w:ind w:firstLine="0" w:firstLineChars="0"/>
              <w:jc w:val="center"/>
              <w:textAlignment w:val="center"/>
              <w:rPr>
                <w:rFonts w:eastAsia="宋体" w:cs="Times New Roman"/>
                <w:szCs w:val="21"/>
              </w:rPr>
            </w:pPr>
            <w:r>
              <w:rPr>
                <w:rFonts w:eastAsia="宋体" w:cs="Times New Roman"/>
                <w:color w:val="000000"/>
                <w:kern w:val="0"/>
                <w:szCs w:val="21"/>
                <w:lang w:bidi="ar"/>
              </w:rPr>
              <w:t>有限空间作业</w:t>
            </w:r>
          </w:p>
        </w:tc>
        <w:tc>
          <w:tcPr>
            <w:tcW w:w="4535" w:type="dxa"/>
            <w:vAlign w:val="center"/>
          </w:tcPr>
          <w:p w14:paraId="178E1B72">
            <w:pPr>
              <w:widowControl/>
              <w:spacing w:line="240" w:lineRule="auto"/>
              <w:ind w:firstLine="0" w:firstLineChars="0"/>
              <w:jc w:val="center"/>
              <w:textAlignment w:val="center"/>
              <w:rPr>
                <w:rFonts w:eastAsia="宋体" w:cs="Times New Roman"/>
                <w:color w:val="000000"/>
                <w:kern w:val="0"/>
                <w:szCs w:val="21"/>
                <w:lang w:bidi="ar"/>
              </w:rPr>
            </w:pPr>
            <w:r>
              <w:rPr>
                <w:rFonts w:eastAsia="宋体" w:cs="Times New Roman"/>
                <w:color w:val="000000"/>
                <w:kern w:val="0"/>
                <w:szCs w:val="21"/>
                <w:lang w:bidi="ar"/>
              </w:rPr>
              <w:t>物体打击、坍塌、触电、淹溺、</w:t>
            </w:r>
          </w:p>
          <w:p w14:paraId="465224C4">
            <w:pPr>
              <w:widowControl/>
              <w:spacing w:line="240" w:lineRule="auto"/>
              <w:ind w:firstLine="0" w:firstLineChars="0"/>
              <w:jc w:val="center"/>
              <w:textAlignment w:val="center"/>
              <w:rPr>
                <w:rFonts w:eastAsia="宋体" w:cs="Times New Roman"/>
                <w:szCs w:val="21"/>
              </w:rPr>
            </w:pPr>
            <w:r>
              <w:rPr>
                <w:rFonts w:eastAsia="宋体" w:cs="Times New Roman"/>
                <w:color w:val="000000"/>
                <w:kern w:val="0"/>
                <w:szCs w:val="21"/>
                <w:lang w:bidi="ar"/>
              </w:rPr>
              <w:t>爆炸、中毒窒息、车辆伤害</w:t>
            </w:r>
          </w:p>
        </w:tc>
        <w:tc>
          <w:tcPr>
            <w:tcW w:w="2835" w:type="dxa"/>
            <w:vAlign w:val="center"/>
          </w:tcPr>
          <w:p w14:paraId="111D580E">
            <w:pPr>
              <w:widowControl/>
              <w:spacing w:line="240" w:lineRule="auto"/>
              <w:ind w:firstLine="0" w:firstLineChars="0"/>
              <w:jc w:val="center"/>
              <w:textAlignment w:val="center"/>
              <w:rPr>
                <w:rFonts w:eastAsia="宋体" w:cs="Times New Roman"/>
                <w:szCs w:val="21"/>
              </w:rPr>
            </w:pPr>
          </w:p>
        </w:tc>
      </w:tr>
      <w:tr w14:paraId="35D1C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20886B97">
            <w:pPr>
              <w:spacing w:line="240" w:lineRule="auto"/>
              <w:ind w:firstLine="0" w:firstLineChars="0"/>
              <w:jc w:val="center"/>
              <w:rPr>
                <w:rFonts w:eastAsia="宋体" w:cs="Times New Roman"/>
                <w:szCs w:val="21"/>
              </w:rPr>
            </w:pPr>
            <w:r>
              <w:rPr>
                <w:rFonts w:hint="eastAsia" w:eastAsia="宋体" w:cs="Times New Roman"/>
                <w:szCs w:val="21"/>
              </w:rPr>
              <w:t>30</w:t>
            </w:r>
          </w:p>
        </w:tc>
        <w:tc>
          <w:tcPr>
            <w:tcW w:w="5102" w:type="dxa"/>
            <w:vAlign w:val="center"/>
          </w:tcPr>
          <w:p w14:paraId="2CE263D7">
            <w:pPr>
              <w:widowControl/>
              <w:spacing w:line="240" w:lineRule="auto"/>
              <w:ind w:firstLine="0" w:firstLineChars="0"/>
              <w:jc w:val="center"/>
              <w:textAlignment w:val="center"/>
              <w:rPr>
                <w:rFonts w:eastAsia="宋体" w:cs="Times New Roman"/>
                <w:szCs w:val="21"/>
              </w:rPr>
            </w:pPr>
            <w:r>
              <w:rPr>
                <w:rFonts w:eastAsia="宋体" w:cs="Times New Roman"/>
                <w:color w:val="000000"/>
                <w:kern w:val="0"/>
                <w:szCs w:val="21"/>
                <w:lang w:bidi="ar"/>
              </w:rPr>
              <w:t>动火作业</w:t>
            </w:r>
          </w:p>
        </w:tc>
        <w:tc>
          <w:tcPr>
            <w:tcW w:w="4535" w:type="dxa"/>
            <w:vAlign w:val="center"/>
          </w:tcPr>
          <w:p w14:paraId="397CE0F7">
            <w:pPr>
              <w:widowControl/>
              <w:spacing w:line="240" w:lineRule="auto"/>
              <w:ind w:firstLine="0" w:firstLineChars="0"/>
              <w:jc w:val="center"/>
              <w:textAlignment w:val="center"/>
              <w:rPr>
                <w:rFonts w:eastAsia="宋体" w:cs="Times New Roman"/>
                <w:szCs w:val="21"/>
              </w:rPr>
            </w:pPr>
            <w:r>
              <w:rPr>
                <w:rFonts w:eastAsia="宋体" w:cs="Times New Roman"/>
                <w:color w:val="000000"/>
                <w:kern w:val="0"/>
                <w:szCs w:val="21"/>
                <w:lang w:bidi="ar"/>
              </w:rPr>
              <w:t>火灾、触电、爆炸</w:t>
            </w:r>
          </w:p>
        </w:tc>
        <w:tc>
          <w:tcPr>
            <w:tcW w:w="2835" w:type="dxa"/>
            <w:vAlign w:val="center"/>
          </w:tcPr>
          <w:p w14:paraId="6CBA36D1">
            <w:pPr>
              <w:widowControl/>
              <w:spacing w:line="240" w:lineRule="auto"/>
              <w:ind w:firstLine="0" w:firstLineChars="0"/>
              <w:jc w:val="center"/>
              <w:textAlignment w:val="center"/>
              <w:rPr>
                <w:rFonts w:eastAsia="宋体" w:cs="Times New Roman"/>
                <w:szCs w:val="21"/>
              </w:rPr>
            </w:pPr>
          </w:p>
        </w:tc>
      </w:tr>
      <w:tr w14:paraId="5E37C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50" w:type="dxa"/>
            <w:vAlign w:val="center"/>
          </w:tcPr>
          <w:p w14:paraId="713BC534">
            <w:pPr>
              <w:spacing w:line="240" w:lineRule="auto"/>
              <w:ind w:firstLine="0" w:firstLineChars="0"/>
              <w:jc w:val="center"/>
              <w:rPr>
                <w:rFonts w:eastAsia="宋体" w:cs="Times New Roman"/>
                <w:szCs w:val="21"/>
              </w:rPr>
            </w:pPr>
            <w:r>
              <w:rPr>
                <w:rFonts w:eastAsia="宋体" w:cs="Times New Roman"/>
                <w:szCs w:val="21"/>
              </w:rPr>
              <w:t>3</w:t>
            </w:r>
            <w:r>
              <w:rPr>
                <w:rFonts w:hint="eastAsia" w:eastAsia="宋体" w:cs="Times New Roman"/>
                <w:szCs w:val="21"/>
              </w:rPr>
              <w:t>1</w:t>
            </w:r>
          </w:p>
        </w:tc>
        <w:tc>
          <w:tcPr>
            <w:tcW w:w="5102" w:type="dxa"/>
            <w:vAlign w:val="center"/>
          </w:tcPr>
          <w:p w14:paraId="15567583">
            <w:pPr>
              <w:widowControl/>
              <w:spacing w:line="240" w:lineRule="auto"/>
              <w:ind w:firstLine="0" w:firstLineChars="0"/>
              <w:jc w:val="center"/>
              <w:textAlignment w:val="center"/>
              <w:rPr>
                <w:rFonts w:eastAsia="宋体" w:cs="Times New Roman"/>
                <w:szCs w:val="21"/>
              </w:rPr>
            </w:pPr>
            <w:r>
              <w:rPr>
                <w:rFonts w:eastAsia="宋体" w:cs="Times New Roman"/>
                <w:color w:val="000000"/>
                <w:kern w:val="0"/>
                <w:szCs w:val="21"/>
                <w:lang w:bidi="ar"/>
              </w:rPr>
              <w:t>起重吊装作业</w:t>
            </w:r>
          </w:p>
        </w:tc>
        <w:tc>
          <w:tcPr>
            <w:tcW w:w="4535" w:type="dxa"/>
            <w:vAlign w:val="center"/>
          </w:tcPr>
          <w:p w14:paraId="76E85803">
            <w:pPr>
              <w:widowControl/>
              <w:spacing w:line="240" w:lineRule="auto"/>
              <w:ind w:firstLine="0" w:firstLineChars="0"/>
              <w:jc w:val="center"/>
              <w:textAlignment w:val="center"/>
              <w:rPr>
                <w:rFonts w:eastAsia="宋体" w:cs="Times New Roman"/>
                <w:szCs w:val="21"/>
              </w:rPr>
            </w:pPr>
            <w:r>
              <w:rPr>
                <w:rFonts w:eastAsia="宋体" w:cs="Times New Roman"/>
                <w:color w:val="000000"/>
                <w:kern w:val="0"/>
                <w:szCs w:val="21"/>
                <w:lang w:bidi="ar"/>
              </w:rPr>
              <w:t>车辆伤害、机械伤害、起重伤害</w:t>
            </w:r>
          </w:p>
        </w:tc>
        <w:tc>
          <w:tcPr>
            <w:tcW w:w="2835" w:type="dxa"/>
            <w:vAlign w:val="center"/>
          </w:tcPr>
          <w:p w14:paraId="7D0503A3">
            <w:pPr>
              <w:widowControl/>
              <w:spacing w:line="240" w:lineRule="auto"/>
              <w:ind w:firstLine="0" w:firstLineChars="0"/>
              <w:jc w:val="center"/>
              <w:textAlignment w:val="center"/>
              <w:rPr>
                <w:rFonts w:eastAsia="宋体" w:cs="Times New Roman"/>
                <w:szCs w:val="21"/>
              </w:rPr>
            </w:pPr>
          </w:p>
        </w:tc>
      </w:tr>
      <w:tr w14:paraId="28266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227D71E7">
            <w:pPr>
              <w:spacing w:line="240" w:lineRule="auto"/>
              <w:ind w:firstLine="0" w:firstLineChars="0"/>
              <w:jc w:val="center"/>
              <w:rPr>
                <w:rFonts w:eastAsia="宋体" w:cs="Times New Roman"/>
                <w:szCs w:val="21"/>
              </w:rPr>
            </w:pPr>
            <w:r>
              <w:rPr>
                <w:rFonts w:eastAsia="宋体" w:cs="Times New Roman"/>
                <w:szCs w:val="21"/>
              </w:rPr>
              <w:t>3</w:t>
            </w:r>
            <w:r>
              <w:rPr>
                <w:rFonts w:hint="eastAsia" w:eastAsia="宋体" w:cs="Times New Roman"/>
                <w:szCs w:val="21"/>
              </w:rPr>
              <w:t>2</w:t>
            </w:r>
          </w:p>
        </w:tc>
        <w:tc>
          <w:tcPr>
            <w:tcW w:w="5102" w:type="dxa"/>
            <w:vAlign w:val="center"/>
          </w:tcPr>
          <w:p w14:paraId="22AB8A79">
            <w:pPr>
              <w:widowControl/>
              <w:spacing w:line="240" w:lineRule="auto"/>
              <w:ind w:firstLine="0" w:firstLineChars="0"/>
              <w:jc w:val="center"/>
              <w:textAlignment w:val="center"/>
              <w:rPr>
                <w:rFonts w:eastAsia="宋体" w:cs="Times New Roman"/>
                <w:szCs w:val="21"/>
              </w:rPr>
            </w:pPr>
            <w:r>
              <w:rPr>
                <w:rFonts w:eastAsia="宋体" w:cs="Times New Roman"/>
                <w:color w:val="000000"/>
                <w:kern w:val="0"/>
                <w:szCs w:val="21"/>
                <w:lang w:bidi="ar"/>
              </w:rPr>
              <w:t>临时用电</w:t>
            </w:r>
          </w:p>
        </w:tc>
        <w:tc>
          <w:tcPr>
            <w:tcW w:w="4535" w:type="dxa"/>
            <w:vAlign w:val="center"/>
          </w:tcPr>
          <w:p w14:paraId="171FC533">
            <w:pPr>
              <w:widowControl/>
              <w:spacing w:line="240" w:lineRule="auto"/>
              <w:ind w:firstLine="0" w:firstLineChars="0"/>
              <w:jc w:val="center"/>
              <w:textAlignment w:val="center"/>
              <w:rPr>
                <w:rFonts w:eastAsia="宋体" w:cs="Times New Roman"/>
                <w:szCs w:val="21"/>
              </w:rPr>
            </w:pPr>
            <w:r>
              <w:rPr>
                <w:rFonts w:eastAsia="宋体" w:cs="Times New Roman"/>
                <w:color w:val="000000"/>
                <w:kern w:val="0"/>
                <w:szCs w:val="21"/>
                <w:lang w:bidi="ar"/>
              </w:rPr>
              <w:t>触电、火灾</w:t>
            </w:r>
          </w:p>
        </w:tc>
        <w:tc>
          <w:tcPr>
            <w:tcW w:w="2835" w:type="dxa"/>
            <w:vAlign w:val="center"/>
          </w:tcPr>
          <w:p w14:paraId="3E68DD2E">
            <w:pPr>
              <w:widowControl/>
              <w:spacing w:line="240" w:lineRule="auto"/>
              <w:ind w:firstLine="0" w:firstLineChars="0"/>
              <w:jc w:val="center"/>
              <w:textAlignment w:val="center"/>
              <w:rPr>
                <w:rFonts w:eastAsia="宋体" w:cs="Times New Roman"/>
                <w:szCs w:val="21"/>
              </w:rPr>
            </w:pPr>
          </w:p>
        </w:tc>
      </w:tr>
      <w:tr w14:paraId="54D15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1C6869A0">
            <w:pPr>
              <w:spacing w:line="240" w:lineRule="auto"/>
              <w:ind w:firstLine="0" w:firstLineChars="0"/>
              <w:jc w:val="center"/>
              <w:rPr>
                <w:rFonts w:eastAsia="宋体" w:cs="Times New Roman"/>
                <w:szCs w:val="21"/>
              </w:rPr>
            </w:pPr>
            <w:r>
              <w:rPr>
                <w:rFonts w:hint="eastAsia" w:eastAsia="宋体" w:cs="Times New Roman"/>
                <w:szCs w:val="21"/>
              </w:rPr>
              <w:t>33</w:t>
            </w:r>
          </w:p>
        </w:tc>
        <w:tc>
          <w:tcPr>
            <w:tcW w:w="5102" w:type="dxa"/>
            <w:vAlign w:val="center"/>
          </w:tcPr>
          <w:p w14:paraId="14A8C97E">
            <w:pPr>
              <w:widowControl/>
              <w:spacing w:line="240" w:lineRule="auto"/>
              <w:ind w:firstLine="0" w:firstLineChars="0"/>
              <w:jc w:val="center"/>
              <w:textAlignment w:val="center"/>
              <w:rPr>
                <w:rFonts w:eastAsia="宋体" w:cs="Times New Roman"/>
                <w:color w:val="000000"/>
                <w:kern w:val="0"/>
                <w:szCs w:val="21"/>
                <w:lang w:bidi="ar"/>
              </w:rPr>
            </w:pPr>
            <w:r>
              <w:rPr>
                <w:rFonts w:hint="eastAsia" w:eastAsia="宋体" w:cs="Times New Roman"/>
                <w:color w:val="000000"/>
                <w:kern w:val="0"/>
                <w:szCs w:val="21"/>
                <w:lang w:bidi="ar"/>
              </w:rPr>
              <w:t>其他</w:t>
            </w:r>
          </w:p>
        </w:tc>
        <w:tc>
          <w:tcPr>
            <w:tcW w:w="4535" w:type="dxa"/>
            <w:vAlign w:val="center"/>
          </w:tcPr>
          <w:p w14:paraId="3CADF016">
            <w:pPr>
              <w:widowControl/>
              <w:spacing w:line="240" w:lineRule="auto"/>
              <w:ind w:firstLine="0" w:firstLineChars="0"/>
              <w:jc w:val="center"/>
              <w:textAlignment w:val="center"/>
              <w:rPr>
                <w:rFonts w:eastAsia="宋体" w:cs="Times New Roman"/>
                <w:color w:val="000000"/>
                <w:kern w:val="0"/>
                <w:szCs w:val="21"/>
                <w:lang w:bidi="ar"/>
              </w:rPr>
            </w:pPr>
          </w:p>
        </w:tc>
        <w:tc>
          <w:tcPr>
            <w:tcW w:w="2835" w:type="dxa"/>
            <w:vAlign w:val="center"/>
          </w:tcPr>
          <w:p w14:paraId="34D885AC">
            <w:pPr>
              <w:widowControl/>
              <w:spacing w:line="240" w:lineRule="auto"/>
              <w:ind w:firstLine="0" w:firstLineChars="0"/>
              <w:jc w:val="center"/>
              <w:textAlignment w:val="center"/>
              <w:rPr>
                <w:rFonts w:eastAsia="宋体" w:cs="Times New Roman"/>
                <w:color w:val="000000"/>
                <w:kern w:val="0"/>
                <w:szCs w:val="21"/>
                <w:lang w:bidi="ar"/>
              </w:rPr>
            </w:pPr>
          </w:p>
        </w:tc>
      </w:tr>
    </w:tbl>
    <w:p w14:paraId="7BC50025">
      <w:pPr>
        <w:ind w:firstLine="0" w:firstLineChars="0"/>
        <w:rPr>
          <w:sz w:val="28"/>
          <w:szCs w:val="36"/>
        </w:rPr>
      </w:pPr>
    </w:p>
    <w:p w14:paraId="3EA45B8B">
      <w:pPr>
        <w:ind w:firstLine="0" w:firstLineChars="0"/>
        <w:rPr>
          <w:sz w:val="28"/>
          <w:szCs w:val="36"/>
        </w:rPr>
        <w:sectPr>
          <w:pgSz w:w="16838" w:h="11906" w:orient="landscape"/>
          <w:pgMar w:top="1800" w:right="1440" w:bottom="1800" w:left="1440" w:header="851" w:footer="992" w:gutter="0"/>
          <w:pgNumType w:fmt="decimal"/>
          <w:cols w:space="425" w:num="1"/>
          <w:docGrid w:type="lines" w:linePitch="312" w:charSpace="0"/>
        </w:sectPr>
      </w:pPr>
    </w:p>
    <w:p w14:paraId="01C1C18C">
      <w:pPr>
        <w:pStyle w:val="2"/>
        <w:spacing w:line="360" w:lineRule="exact"/>
        <w:jc w:val="center"/>
      </w:pPr>
      <w:bookmarkStart w:id="108" w:name="_Toc7806"/>
      <w:bookmarkStart w:id="109" w:name="_Toc24721"/>
      <w:r>
        <w:rPr>
          <w:rFonts w:hint="eastAsia"/>
        </w:rPr>
        <w:t>附  录  D</w:t>
      </w:r>
      <w:bookmarkEnd w:id="108"/>
      <w:bookmarkEnd w:id="109"/>
    </w:p>
    <w:p w14:paraId="5C5C9B09">
      <w:pPr>
        <w:spacing w:line="360" w:lineRule="exact"/>
        <w:ind w:firstLine="0" w:firstLineChars="0"/>
        <w:jc w:val="center"/>
      </w:pPr>
      <w:r>
        <w:rPr>
          <w:rFonts w:hint="eastAsia" w:eastAsia="黑体"/>
          <w:kern w:val="44"/>
        </w:rPr>
        <w:t>（资料性）</w:t>
      </w:r>
    </w:p>
    <w:p w14:paraId="4AF9A459">
      <w:pPr>
        <w:pStyle w:val="2"/>
        <w:spacing w:line="360" w:lineRule="exact"/>
        <w:jc w:val="center"/>
        <w:rPr>
          <w:rFonts w:cs="Times New Roman"/>
          <w:szCs w:val="21"/>
        </w:rPr>
      </w:pPr>
      <w:bookmarkStart w:id="110" w:name="_Toc7950"/>
      <w:bookmarkStart w:id="111" w:name="_Toc31261"/>
      <w:r>
        <w:rPr>
          <w:rFonts w:hint="eastAsia" w:cs="Times New Roman"/>
          <w:szCs w:val="21"/>
        </w:rPr>
        <w:t>房屋市政工程重大事故隐患排查表</w:t>
      </w:r>
      <w:bookmarkEnd w:id="110"/>
      <w:bookmarkEnd w:id="111"/>
    </w:p>
    <w:p w14:paraId="419092BE">
      <w:pPr>
        <w:ind w:firstLine="420"/>
      </w:pPr>
    </w:p>
    <w:p w14:paraId="601B88E9">
      <w:pPr>
        <w:tabs>
          <w:tab w:val="left" w:pos="4127"/>
          <w:tab w:val="center" w:pos="7038"/>
        </w:tabs>
        <w:ind w:firstLine="0" w:firstLineChars="0"/>
        <w:jc w:val="center"/>
        <w:rPr>
          <w:rFonts w:eastAsia="黑体" w:cs="Times New Roman"/>
          <w:szCs w:val="21"/>
        </w:rPr>
      </w:pPr>
      <w:r>
        <w:rPr>
          <w:rFonts w:hint="eastAsia" w:eastAsia="黑体" w:cs="Times New Roman"/>
          <w:szCs w:val="21"/>
        </w:rPr>
        <w:t>表D.1 房屋市政工程重大事故隐患排查表</w:t>
      </w:r>
    </w:p>
    <w:p w14:paraId="791B8A44">
      <w:pPr>
        <w:widowControl/>
        <w:wordWrap w:val="0"/>
        <w:spacing w:line="300" w:lineRule="exact"/>
        <w:ind w:firstLine="420"/>
        <w:rPr>
          <w:rFonts w:ascii="仿宋_GB2312" w:hAnsi="仿宋_GB2312" w:eastAsia="仿宋_GB2312" w:cs="仿宋_GB2312"/>
          <w:color w:val="000000"/>
          <w:kern w:val="0"/>
          <w:szCs w:val="21"/>
          <w:lang w:bidi="ar"/>
        </w:rPr>
      </w:pPr>
      <w:r>
        <w:rPr>
          <w:rFonts w:hint="eastAsia" w:ascii="仿宋_GB2312" w:hAnsi="仿宋_GB2312" w:eastAsia="仿宋_GB2312" w:cs="仿宋_GB2312"/>
          <w:color w:val="000000"/>
          <w:kern w:val="0"/>
          <w:szCs w:val="21"/>
          <w:lang w:bidi="ar"/>
        </w:rPr>
        <w:t xml:space="preserve">项目名称：                                                                                           检查日期：  </w:t>
      </w:r>
    </w:p>
    <w:tbl>
      <w:tblPr>
        <w:tblStyle w:val="17"/>
        <w:tblW w:w="0" w:type="auto"/>
        <w:jc w:val="center"/>
        <w:tblLayout w:type="fixed"/>
        <w:tblCellMar>
          <w:top w:w="0" w:type="dxa"/>
          <w:left w:w="108" w:type="dxa"/>
          <w:bottom w:w="0" w:type="dxa"/>
          <w:right w:w="108" w:type="dxa"/>
        </w:tblCellMar>
      </w:tblPr>
      <w:tblGrid>
        <w:gridCol w:w="1320"/>
        <w:gridCol w:w="1872"/>
        <w:gridCol w:w="7969"/>
        <w:gridCol w:w="2337"/>
      </w:tblGrid>
      <w:tr w14:paraId="6F3F084A">
        <w:tblPrEx>
          <w:tblCellMar>
            <w:top w:w="0" w:type="dxa"/>
            <w:left w:w="108" w:type="dxa"/>
            <w:bottom w:w="0" w:type="dxa"/>
            <w:right w:w="108" w:type="dxa"/>
          </w:tblCellMar>
        </w:tblPrEx>
        <w:trPr>
          <w:trHeight w:val="610" w:hRule="atLeast"/>
          <w:jc w:val="center"/>
        </w:trPr>
        <w:tc>
          <w:tcPr>
            <w:tcW w:w="1320" w:type="dxa"/>
            <w:tcBorders>
              <w:top w:val="single" w:color="auto" w:sz="4" w:space="0"/>
              <w:left w:val="single" w:color="auto" w:sz="4" w:space="0"/>
              <w:bottom w:val="single" w:color="auto" w:sz="4" w:space="0"/>
              <w:right w:val="single" w:color="auto" w:sz="4" w:space="0"/>
            </w:tcBorders>
            <w:vAlign w:val="center"/>
          </w:tcPr>
          <w:p w14:paraId="74F184BD">
            <w:pPr>
              <w:widowControl/>
              <w:ind w:firstLine="0" w:firstLineChars="0"/>
              <w:jc w:val="center"/>
              <w:textAlignment w:val="center"/>
              <w:rPr>
                <w:rFonts w:ascii="仿宋_GB2312" w:hAnsi="仿宋_GB2312" w:eastAsia="仿宋_GB2312" w:cs="仿宋_GB2312"/>
                <w:b/>
                <w:bCs/>
                <w:color w:val="000000"/>
                <w:szCs w:val="21"/>
              </w:rPr>
            </w:pPr>
            <w:r>
              <w:rPr>
                <w:rFonts w:hint="eastAsia" w:ascii="仿宋_GB2312" w:hAnsi="仿宋_GB2312" w:eastAsia="仿宋_GB2312" w:cs="仿宋_GB2312"/>
                <w:b/>
                <w:bCs/>
                <w:color w:val="000000"/>
                <w:kern w:val="0"/>
                <w:szCs w:val="21"/>
                <w:lang w:bidi="ar"/>
              </w:rPr>
              <w:t>序号</w:t>
            </w:r>
          </w:p>
        </w:tc>
        <w:tc>
          <w:tcPr>
            <w:tcW w:w="9841" w:type="dxa"/>
            <w:gridSpan w:val="2"/>
            <w:tcBorders>
              <w:top w:val="single" w:color="auto" w:sz="4" w:space="0"/>
              <w:left w:val="single" w:color="auto" w:sz="4" w:space="0"/>
              <w:bottom w:val="single" w:color="auto" w:sz="4" w:space="0"/>
              <w:right w:val="single" w:color="auto" w:sz="4" w:space="0"/>
            </w:tcBorders>
            <w:vAlign w:val="center"/>
          </w:tcPr>
          <w:p w14:paraId="295761AB">
            <w:pPr>
              <w:widowControl/>
              <w:ind w:firstLine="0" w:firstLineChars="0"/>
              <w:jc w:val="center"/>
              <w:textAlignment w:val="center"/>
              <w:rPr>
                <w:rFonts w:ascii="仿宋_GB2312" w:hAnsi="仿宋_GB2312" w:eastAsia="仿宋_GB2312" w:cs="仿宋_GB2312"/>
                <w:b/>
                <w:bCs/>
                <w:color w:val="000000"/>
                <w:kern w:val="0"/>
                <w:szCs w:val="21"/>
                <w:lang w:bidi="ar"/>
              </w:rPr>
            </w:pPr>
            <w:r>
              <w:rPr>
                <w:rFonts w:hint="eastAsia" w:ascii="仿宋_GB2312" w:hAnsi="仿宋_GB2312" w:eastAsia="仿宋_GB2312" w:cs="仿宋_GB2312"/>
                <w:b/>
                <w:bCs/>
                <w:color w:val="000000"/>
                <w:kern w:val="0"/>
                <w:szCs w:val="21"/>
                <w:lang w:bidi="ar"/>
              </w:rPr>
              <w:t>检查要点</w:t>
            </w:r>
          </w:p>
        </w:tc>
        <w:tc>
          <w:tcPr>
            <w:tcW w:w="2337" w:type="dxa"/>
            <w:tcBorders>
              <w:top w:val="single" w:color="auto" w:sz="4" w:space="0"/>
              <w:left w:val="single" w:color="auto" w:sz="4" w:space="0"/>
              <w:bottom w:val="single" w:color="auto" w:sz="4" w:space="0"/>
              <w:right w:val="single" w:color="auto" w:sz="4" w:space="0"/>
            </w:tcBorders>
            <w:vAlign w:val="center"/>
          </w:tcPr>
          <w:p w14:paraId="406E9A67">
            <w:pPr>
              <w:widowControl/>
              <w:ind w:firstLine="0" w:firstLineChars="0"/>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b/>
                <w:bCs/>
                <w:color w:val="000000"/>
                <w:kern w:val="0"/>
                <w:szCs w:val="21"/>
                <w:lang w:bidi="ar"/>
              </w:rPr>
              <w:t>排查结果</w:t>
            </w:r>
          </w:p>
        </w:tc>
      </w:tr>
      <w:tr w14:paraId="6052C71A">
        <w:tblPrEx>
          <w:tblCellMar>
            <w:top w:w="0" w:type="dxa"/>
            <w:left w:w="108" w:type="dxa"/>
            <w:bottom w:w="0" w:type="dxa"/>
            <w:right w:w="108" w:type="dxa"/>
          </w:tblCellMar>
        </w:tblPrEx>
        <w:trPr>
          <w:trHeight w:val="668" w:hRule="atLeast"/>
          <w:jc w:val="center"/>
        </w:trPr>
        <w:tc>
          <w:tcPr>
            <w:tcW w:w="1320" w:type="dxa"/>
            <w:vMerge w:val="restart"/>
            <w:tcBorders>
              <w:top w:val="nil"/>
              <w:left w:val="single" w:color="000000" w:sz="4" w:space="0"/>
              <w:right w:val="single" w:color="auto" w:sz="4" w:space="0"/>
            </w:tcBorders>
            <w:vAlign w:val="center"/>
          </w:tcPr>
          <w:p w14:paraId="281278CA">
            <w:pPr>
              <w:widowControl/>
              <w:ind w:firstLine="0" w:firstLineChars="0"/>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1</w:t>
            </w:r>
          </w:p>
        </w:tc>
        <w:tc>
          <w:tcPr>
            <w:tcW w:w="1872" w:type="dxa"/>
            <w:vMerge w:val="restart"/>
            <w:tcBorders>
              <w:top w:val="nil"/>
              <w:left w:val="single" w:color="auto" w:sz="4" w:space="0"/>
              <w:right w:val="single" w:color="auto" w:sz="4" w:space="0"/>
            </w:tcBorders>
            <w:vAlign w:val="center"/>
          </w:tcPr>
          <w:p w14:paraId="49672D13">
            <w:pPr>
              <w:widowControl/>
              <w:ind w:firstLine="0" w:firstLineChars="0"/>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szCs w:val="21"/>
              </w:rPr>
              <w:t>施工安全管理</w:t>
            </w:r>
          </w:p>
        </w:tc>
        <w:tc>
          <w:tcPr>
            <w:tcW w:w="7969" w:type="dxa"/>
            <w:tcBorders>
              <w:top w:val="nil"/>
              <w:left w:val="single" w:color="auto" w:sz="4" w:space="0"/>
              <w:bottom w:val="single" w:color="000000" w:sz="4" w:space="0"/>
              <w:right w:val="single" w:color="auto" w:sz="4" w:space="0"/>
            </w:tcBorders>
            <w:vAlign w:val="center"/>
          </w:tcPr>
          <w:p w14:paraId="69DC93DE">
            <w:pPr>
              <w:widowControl/>
              <w:ind w:firstLine="420"/>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szCs w:val="21"/>
              </w:rPr>
              <w:t>建筑施工企业未取得安全生产许可证擅自从事建筑施工活动或超（无）资质承揽工程。</w:t>
            </w:r>
          </w:p>
        </w:tc>
        <w:tc>
          <w:tcPr>
            <w:tcW w:w="2337" w:type="dxa"/>
            <w:tcBorders>
              <w:top w:val="nil"/>
              <w:left w:val="single" w:color="auto" w:sz="4" w:space="0"/>
              <w:bottom w:val="single" w:color="000000" w:sz="4" w:space="0"/>
              <w:right w:val="single" w:color="auto" w:sz="4" w:space="0"/>
            </w:tcBorders>
            <w:vAlign w:val="center"/>
          </w:tcPr>
          <w:p w14:paraId="72545DA5">
            <w:pPr>
              <w:widowControl/>
              <w:ind w:firstLine="0" w:firstLineChars="0"/>
              <w:jc w:val="left"/>
              <w:textAlignment w:val="center"/>
              <w:rPr>
                <w:rFonts w:ascii="仿宋_GB2312" w:hAnsi="仿宋_GB2312" w:eastAsia="仿宋_GB2312" w:cs="仿宋_GB2312"/>
                <w:color w:val="000000"/>
                <w:kern w:val="0"/>
                <w:szCs w:val="21"/>
                <w:lang w:bidi="ar"/>
              </w:rPr>
            </w:pPr>
            <w:r>
              <w:rPr>
                <w:rFonts w:hint="eastAsia" w:ascii="仿宋_GB2312" w:hAnsi="仿宋_GB2312" w:eastAsia="仿宋_GB2312" w:cs="仿宋_GB2312"/>
                <w:color w:val="000000"/>
                <w:kern w:val="0"/>
                <w:szCs w:val="21"/>
                <w:lang w:bidi="ar"/>
              </w:rPr>
              <w:t>是□  否□  不涉及□</w:t>
            </w:r>
          </w:p>
        </w:tc>
      </w:tr>
      <w:tr w14:paraId="54CD6486">
        <w:tblPrEx>
          <w:tblCellMar>
            <w:top w:w="0" w:type="dxa"/>
            <w:left w:w="108" w:type="dxa"/>
            <w:bottom w:w="0" w:type="dxa"/>
            <w:right w:w="108" w:type="dxa"/>
          </w:tblCellMar>
        </w:tblPrEx>
        <w:trPr>
          <w:trHeight w:val="770" w:hRule="atLeast"/>
          <w:jc w:val="center"/>
        </w:trPr>
        <w:tc>
          <w:tcPr>
            <w:tcW w:w="1320" w:type="dxa"/>
            <w:vMerge w:val="continue"/>
            <w:tcBorders>
              <w:left w:val="single" w:color="000000" w:sz="4" w:space="0"/>
              <w:right w:val="single" w:color="auto" w:sz="4" w:space="0"/>
            </w:tcBorders>
            <w:vAlign w:val="center"/>
          </w:tcPr>
          <w:p w14:paraId="60D8B644">
            <w:pPr>
              <w:widowControl/>
              <w:ind w:firstLine="420"/>
              <w:jc w:val="center"/>
              <w:textAlignment w:val="center"/>
              <w:rPr>
                <w:rFonts w:ascii="仿宋_GB2312" w:hAnsi="仿宋_GB2312" w:eastAsia="仿宋_GB2312" w:cs="仿宋_GB2312"/>
                <w:color w:val="000000"/>
                <w:szCs w:val="21"/>
              </w:rPr>
            </w:pPr>
          </w:p>
        </w:tc>
        <w:tc>
          <w:tcPr>
            <w:tcW w:w="1872" w:type="dxa"/>
            <w:vMerge w:val="continue"/>
            <w:tcBorders>
              <w:left w:val="single" w:color="auto" w:sz="4" w:space="0"/>
              <w:right w:val="single" w:color="auto" w:sz="4" w:space="0"/>
            </w:tcBorders>
            <w:vAlign w:val="center"/>
          </w:tcPr>
          <w:p w14:paraId="1EBC5A8A">
            <w:pPr>
              <w:widowControl/>
              <w:ind w:firstLine="420"/>
              <w:jc w:val="center"/>
              <w:textAlignment w:val="center"/>
              <w:rPr>
                <w:rFonts w:ascii="仿宋_GB2312" w:hAnsi="仿宋_GB2312" w:eastAsia="仿宋_GB2312" w:cs="仿宋_GB2312"/>
                <w:color w:val="000000"/>
                <w:szCs w:val="21"/>
              </w:rPr>
            </w:pPr>
          </w:p>
        </w:tc>
        <w:tc>
          <w:tcPr>
            <w:tcW w:w="7969" w:type="dxa"/>
            <w:tcBorders>
              <w:top w:val="nil"/>
              <w:left w:val="single" w:color="auto" w:sz="4" w:space="0"/>
              <w:bottom w:val="single" w:color="000000" w:sz="4" w:space="0"/>
              <w:right w:val="single" w:color="auto" w:sz="4" w:space="0"/>
            </w:tcBorders>
            <w:vAlign w:val="center"/>
          </w:tcPr>
          <w:p w14:paraId="2D6E3266">
            <w:pPr>
              <w:widowControl/>
              <w:ind w:firstLine="420"/>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szCs w:val="21"/>
              </w:rPr>
              <w:t>建筑施工企业未按照规定要求足额配备安全生产管理人员，或其主要负责人、项目负责人、专职安全生产管理人员未取得有效安全生产考核合格证书从事相关工作。</w:t>
            </w:r>
          </w:p>
        </w:tc>
        <w:tc>
          <w:tcPr>
            <w:tcW w:w="2337" w:type="dxa"/>
            <w:tcBorders>
              <w:top w:val="nil"/>
              <w:left w:val="single" w:color="auto" w:sz="4" w:space="0"/>
              <w:bottom w:val="single" w:color="000000" w:sz="4" w:space="0"/>
              <w:right w:val="single" w:color="auto" w:sz="4" w:space="0"/>
            </w:tcBorders>
            <w:vAlign w:val="center"/>
          </w:tcPr>
          <w:p w14:paraId="3E470454">
            <w:pPr>
              <w:widowControl/>
              <w:ind w:firstLine="0" w:firstLineChars="0"/>
              <w:jc w:val="left"/>
              <w:textAlignment w:val="center"/>
              <w:rPr>
                <w:rFonts w:ascii="仿宋_GB2312" w:hAnsi="仿宋_GB2312" w:eastAsia="仿宋_GB2312" w:cs="仿宋_GB2312"/>
                <w:color w:val="000000"/>
                <w:kern w:val="0"/>
                <w:szCs w:val="21"/>
                <w:lang w:bidi="ar"/>
              </w:rPr>
            </w:pPr>
            <w:r>
              <w:rPr>
                <w:rFonts w:hint="eastAsia" w:ascii="仿宋_GB2312" w:hAnsi="仿宋_GB2312" w:eastAsia="仿宋_GB2312" w:cs="仿宋_GB2312"/>
                <w:color w:val="000000"/>
                <w:kern w:val="0"/>
                <w:szCs w:val="21"/>
                <w:lang w:bidi="ar"/>
              </w:rPr>
              <w:t>是□  否□  不涉及□</w:t>
            </w:r>
          </w:p>
        </w:tc>
      </w:tr>
      <w:tr w14:paraId="59EA5E83">
        <w:tblPrEx>
          <w:tblCellMar>
            <w:top w:w="0" w:type="dxa"/>
            <w:left w:w="108" w:type="dxa"/>
            <w:bottom w:w="0" w:type="dxa"/>
            <w:right w:w="108" w:type="dxa"/>
          </w:tblCellMar>
        </w:tblPrEx>
        <w:trPr>
          <w:trHeight w:val="508" w:hRule="atLeast"/>
          <w:jc w:val="center"/>
        </w:trPr>
        <w:tc>
          <w:tcPr>
            <w:tcW w:w="1320" w:type="dxa"/>
            <w:vMerge w:val="continue"/>
            <w:tcBorders>
              <w:left w:val="single" w:color="000000" w:sz="4" w:space="0"/>
              <w:right w:val="single" w:color="auto" w:sz="4" w:space="0"/>
            </w:tcBorders>
            <w:vAlign w:val="center"/>
          </w:tcPr>
          <w:p w14:paraId="014DE2E4">
            <w:pPr>
              <w:widowControl/>
              <w:ind w:firstLine="420"/>
              <w:jc w:val="center"/>
              <w:textAlignment w:val="center"/>
              <w:rPr>
                <w:rFonts w:ascii="仿宋_GB2312" w:hAnsi="仿宋_GB2312" w:eastAsia="仿宋_GB2312" w:cs="仿宋_GB2312"/>
                <w:color w:val="000000"/>
                <w:szCs w:val="21"/>
              </w:rPr>
            </w:pPr>
          </w:p>
        </w:tc>
        <w:tc>
          <w:tcPr>
            <w:tcW w:w="1872" w:type="dxa"/>
            <w:vMerge w:val="continue"/>
            <w:tcBorders>
              <w:left w:val="single" w:color="auto" w:sz="4" w:space="0"/>
              <w:right w:val="single" w:color="auto" w:sz="4" w:space="0"/>
            </w:tcBorders>
            <w:vAlign w:val="center"/>
          </w:tcPr>
          <w:p w14:paraId="732F3EE3">
            <w:pPr>
              <w:widowControl/>
              <w:ind w:firstLine="420"/>
              <w:jc w:val="center"/>
              <w:textAlignment w:val="center"/>
              <w:rPr>
                <w:rFonts w:ascii="仿宋_GB2312" w:hAnsi="仿宋_GB2312" w:eastAsia="仿宋_GB2312" w:cs="仿宋_GB2312"/>
                <w:color w:val="000000"/>
                <w:szCs w:val="21"/>
              </w:rPr>
            </w:pPr>
          </w:p>
        </w:tc>
        <w:tc>
          <w:tcPr>
            <w:tcW w:w="7969" w:type="dxa"/>
            <w:tcBorders>
              <w:top w:val="nil"/>
              <w:left w:val="single" w:color="auto" w:sz="4" w:space="0"/>
              <w:bottom w:val="single" w:color="000000" w:sz="4" w:space="0"/>
              <w:right w:val="single" w:color="auto" w:sz="4" w:space="0"/>
            </w:tcBorders>
            <w:vAlign w:val="center"/>
          </w:tcPr>
          <w:p w14:paraId="0181F033">
            <w:pPr>
              <w:widowControl/>
              <w:ind w:firstLine="420"/>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szCs w:val="21"/>
              </w:rPr>
              <w:t>建筑施工特种作业人员未取得有效特种作业人员操作资格证书上岗作业。</w:t>
            </w:r>
          </w:p>
        </w:tc>
        <w:tc>
          <w:tcPr>
            <w:tcW w:w="2337" w:type="dxa"/>
            <w:tcBorders>
              <w:top w:val="nil"/>
              <w:left w:val="single" w:color="auto" w:sz="4" w:space="0"/>
              <w:bottom w:val="single" w:color="auto" w:sz="4" w:space="0"/>
              <w:right w:val="single" w:color="auto" w:sz="4" w:space="0"/>
            </w:tcBorders>
            <w:vAlign w:val="center"/>
          </w:tcPr>
          <w:p w14:paraId="51487F5C">
            <w:pPr>
              <w:widowControl/>
              <w:ind w:firstLine="0" w:firstLineChars="0"/>
              <w:jc w:val="left"/>
              <w:textAlignment w:val="center"/>
              <w:rPr>
                <w:rFonts w:ascii="仿宋_GB2312" w:hAnsi="仿宋_GB2312" w:eastAsia="仿宋_GB2312" w:cs="仿宋_GB2312"/>
                <w:color w:val="000000"/>
                <w:kern w:val="0"/>
                <w:szCs w:val="21"/>
                <w:lang w:bidi="ar"/>
              </w:rPr>
            </w:pPr>
            <w:r>
              <w:rPr>
                <w:rFonts w:hint="eastAsia" w:ascii="仿宋_GB2312" w:hAnsi="仿宋_GB2312" w:eastAsia="仿宋_GB2312" w:cs="仿宋_GB2312"/>
                <w:color w:val="000000"/>
                <w:kern w:val="0"/>
                <w:szCs w:val="21"/>
                <w:lang w:bidi="ar"/>
              </w:rPr>
              <w:t>是□  否□  不涉及□</w:t>
            </w:r>
          </w:p>
        </w:tc>
      </w:tr>
      <w:tr w14:paraId="16D959C5">
        <w:tblPrEx>
          <w:tblCellMar>
            <w:top w:w="0" w:type="dxa"/>
            <w:left w:w="108" w:type="dxa"/>
            <w:bottom w:w="0" w:type="dxa"/>
            <w:right w:w="108" w:type="dxa"/>
          </w:tblCellMar>
        </w:tblPrEx>
        <w:trPr>
          <w:trHeight w:val="688" w:hRule="atLeast"/>
          <w:jc w:val="center"/>
        </w:trPr>
        <w:tc>
          <w:tcPr>
            <w:tcW w:w="1320" w:type="dxa"/>
            <w:vMerge w:val="continue"/>
            <w:tcBorders>
              <w:left w:val="single" w:color="000000" w:sz="4" w:space="0"/>
              <w:right w:val="single" w:color="auto" w:sz="4" w:space="0"/>
            </w:tcBorders>
            <w:vAlign w:val="center"/>
          </w:tcPr>
          <w:p w14:paraId="0676A7DA">
            <w:pPr>
              <w:widowControl/>
              <w:ind w:firstLine="420"/>
              <w:jc w:val="center"/>
              <w:textAlignment w:val="center"/>
              <w:rPr>
                <w:rFonts w:ascii="仿宋_GB2312" w:hAnsi="仿宋_GB2312" w:eastAsia="仿宋_GB2312" w:cs="仿宋_GB2312"/>
                <w:color w:val="000000"/>
                <w:szCs w:val="21"/>
              </w:rPr>
            </w:pPr>
          </w:p>
        </w:tc>
        <w:tc>
          <w:tcPr>
            <w:tcW w:w="1872" w:type="dxa"/>
            <w:vMerge w:val="continue"/>
            <w:tcBorders>
              <w:left w:val="single" w:color="auto" w:sz="4" w:space="0"/>
              <w:right w:val="single" w:color="auto" w:sz="4" w:space="0"/>
            </w:tcBorders>
            <w:vAlign w:val="center"/>
          </w:tcPr>
          <w:p w14:paraId="139E6077">
            <w:pPr>
              <w:widowControl/>
              <w:ind w:firstLine="420"/>
              <w:jc w:val="center"/>
              <w:textAlignment w:val="center"/>
              <w:rPr>
                <w:rFonts w:ascii="仿宋_GB2312" w:hAnsi="仿宋_GB2312" w:eastAsia="仿宋_GB2312" w:cs="仿宋_GB2312"/>
                <w:color w:val="000000"/>
                <w:szCs w:val="21"/>
              </w:rPr>
            </w:pPr>
          </w:p>
        </w:tc>
        <w:tc>
          <w:tcPr>
            <w:tcW w:w="7969" w:type="dxa"/>
            <w:tcBorders>
              <w:top w:val="nil"/>
              <w:left w:val="single" w:color="auto" w:sz="4" w:space="0"/>
              <w:bottom w:val="single" w:color="auto" w:sz="4" w:space="0"/>
              <w:right w:val="single" w:color="auto" w:sz="4" w:space="0"/>
            </w:tcBorders>
            <w:vAlign w:val="center"/>
          </w:tcPr>
          <w:p w14:paraId="7B165428">
            <w:pPr>
              <w:widowControl/>
              <w:ind w:firstLine="420"/>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szCs w:val="21"/>
              </w:rPr>
              <w:t>危险性较大的分部分项工程未编制、未审核专项施工方案，或专项施工方案存在严重缺陷的，或未按规定组织专家对“超过一定规模的危险性较大的分部分项工程范围”的专项施工方案进行论证。</w:t>
            </w:r>
          </w:p>
        </w:tc>
        <w:tc>
          <w:tcPr>
            <w:tcW w:w="2337" w:type="dxa"/>
            <w:tcBorders>
              <w:top w:val="single" w:color="auto" w:sz="4" w:space="0"/>
              <w:left w:val="single" w:color="auto" w:sz="4" w:space="0"/>
              <w:bottom w:val="single" w:color="auto" w:sz="4" w:space="0"/>
              <w:right w:val="single" w:color="auto" w:sz="4" w:space="0"/>
            </w:tcBorders>
            <w:vAlign w:val="center"/>
          </w:tcPr>
          <w:p w14:paraId="5E336238">
            <w:pPr>
              <w:widowControl/>
              <w:ind w:firstLine="0" w:firstLineChars="0"/>
              <w:jc w:val="left"/>
              <w:textAlignment w:val="center"/>
              <w:rPr>
                <w:rFonts w:ascii="仿宋_GB2312" w:hAnsi="仿宋_GB2312" w:eastAsia="仿宋_GB2312" w:cs="仿宋_GB2312"/>
                <w:color w:val="000000"/>
                <w:kern w:val="0"/>
                <w:szCs w:val="21"/>
                <w:lang w:bidi="ar"/>
              </w:rPr>
            </w:pPr>
            <w:r>
              <w:rPr>
                <w:rFonts w:hint="eastAsia" w:ascii="仿宋_GB2312" w:hAnsi="仿宋_GB2312" w:eastAsia="仿宋_GB2312" w:cs="仿宋_GB2312"/>
                <w:color w:val="000000"/>
                <w:kern w:val="0"/>
                <w:szCs w:val="21"/>
                <w:lang w:bidi="ar"/>
              </w:rPr>
              <w:t>是□  否□  不涉及□</w:t>
            </w:r>
          </w:p>
        </w:tc>
      </w:tr>
      <w:tr w14:paraId="483352A8">
        <w:tblPrEx>
          <w:tblCellMar>
            <w:top w:w="0" w:type="dxa"/>
            <w:left w:w="108" w:type="dxa"/>
            <w:bottom w:w="0" w:type="dxa"/>
            <w:right w:w="108" w:type="dxa"/>
          </w:tblCellMar>
        </w:tblPrEx>
        <w:trPr>
          <w:trHeight w:val="615" w:hRule="atLeast"/>
          <w:jc w:val="center"/>
        </w:trPr>
        <w:tc>
          <w:tcPr>
            <w:tcW w:w="1320" w:type="dxa"/>
            <w:vMerge w:val="continue"/>
            <w:tcBorders>
              <w:left w:val="single" w:color="000000" w:sz="4" w:space="0"/>
              <w:bottom w:val="single" w:color="auto" w:sz="4" w:space="0"/>
              <w:right w:val="single" w:color="auto" w:sz="4" w:space="0"/>
            </w:tcBorders>
            <w:vAlign w:val="center"/>
          </w:tcPr>
          <w:p w14:paraId="02EA1534">
            <w:pPr>
              <w:widowControl/>
              <w:ind w:firstLine="420"/>
              <w:jc w:val="center"/>
              <w:textAlignment w:val="center"/>
              <w:rPr>
                <w:rFonts w:ascii="仿宋_GB2312" w:hAnsi="仿宋_GB2312" w:eastAsia="仿宋_GB2312" w:cs="仿宋_GB2312"/>
                <w:color w:val="000000"/>
                <w:szCs w:val="21"/>
              </w:rPr>
            </w:pPr>
          </w:p>
        </w:tc>
        <w:tc>
          <w:tcPr>
            <w:tcW w:w="1872" w:type="dxa"/>
            <w:vMerge w:val="continue"/>
            <w:tcBorders>
              <w:left w:val="single" w:color="auto" w:sz="4" w:space="0"/>
              <w:bottom w:val="single" w:color="auto" w:sz="4" w:space="0"/>
              <w:right w:val="single" w:color="auto" w:sz="4" w:space="0"/>
            </w:tcBorders>
            <w:vAlign w:val="center"/>
          </w:tcPr>
          <w:p w14:paraId="1680B466">
            <w:pPr>
              <w:widowControl/>
              <w:ind w:firstLine="420"/>
              <w:jc w:val="center"/>
              <w:textAlignment w:val="center"/>
              <w:rPr>
                <w:rFonts w:ascii="仿宋_GB2312" w:hAnsi="仿宋_GB2312" w:eastAsia="仿宋_GB2312" w:cs="仿宋_GB2312"/>
                <w:color w:val="000000"/>
                <w:szCs w:val="21"/>
              </w:rPr>
            </w:pPr>
          </w:p>
        </w:tc>
        <w:tc>
          <w:tcPr>
            <w:tcW w:w="7969" w:type="dxa"/>
            <w:tcBorders>
              <w:top w:val="single" w:color="auto" w:sz="4" w:space="0"/>
              <w:left w:val="single" w:color="auto" w:sz="4" w:space="0"/>
              <w:bottom w:val="single" w:color="auto" w:sz="4" w:space="0"/>
              <w:right w:val="single" w:color="auto" w:sz="4" w:space="0"/>
            </w:tcBorders>
            <w:vAlign w:val="center"/>
          </w:tcPr>
          <w:p w14:paraId="76B3159B">
            <w:pPr>
              <w:widowControl/>
              <w:ind w:firstLine="420"/>
              <w:jc w:val="left"/>
              <w:textAlignment w:val="center"/>
              <w:rPr>
                <w:rFonts w:ascii="仿宋_GB2312" w:hAnsi="仿宋_GB2312" w:eastAsia="仿宋_GB2312" w:cs="仿宋_GB2312"/>
                <w:szCs w:val="21"/>
              </w:rPr>
            </w:pPr>
            <w:r>
              <w:rPr>
                <w:rFonts w:hint="eastAsia" w:ascii="仿宋_GB2312" w:hAnsi="仿宋_GB2312" w:eastAsia="仿宋_GB2312" w:cs="仿宋_GB2312"/>
                <w:szCs w:val="21"/>
              </w:rPr>
              <w:t>对于按照规定需要验收的危险性较大的分部分项工程，未经验收合格即进入下一道工序或投入使用。</w:t>
            </w:r>
          </w:p>
        </w:tc>
        <w:tc>
          <w:tcPr>
            <w:tcW w:w="2337" w:type="dxa"/>
            <w:tcBorders>
              <w:top w:val="single" w:color="auto" w:sz="4" w:space="0"/>
              <w:left w:val="single" w:color="auto" w:sz="4" w:space="0"/>
              <w:bottom w:val="single" w:color="auto" w:sz="4" w:space="0"/>
              <w:right w:val="single" w:color="auto" w:sz="4" w:space="0"/>
            </w:tcBorders>
            <w:vAlign w:val="center"/>
          </w:tcPr>
          <w:p w14:paraId="5B342B38">
            <w:pPr>
              <w:widowControl/>
              <w:ind w:firstLine="0" w:firstLineChars="0"/>
              <w:jc w:val="left"/>
              <w:textAlignment w:val="center"/>
              <w:rPr>
                <w:rFonts w:ascii="仿宋_GB2312" w:hAnsi="仿宋_GB2312" w:eastAsia="仿宋_GB2312" w:cs="仿宋_GB2312"/>
                <w:color w:val="000000"/>
                <w:kern w:val="0"/>
                <w:szCs w:val="21"/>
                <w:lang w:bidi="ar"/>
              </w:rPr>
            </w:pPr>
            <w:r>
              <w:rPr>
                <w:rFonts w:hint="eastAsia" w:ascii="仿宋_GB2312" w:hAnsi="仿宋_GB2312" w:eastAsia="仿宋_GB2312" w:cs="仿宋_GB2312"/>
                <w:color w:val="000000"/>
                <w:kern w:val="0"/>
                <w:szCs w:val="21"/>
                <w:lang w:bidi="ar"/>
              </w:rPr>
              <w:t>是□  否□  不涉及□</w:t>
            </w:r>
          </w:p>
        </w:tc>
      </w:tr>
      <w:tr w14:paraId="64B13D64">
        <w:tblPrEx>
          <w:tblCellMar>
            <w:top w:w="0" w:type="dxa"/>
            <w:left w:w="108" w:type="dxa"/>
            <w:bottom w:w="0" w:type="dxa"/>
            <w:right w:w="108" w:type="dxa"/>
          </w:tblCellMar>
        </w:tblPrEx>
        <w:trPr>
          <w:trHeight w:val="625" w:hRule="atLeast"/>
          <w:jc w:val="center"/>
        </w:trPr>
        <w:tc>
          <w:tcPr>
            <w:tcW w:w="1320" w:type="dxa"/>
            <w:vMerge w:val="restart"/>
            <w:tcBorders>
              <w:top w:val="single" w:color="auto" w:sz="4" w:space="0"/>
              <w:left w:val="single" w:color="auto" w:sz="4" w:space="0"/>
              <w:bottom w:val="single" w:color="auto" w:sz="4" w:space="0"/>
              <w:right w:val="single" w:color="auto" w:sz="4" w:space="0"/>
            </w:tcBorders>
            <w:vAlign w:val="center"/>
          </w:tcPr>
          <w:p w14:paraId="5C1450E4">
            <w:pPr>
              <w:widowControl/>
              <w:ind w:firstLine="0" w:firstLineChars="0"/>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2</w:t>
            </w:r>
          </w:p>
        </w:tc>
        <w:tc>
          <w:tcPr>
            <w:tcW w:w="1872" w:type="dxa"/>
            <w:vMerge w:val="restart"/>
            <w:tcBorders>
              <w:top w:val="single" w:color="auto" w:sz="4" w:space="0"/>
              <w:left w:val="single" w:color="auto" w:sz="4" w:space="0"/>
              <w:bottom w:val="single" w:color="auto" w:sz="4" w:space="0"/>
              <w:right w:val="single" w:color="auto" w:sz="4" w:space="0"/>
            </w:tcBorders>
            <w:vAlign w:val="center"/>
          </w:tcPr>
          <w:p w14:paraId="209EFF54">
            <w:pPr>
              <w:widowControl/>
              <w:ind w:firstLine="0" w:firstLineChars="0"/>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szCs w:val="21"/>
              </w:rPr>
              <w:t>基坑、边坡工程</w:t>
            </w:r>
          </w:p>
        </w:tc>
        <w:tc>
          <w:tcPr>
            <w:tcW w:w="7969" w:type="dxa"/>
            <w:tcBorders>
              <w:top w:val="single" w:color="auto" w:sz="4" w:space="0"/>
              <w:left w:val="single" w:color="auto" w:sz="4" w:space="0"/>
              <w:bottom w:val="single" w:color="auto" w:sz="4" w:space="0"/>
              <w:right w:val="single" w:color="auto" w:sz="4" w:space="0"/>
            </w:tcBorders>
            <w:vAlign w:val="center"/>
          </w:tcPr>
          <w:p w14:paraId="1EBF2356">
            <w:pPr>
              <w:widowControl/>
              <w:ind w:firstLine="420"/>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szCs w:val="21"/>
              </w:rPr>
              <w:t>未对因基坑、边坡工程施工可能造成损害的毗邻建筑物、构筑物和地下管线等，采取专项防护措施。</w:t>
            </w:r>
          </w:p>
        </w:tc>
        <w:tc>
          <w:tcPr>
            <w:tcW w:w="2337" w:type="dxa"/>
            <w:tcBorders>
              <w:top w:val="single" w:color="auto" w:sz="4" w:space="0"/>
              <w:left w:val="single" w:color="auto" w:sz="4" w:space="0"/>
              <w:bottom w:val="single" w:color="000000" w:sz="4" w:space="0"/>
              <w:right w:val="single" w:color="auto" w:sz="4" w:space="0"/>
            </w:tcBorders>
            <w:vAlign w:val="center"/>
          </w:tcPr>
          <w:p w14:paraId="6BF684BA">
            <w:pPr>
              <w:widowControl/>
              <w:ind w:firstLine="0" w:firstLineChars="0"/>
              <w:jc w:val="left"/>
              <w:textAlignment w:val="center"/>
              <w:rPr>
                <w:rFonts w:ascii="仿宋_GB2312" w:hAnsi="仿宋_GB2312" w:eastAsia="仿宋_GB2312" w:cs="仿宋_GB2312"/>
                <w:color w:val="000000"/>
                <w:kern w:val="0"/>
                <w:szCs w:val="21"/>
                <w:lang w:bidi="ar"/>
              </w:rPr>
            </w:pPr>
            <w:r>
              <w:rPr>
                <w:rFonts w:hint="eastAsia" w:ascii="仿宋_GB2312" w:hAnsi="仿宋_GB2312" w:eastAsia="仿宋_GB2312" w:cs="仿宋_GB2312"/>
                <w:color w:val="000000"/>
                <w:kern w:val="0"/>
                <w:szCs w:val="21"/>
                <w:lang w:bidi="ar"/>
              </w:rPr>
              <w:t>是□  否□  不涉及□</w:t>
            </w:r>
          </w:p>
        </w:tc>
      </w:tr>
      <w:tr w14:paraId="2B8E62EA">
        <w:tblPrEx>
          <w:tblCellMar>
            <w:top w:w="0" w:type="dxa"/>
            <w:left w:w="108" w:type="dxa"/>
            <w:bottom w:w="0" w:type="dxa"/>
            <w:right w:w="108" w:type="dxa"/>
          </w:tblCellMar>
        </w:tblPrEx>
        <w:trPr>
          <w:trHeight w:val="461" w:hRule="atLeast"/>
          <w:jc w:val="center"/>
        </w:trPr>
        <w:tc>
          <w:tcPr>
            <w:tcW w:w="1320" w:type="dxa"/>
            <w:vMerge w:val="continue"/>
            <w:tcBorders>
              <w:top w:val="single" w:color="auto" w:sz="4" w:space="0"/>
              <w:left w:val="single" w:color="auto" w:sz="4" w:space="0"/>
              <w:bottom w:val="single" w:color="auto" w:sz="4" w:space="0"/>
              <w:right w:val="single" w:color="auto" w:sz="4" w:space="0"/>
            </w:tcBorders>
            <w:vAlign w:val="center"/>
          </w:tcPr>
          <w:p w14:paraId="5E6CDA3F">
            <w:pPr>
              <w:widowControl/>
              <w:ind w:firstLine="420"/>
              <w:jc w:val="center"/>
              <w:textAlignment w:val="center"/>
              <w:rPr>
                <w:rFonts w:ascii="仿宋_GB2312" w:hAnsi="仿宋_GB2312" w:eastAsia="仿宋_GB2312" w:cs="仿宋_GB2312"/>
                <w:color w:val="000000"/>
                <w:szCs w:val="21"/>
              </w:rPr>
            </w:pPr>
          </w:p>
        </w:tc>
        <w:tc>
          <w:tcPr>
            <w:tcW w:w="1872" w:type="dxa"/>
            <w:vMerge w:val="continue"/>
            <w:tcBorders>
              <w:top w:val="single" w:color="auto" w:sz="4" w:space="0"/>
              <w:left w:val="single" w:color="auto" w:sz="4" w:space="0"/>
              <w:bottom w:val="single" w:color="auto" w:sz="4" w:space="0"/>
              <w:right w:val="single" w:color="auto" w:sz="4" w:space="0"/>
            </w:tcBorders>
            <w:vAlign w:val="center"/>
          </w:tcPr>
          <w:p w14:paraId="7CEC06E2">
            <w:pPr>
              <w:widowControl/>
              <w:ind w:firstLine="420"/>
              <w:jc w:val="center"/>
              <w:textAlignment w:val="center"/>
              <w:rPr>
                <w:rFonts w:ascii="仿宋_GB2312" w:hAnsi="仿宋_GB2312" w:eastAsia="仿宋_GB2312" w:cs="仿宋_GB2312"/>
                <w:color w:val="000000"/>
                <w:szCs w:val="21"/>
              </w:rPr>
            </w:pPr>
          </w:p>
        </w:tc>
        <w:tc>
          <w:tcPr>
            <w:tcW w:w="7969" w:type="dxa"/>
            <w:tcBorders>
              <w:top w:val="single" w:color="auto" w:sz="4" w:space="0"/>
              <w:left w:val="single" w:color="auto" w:sz="4" w:space="0"/>
              <w:bottom w:val="single" w:color="auto" w:sz="4" w:space="0"/>
              <w:right w:val="single" w:color="auto" w:sz="4" w:space="0"/>
            </w:tcBorders>
            <w:vAlign w:val="center"/>
          </w:tcPr>
          <w:p w14:paraId="2B839E0D">
            <w:pPr>
              <w:widowControl/>
              <w:ind w:firstLine="420"/>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szCs w:val="21"/>
              </w:rPr>
              <w:t>基坑、边坡土方超挖且未采取有效措施。</w:t>
            </w:r>
          </w:p>
        </w:tc>
        <w:tc>
          <w:tcPr>
            <w:tcW w:w="2337" w:type="dxa"/>
            <w:tcBorders>
              <w:top w:val="single" w:color="000000" w:sz="4" w:space="0"/>
              <w:left w:val="single" w:color="auto" w:sz="4" w:space="0"/>
              <w:bottom w:val="single" w:color="000000" w:sz="4" w:space="0"/>
              <w:right w:val="single" w:color="auto" w:sz="4" w:space="0"/>
            </w:tcBorders>
            <w:vAlign w:val="center"/>
          </w:tcPr>
          <w:p w14:paraId="6ABAB9F0">
            <w:pPr>
              <w:widowControl/>
              <w:ind w:firstLine="0" w:firstLineChars="0"/>
              <w:jc w:val="left"/>
              <w:textAlignment w:val="center"/>
              <w:rPr>
                <w:rFonts w:ascii="仿宋_GB2312" w:hAnsi="仿宋_GB2312" w:eastAsia="仿宋_GB2312" w:cs="仿宋_GB2312"/>
                <w:color w:val="000000"/>
                <w:kern w:val="0"/>
                <w:szCs w:val="21"/>
                <w:lang w:bidi="ar"/>
              </w:rPr>
            </w:pPr>
            <w:r>
              <w:rPr>
                <w:rFonts w:hint="eastAsia" w:ascii="仿宋_GB2312" w:hAnsi="仿宋_GB2312" w:eastAsia="仿宋_GB2312" w:cs="仿宋_GB2312"/>
                <w:color w:val="000000"/>
                <w:kern w:val="0"/>
                <w:szCs w:val="21"/>
                <w:lang w:bidi="ar"/>
              </w:rPr>
              <w:t>是□  否□  不涉及□</w:t>
            </w:r>
          </w:p>
        </w:tc>
      </w:tr>
      <w:tr w14:paraId="54F07EE9">
        <w:tblPrEx>
          <w:tblCellMar>
            <w:top w:w="0" w:type="dxa"/>
            <w:left w:w="108" w:type="dxa"/>
            <w:bottom w:w="0" w:type="dxa"/>
            <w:right w:w="108" w:type="dxa"/>
          </w:tblCellMar>
        </w:tblPrEx>
        <w:trPr>
          <w:trHeight w:val="512" w:hRule="atLeast"/>
          <w:jc w:val="center"/>
        </w:trPr>
        <w:tc>
          <w:tcPr>
            <w:tcW w:w="1320" w:type="dxa"/>
            <w:vMerge w:val="continue"/>
            <w:tcBorders>
              <w:top w:val="single" w:color="auto" w:sz="4" w:space="0"/>
              <w:left w:val="single" w:color="auto" w:sz="4" w:space="0"/>
              <w:right w:val="single" w:color="auto" w:sz="4" w:space="0"/>
            </w:tcBorders>
            <w:vAlign w:val="center"/>
          </w:tcPr>
          <w:p w14:paraId="263D7DF8">
            <w:pPr>
              <w:widowControl/>
              <w:ind w:firstLine="420"/>
              <w:jc w:val="center"/>
              <w:textAlignment w:val="center"/>
              <w:rPr>
                <w:rFonts w:ascii="仿宋_GB2312" w:hAnsi="仿宋_GB2312" w:eastAsia="仿宋_GB2312" w:cs="仿宋_GB2312"/>
                <w:color w:val="000000"/>
                <w:szCs w:val="21"/>
              </w:rPr>
            </w:pPr>
          </w:p>
        </w:tc>
        <w:tc>
          <w:tcPr>
            <w:tcW w:w="1872" w:type="dxa"/>
            <w:vMerge w:val="continue"/>
            <w:tcBorders>
              <w:top w:val="single" w:color="auto" w:sz="4" w:space="0"/>
              <w:left w:val="single" w:color="auto" w:sz="4" w:space="0"/>
              <w:right w:val="single" w:color="auto" w:sz="4" w:space="0"/>
            </w:tcBorders>
            <w:vAlign w:val="center"/>
          </w:tcPr>
          <w:p w14:paraId="4DC7A1E7">
            <w:pPr>
              <w:widowControl/>
              <w:ind w:firstLine="420"/>
              <w:jc w:val="center"/>
              <w:textAlignment w:val="center"/>
              <w:rPr>
                <w:rFonts w:ascii="仿宋_GB2312" w:hAnsi="仿宋_GB2312" w:eastAsia="仿宋_GB2312" w:cs="仿宋_GB2312"/>
                <w:color w:val="000000"/>
                <w:szCs w:val="21"/>
              </w:rPr>
            </w:pPr>
          </w:p>
        </w:tc>
        <w:tc>
          <w:tcPr>
            <w:tcW w:w="7969" w:type="dxa"/>
            <w:tcBorders>
              <w:top w:val="single" w:color="auto" w:sz="4" w:space="0"/>
              <w:left w:val="single" w:color="auto" w:sz="4" w:space="0"/>
              <w:bottom w:val="single" w:color="000000" w:sz="4" w:space="0"/>
              <w:right w:val="single" w:color="auto" w:sz="4" w:space="0"/>
            </w:tcBorders>
            <w:vAlign w:val="center"/>
          </w:tcPr>
          <w:p w14:paraId="130AB552">
            <w:pPr>
              <w:widowControl/>
              <w:ind w:firstLine="420"/>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szCs w:val="21"/>
              </w:rPr>
              <w:t>深基坑、高边坡（一级、二级）施工未进行第三方监测。</w:t>
            </w:r>
          </w:p>
        </w:tc>
        <w:tc>
          <w:tcPr>
            <w:tcW w:w="2337" w:type="dxa"/>
            <w:tcBorders>
              <w:top w:val="nil"/>
              <w:left w:val="single" w:color="auto" w:sz="4" w:space="0"/>
              <w:bottom w:val="single" w:color="000000" w:sz="4" w:space="0"/>
              <w:right w:val="single" w:color="auto" w:sz="4" w:space="0"/>
            </w:tcBorders>
            <w:vAlign w:val="center"/>
          </w:tcPr>
          <w:p w14:paraId="64F893FF">
            <w:pPr>
              <w:widowControl/>
              <w:ind w:firstLine="0" w:firstLineChars="0"/>
              <w:jc w:val="left"/>
              <w:textAlignment w:val="center"/>
              <w:rPr>
                <w:rFonts w:ascii="仿宋_GB2312" w:hAnsi="仿宋_GB2312" w:eastAsia="仿宋_GB2312" w:cs="仿宋_GB2312"/>
                <w:color w:val="000000"/>
                <w:kern w:val="0"/>
                <w:szCs w:val="21"/>
                <w:lang w:bidi="ar"/>
              </w:rPr>
            </w:pPr>
            <w:r>
              <w:rPr>
                <w:rFonts w:hint="eastAsia" w:ascii="仿宋_GB2312" w:hAnsi="仿宋_GB2312" w:eastAsia="仿宋_GB2312" w:cs="仿宋_GB2312"/>
                <w:color w:val="000000"/>
                <w:kern w:val="0"/>
                <w:szCs w:val="21"/>
                <w:lang w:bidi="ar"/>
              </w:rPr>
              <w:t>是□  否□  不涉及□</w:t>
            </w:r>
          </w:p>
        </w:tc>
      </w:tr>
      <w:tr w14:paraId="01566705">
        <w:tblPrEx>
          <w:tblCellMar>
            <w:top w:w="0" w:type="dxa"/>
            <w:left w:w="108" w:type="dxa"/>
            <w:bottom w:w="0" w:type="dxa"/>
            <w:right w:w="108" w:type="dxa"/>
          </w:tblCellMar>
        </w:tblPrEx>
        <w:trPr>
          <w:trHeight w:val="1450" w:hRule="atLeast"/>
          <w:jc w:val="center"/>
        </w:trPr>
        <w:tc>
          <w:tcPr>
            <w:tcW w:w="1320" w:type="dxa"/>
            <w:vMerge w:val="continue"/>
            <w:tcBorders>
              <w:left w:val="single" w:color="auto" w:sz="4" w:space="0"/>
              <w:bottom w:val="single" w:color="auto" w:sz="4" w:space="0"/>
              <w:right w:val="single" w:color="auto" w:sz="4" w:space="0"/>
            </w:tcBorders>
            <w:vAlign w:val="center"/>
          </w:tcPr>
          <w:p w14:paraId="3B26D7A5">
            <w:pPr>
              <w:widowControl/>
              <w:ind w:firstLine="420"/>
              <w:jc w:val="center"/>
              <w:textAlignment w:val="center"/>
              <w:rPr>
                <w:rFonts w:ascii="仿宋_GB2312" w:hAnsi="仿宋_GB2312" w:eastAsia="仿宋_GB2312" w:cs="仿宋_GB2312"/>
                <w:color w:val="000000"/>
                <w:szCs w:val="21"/>
              </w:rPr>
            </w:pPr>
          </w:p>
        </w:tc>
        <w:tc>
          <w:tcPr>
            <w:tcW w:w="1872" w:type="dxa"/>
            <w:vMerge w:val="continue"/>
            <w:tcBorders>
              <w:left w:val="single" w:color="auto" w:sz="4" w:space="0"/>
              <w:bottom w:val="single" w:color="auto" w:sz="4" w:space="0"/>
              <w:right w:val="single" w:color="auto" w:sz="4" w:space="0"/>
            </w:tcBorders>
            <w:vAlign w:val="center"/>
          </w:tcPr>
          <w:p w14:paraId="70DE51CA">
            <w:pPr>
              <w:widowControl/>
              <w:ind w:firstLine="420"/>
              <w:jc w:val="center"/>
              <w:textAlignment w:val="center"/>
              <w:rPr>
                <w:rFonts w:ascii="仿宋_GB2312" w:hAnsi="仿宋_GB2312" w:eastAsia="仿宋_GB2312" w:cs="仿宋_GB2312"/>
                <w:color w:val="000000"/>
                <w:szCs w:val="21"/>
              </w:rPr>
            </w:pPr>
          </w:p>
        </w:tc>
        <w:tc>
          <w:tcPr>
            <w:tcW w:w="7969" w:type="dxa"/>
            <w:tcBorders>
              <w:top w:val="single" w:color="000000" w:sz="4" w:space="0"/>
              <w:left w:val="single" w:color="auto" w:sz="4" w:space="0"/>
              <w:bottom w:val="single" w:color="auto" w:sz="4" w:space="0"/>
              <w:right w:val="single" w:color="auto" w:sz="4" w:space="0"/>
            </w:tcBorders>
            <w:vAlign w:val="center"/>
          </w:tcPr>
          <w:p w14:paraId="636BCB42">
            <w:pPr>
              <w:widowControl/>
              <w:ind w:firstLine="420"/>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szCs w:val="21"/>
              </w:rPr>
              <w:t>有下列基坑、边坡坍塌风险预兆之一，且未及时处理：</w:t>
            </w:r>
          </w:p>
          <w:p w14:paraId="6A4298D0">
            <w:pPr>
              <w:widowControl/>
              <w:ind w:firstLine="420"/>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szCs w:val="21"/>
              </w:rPr>
              <w:t>1.支护结构或周边建筑物变形值超过设计变形控制值；</w:t>
            </w:r>
          </w:p>
          <w:p w14:paraId="5412105C">
            <w:pPr>
              <w:widowControl/>
              <w:ind w:firstLine="420"/>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szCs w:val="21"/>
              </w:rPr>
              <w:t>2.基坑侧壁出现大量漏水、流土；</w:t>
            </w:r>
          </w:p>
          <w:p w14:paraId="5D44FDB9">
            <w:pPr>
              <w:widowControl/>
              <w:ind w:firstLine="420"/>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szCs w:val="21"/>
              </w:rPr>
              <w:t>3.基坑底部出现管涌或突涌；</w:t>
            </w:r>
          </w:p>
          <w:p w14:paraId="7F93814D">
            <w:pPr>
              <w:widowControl/>
              <w:ind w:firstLine="420"/>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szCs w:val="21"/>
              </w:rPr>
              <w:t>4.桩间土流失孔洞深度超过桩径。</w:t>
            </w:r>
          </w:p>
        </w:tc>
        <w:tc>
          <w:tcPr>
            <w:tcW w:w="2337" w:type="dxa"/>
            <w:tcBorders>
              <w:top w:val="single" w:color="000000" w:sz="4" w:space="0"/>
              <w:left w:val="single" w:color="auto" w:sz="4" w:space="0"/>
              <w:bottom w:val="single" w:color="000000" w:sz="4" w:space="0"/>
              <w:right w:val="single" w:color="auto" w:sz="4" w:space="0"/>
            </w:tcBorders>
            <w:vAlign w:val="center"/>
          </w:tcPr>
          <w:p w14:paraId="78BFA71E">
            <w:pPr>
              <w:widowControl/>
              <w:ind w:firstLine="0" w:firstLineChars="0"/>
              <w:jc w:val="left"/>
              <w:textAlignment w:val="center"/>
              <w:rPr>
                <w:rFonts w:ascii="仿宋_GB2312" w:hAnsi="仿宋_GB2312" w:eastAsia="仿宋_GB2312" w:cs="仿宋_GB2312"/>
                <w:color w:val="000000"/>
                <w:kern w:val="0"/>
                <w:szCs w:val="21"/>
                <w:lang w:bidi="ar"/>
              </w:rPr>
            </w:pPr>
            <w:r>
              <w:rPr>
                <w:rFonts w:hint="eastAsia" w:ascii="仿宋_GB2312" w:hAnsi="仿宋_GB2312" w:eastAsia="仿宋_GB2312" w:cs="仿宋_GB2312"/>
                <w:color w:val="000000"/>
                <w:kern w:val="0"/>
                <w:szCs w:val="21"/>
                <w:lang w:bidi="ar"/>
              </w:rPr>
              <w:t>是□  否□  不涉及□</w:t>
            </w:r>
          </w:p>
        </w:tc>
      </w:tr>
      <w:tr w14:paraId="10FBB6C4">
        <w:tblPrEx>
          <w:tblCellMar>
            <w:top w:w="0" w:type="dxa"/>
            <w:left w:w="108" w:type="dxa"/>
            <w:bottom w:w="0" w:type="dxa"/>
            <w:right w:w="108" w:type="dxa"/>
          </w:tblCellMar>
        </w:tblPrEx>
        <w:trPr>
          <w:trHeight w:val="384" w:hRule="atLeast"/>
          <w:jc w:val="center"/>
        </w:trPr>
        <w:tc>
          <w:tcPr>
            <w:tcW w:w="1320" w:type="dxa"/>
            <w:vMerge w:val="restart"/>
            <w:tcBorders>
              <w:top w:val="single" w:color="auto" w:sz="4" w:space="0"/>
              <w:left w:val="single" w:color="auto" w:sz="4" w:space="0"/>
              <w:bottom w:val="single" w:color="auto" w:sz="4" w:space="0"/>
              <w:right w:val="single" w:color="auto" w:sz="4" w:space="0"/>
            </w:tcBorders>
            <w:vAlign w:val="center"/>
          </w:tcPr>
          <w:p w14:paraId="6779DB27">
            <w:pPr>
              <w:widowControl/>
              <w:ind w:firstLine="0" w:firstLineChars="0"/>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3</w:t>
            </w:r>
          </w:p>
        </w:tc>
        <w:tc>
          <w:tcPr>
            <w:tcW w:w="1872" w:type="dxa"/>
            <w:vMerge w:val="restart"/>
            <w:tcBorders>
              <w:top w:val="single" w:color="auto" w:sz="4" w:space="0"/>
              <w:left w:val="single" w:color="auto" w:sz="4" w:space="0"/>
              <w:bottom w:val="single" w:color="auto" w:sz="4" w:space="0"/>
              <w:right w:val="single" w:color="auto" w:sz="4" w:space="0"/>
            </w:tcBorders>
            <w:vAlign w:val="center"/>
          </w:tcPr>
          <w:p w14:paraId="3B2F5795">
            <w:pPr>
              <w:widowControl/>
              <w:ind w:firstLine="0" w:firstLineChars="0"/>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szCs w:val="21"/>
              </w:rPr>
              <w:t>模板工程</w:t>
            </w:r>
          </w:p>
        </w:tc>
        <w:tc>
          <w:tcPr>
            <w:tcW w:w="7969" w:type="dxa"/>
            <w:tcBorders>
              <w:top w:val="single" w:color="auto" w:sz="4" w:space="0"/>
              <w:left w:val="single" w:color="auto" w:sz="4" w:space="0"/>
              <w:bottom w:val="single" w:color="auto" w:sz="4" w:space="0"/>
              <w:right w:val="single" w:color="auto" w:sz="4" w:space="0"/>
            </w:tcBorders>
            <w:vAlign w:val="center"/>
          </w:tcPr>
          <w:p w14:paraId="3FEA05E4">
            <w:pPr>
              <w:widowControl/>
              <w:ind w:firstLine="420"/>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szCs w:val="21"/>
              </w:rPr>
              <w:t>模板支架的基础承载力和变形不满足设计要求。</w:t>
            </w:r>
          </w:p>
        </w:tc>
        <w:tc>
          <w:tcPr>
            <w:tcW w:w="2337" w:type="dxa"/>
            <w:tcBorders>
              <w:top w:val="single" w:color="000000" w:sz="4" w:space="0"/>
              <w:left w:val="single" w:color="auto" w:sz="4" w:space="0"/>
              <w:bottom w:val="single" w:color="000000" w:sz="4" w:space="0"/>
              <w:right w:val="single" w:color="auto" w:sz="4" w:space="0"/>
            </w:tcBorders>
            <w:vAlign w:val="center"/>
          </w:tcPr>
          <w:p w14:paraId="39CB6786">
            <w:pPr>
              <w:widowControl/>
              <w:ind w:firstLine="0" w:firstLineChars="0"/>
              <w:jc w:val="left"/>
              <w:textAlignment w:val="center"/>
              <w:rPr>
                <w:rFonts w:ascii="仿宋_GB2312" w:hAnsi="仿宋_GB2312" w:eastAsia="仿宋_GB2312" w:cs="仿宋_GB2312"/>
                <w:color w:val="000000"/>
                <w:kern w:val="0"/>
                <w:szCs w:val="21"/>
                <w:lang w:bidi="ar"/>
              </w:rPr>
            </w:pPr>
            <w:r>
              <w:rPr>
                <w:rFonts w:hint="eastAsia" w:ascii="仿宋_GB2312" w:hAnsi="仿宋_GB2312" w:eastAsia="仿宋_GB2312" w:cs="仿宋_GB2312"/>
                <w:color w:val="000000"/>
                <w:kern w:val="0"/>
                <w:szCs w:val="21"/>
                <w:lang w:bidi="ar"/>
              </w:rPr>
              <w:t>是□  否□  不涉及□</w:t>
            </w:r>
          </w:p>
        </w:tc>
      </w:tr>
      <w:tr w14:paraId="79D0D106">
        <w:tblPrEx>
          <w:tblCellMar>
            <w:top w:w="0" w:type="dxa"/>
            <w:left w:w="108" w:type="dxa"/>
            <w:bottom w:w="0" w:type="dxa"/>
            <w:right w:w="108" w:type="dxa"/>
          </w:tblCellMar>
        </w:tblPrEx>
        <w:trPr>
          <w:trHeight w:val="444" w:hRule="atLeast"/>
          <w:jc w:val="center"/>
        </w:trPr>
        <w:tc>
          <w:tcPr>
            <w:tcW w:w="1320" w:type="dxa"/>
            <w:vMerge w:val="continue"/>
            <w:tcBorders>
              <w:top w:val="single" w:color="auto" w:sz="4" w:space="0"/>
              <w:left w:val="single" w:color="auto" w:sz="4" w:space="0"/>
              <w:bottom w:val="single" w:color="auto" w:sz="4" w:space="0"/>
              <w:right w:val="single" w:color="auto" w:sz="4" w:space="0"/>
            </w:tcBorders>
            <w:vAlign w:val="center"/>
          </w:tcPr>
          <w:p w14:paraId="1280B72E">
            <w:pPr>
              <w:widowControl/>
              <w:ind w:firstLine="420"/>
              <w:jc w:val="center"/>
              <w:textAlignment w:val="center"/>
              <w:rPr>
                <w:rFonts w:ascii="仿宋_GB2312" w:hAnsi="仿宋_GB2312" w:eastAsia="仿宋_GB2312" w:cs="仿宋_GB2312"/>
                <w:color w:val="000000"/>
                <w:szCs w:val="21"/>
              </w:rPr>
            </w:pPr>
          </w:p>
        </w:tc>
        <w:tc>
          <w:tcPr>
            <w:tcW w:w="1872" w:type="dxa"/>
            <w:vMerge w:val="continue"/>
            <w:tcBorders>
              <w:top w:val="single" w:color="auto" w:sz="4" w:space="0"/>
              <w:left w:val="single" w:color="auto" w:sz="4" w:space="0"/>
              <w:bottom w:val="single" w:color="auto" w:sz="4" w:space="0"/>
              <w:right w:val="single" w:color="auto" w:sz="4" w:space="0"/>
            </w:tcBorders>
            <w:vAlign w:val="center"/>
          </w:tcPr>
          <w:p w14:paraId="5AAF79D0">
            <w:pPr>
              <w:widowControl/>
              <w:ind w:firstLine="420"/>
              <w:jc w:val="center"/>
              <w:textAlignment w:val="center"/>
              <w:rPr>
                <w:rFonts w:ascii="仿宋_GB2312" w:hAnsi="仿宋_GB2312" w:eastAsia="仿宋_GB2312" w:cs="仿宋_GB2312"/>
                <w:color w:val="000000"/>
                <w:szCs w:val="21"/>
              </w:rPr>
            </w:pPr>
          </w:p>
        </w:tc>
        <w:tc>
          <w:tcPr>
            <w:tcW w:w="7969" w:type="dxa"/>
            <w:tcBorders>
              <w:top w:val="single" w:color="auto" w:sz="4" w:space="0"/>
              <w:left w:val="single" w:color="auto" w:sz="4" w:space="0"/>
              <w:bottom w:val="single" w:color="auto" w:sz="4" w:space="0"/>
              <w:right w:val="single" w:color="auto" w:sz="4" w:space="0"/>
            </w:tcBorders>
            <w:vAlign w:val="center"/>
          </w:tcPr>
          <w:p w14:paraId="60A35564">
            <w:pPr>
              <w:widowControl/>
              <w:ind w:firstLine="420"/>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szCs w:val="21"/>
              </w:rPr>
              <w:t>模板支架承受的施工荷载超过设计值。</w:t>
            </w:r>
          </w:p>
        </w:tc>
        <w:tc>
          <w:tcPr>
            <w:tcW w:w="2337" w:type="dxa"/>
            <w:tcBorders>
              <w:top w:val="single" w:color="000000" w:sz="4" w:space="0"/>
              <w:left w:val="single" w:color="auto" w:sz="4" w:space="0"/>
              <w:bottom w:val="single" w:color="000000" w:sz="4" w:space="0"/>
              <w:right w:val="single" w:color="auto" w:sz="4" w:space="0"/>
            </w:tcBorders>
            <w:vAlign w:val="center"/>
          </w:tcPr>
          <w:p w14:paraId="0287DAE3">
            <w:pPr>
              <w:widowControl/>
              <w:ind w:firstLine="0" w:firstLineChars="0"/>
              <w:jc w:val="left"/>
              <w:textAlignment w:val="center"/>
              <w:rPr>
                <w:rFonts w:ascii="仿宋_GB2312" w:hAnsi="仿宋_GB2312" w:eastAsia="仿宋_GB2312" w:cs="仿宋_GB2312"/>
                <w:color w:val="000000"/>
                <w:kern w:val="0"/>
                <w:szCs w:val="21"/>
                <w:lang w:bidi="ar"/>
              </w:rPr>
            </w:pPr>
            <w:r>
              <w:rPr>
                <w:rFonts w:hint="eastAsia" w:ascii="仿宋_GB2312" w:hAnsi="仿宋_GB2312" w:eastAsia="仿宋_GB2312" w:cs="仿宋_GB2312"/>
                <w:color w:val="000000"/>
                <w:kern w:val="0"/>
                <w:szCs w:val="21"/>
                <w:lang w:bidi="ar"/>
              </w:rPr>
              <w:t>是□  否□  不涉及□</w:t>
            </w:r>
          </w:p>
        </w:tc>
      </w:tr>
      <w:tr w14:paraId="45A747EA">
        <w:tblPrEx>
          <w:tblCellMar>
            <w:top w:w="0" w:type="dxa"/>
            <w:left w:w="108" w:type="dxa"/>
            <w:bottom w:w="0" w:type="dxa"/>
            <w:right w:w="108" w:type="dxa"/>
          </w:tblCellMar>
        </w:tblPrEx>
        <w:trPr>
          <w:trHeight w:val="469" w:hRule="atLeast"/>
          <w:jc w:val="center"/>
        </w:trPr>
        <w:tc>
          <w:tcPr>
            <w:tcW w:w="1320" w:type="dxa"/>
            <w:vMerge w:val="continue"/>
            <w:tcBorders>
              <w:top w:val="single" w:color="auto" w:sz="4" w:space="0"/>
              <w:left w:val="single" w:color="auto" w:sz="4" w:space="0"/>
              <w:bottom w:val="single" w:color="auto" w:sz="4" w:space="0"/>
              <w:right w:val="single" w:color="auto" w:sz="4" w:space="0"/>
            </w:tcBorders>
            <w:vAlign w:val="center"/>
          </w:tcPr>
          <w:p w14:paraId="7445341D">
            <w:pPr>
              <w:widowControl/>
              <w:ind w:firstLine="420"/>
              <w:jc w:val="center"/>
              <w:textAlignment w:val="center"/>
              <w:rPr>
                <w:rFonts w:ascii="仿宋_GB2312" w:hAnsi="仿宋_GB2312" w:eastAsia="仿宋_GB2312" w:cs="仿宋_GB2312"/>
                <w:color w:val="000000"/>
                <w:szCs w:val="21"/>
              </w:rPr>
            </w:pPr>
          </w:p>
        </w:tc>
        <w:tc>
          <w:tcPr>
            <w:tcW w:w="1872" w:type="dxa"/>
            <w:vMerge w:val="continue"/>
            <w:tcBorders>
              <w:top w:val="single" w:color="auto" w:sz="4" w:space="0"/>
              <w:left w:val="single" w:color="auto" w:sz="4" w:space="0"/>
              <w:bottom w:val="single" w:color="auto" w:sz="4" w:space="0"/>
              <w:right w:val="single" w:color="auto" w:sz="4" w:space="0"/>
            </w:tcBorders>
            <w:vAlign w:val="center"/>
          </w:tcPr>
          <w:p w14:paraId="2A44D3EC">
            <w:pPr>
              <w:widowControl/>
              <w:ind w:firstLine="420"/>
              <w:jc w:val="center"/>
              <w:textAlignment w:val="center"/>
              <w:rPr>
                <w:rFonts w:ascii="仿宋_GB2312" w:hAnsi="仿宋_GB2312" w:eastAsia="仿宋_GB2312" w:cs="仿宋_GB2312"/>
                <w:color w:val="000000"/>
                <w:szCs w:val="21"/>
              </w:rPr>
            </w:pPr>
          </w:p>
        </w:tc>
        <w:tc>
          <w:tcPr>
            <w:tcW w:w="7969" w:type="dxa"/>
            <w:tcBorders>
              <w:top w:val="single" w:color="auto" w:sz="4" w:space="0"/>
              <w:left w:val="single" w:color="auto" w:sz="4" w:space="0"/>
              <w:bottom w:val="single" w:color="auto" w:sz="4" w:space="0"/>
              <w:right w:val="single" w:color="auto" w:sz="4" w:space="0"/>
            </w:tcBorders>
            <w:vAlign w:val="center"/>
          </w:tcPr>
          <w:p w14:paraId="015EBDD3">
            <w:pPr>
              <w:widowControl/>
              <w:ind w:firstLine="420"/>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szCs w:val="21"/>
              </w:rPr>
              <w:t>模板支架拆除及滑模、爬模爬升时，混凝土强度未达到设计或规范要求。</w:t>
            </w:r>
          </w:p>
        </w:tc>
        <w:tc>
          <w:tcPr>
            <w:tcW w:w="2337" w:type="dxa"/>
            <w:tcBorders>
              <w:top w:val="single" w:color="000000" w:sz="4" w:space="0"/>
              <w:left w:val="single" w:color="auto" w:sz="4" w:space="0"/>
              <w:bottom w:val="single" w:color="000000" w:sz="4" w:space="0"/>
              <w:right w:val="single" w:color="auto" w:sz="4" w:space="0"/>
            </w:tcBorders>
            <w:vAlign w:val="center"/>
          </w:tcPr>
          <w:p w14:paraId="4FB91D43">
            <w:pPr>
              <w:widowControl/>
              <w:ind w:firstLine="0" w:firstLineChars="0"/>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是□  否□  不涉及□</w:t>
            </w:r>
          </w:p>
        </w:tc>
      </w:tr>
      <w:tr w14:paraId="53F9CB1C">
        <w:tblPrEx>
          <w:tblCellMar>
            <w:top w:w="0" w:type="dxa"/>
            <w:left w:w="108" w:type="dxa"/>
            <w:bottom w:w="0" w:type="dxa"/>
            <w:right w:w="108" w:type="dxa"/>
          </w:tblCellMar>
        </w:tblPrEx>
        <w:trPr>
          <w:trHeight w:val="631" w:hRule="atLeast"/>
          <w:jc w:val="center"/>
        </w:trPr>
        <w:tc>
          <w:tcPr>
            <w:tcW w:w="1320" w:type="dxa"/>
            <w:vMerge w:val="continue"/>
            <w:tcBorders>
              <w:top w:val="single" w:color="auto" w:sz="4" w:space="0"/>
              <w:left w:val="single" w:color="auto" w:sz="4" w:space="0"/>
              <w:bottom w:val="single" w:color="auto" w:sz="4" w:space="0"/>
              <w:right w:val="single" w:color="auto" w:sz="4" w:space="0"/>
            </w:tcBorders>
            <w:vAlign w:val="center"/>
          </w:tcPr>
          <w:p w14:paraId="741D6804">
            <w:pPr>
              <w:widowControl/>
              <w:ind w:firstLine="420"/>
              <w:jc w:val="center"/>
              <w:textAlignment w:val="center"/>
              <w:rPr>
                <w:rFonts w:ascii="仿宋_GB2312" w:hAnsi="仿宋_GB2312" w:eastAsia="仿宋_GB2312" w:cs="仿宋_GB2312"/>
                <w:color w:val="000000"/>
                <w:szCs w:val="21"/>
              </w:rPr>
            </w:pPr>
          </w:p>
        </w:tc>
        <w:tc>
          <w:tcPr>
            <w:tcW w:w="1872" w:type="dxa"/>
            <w:vMerge w:val="continue"/>
            <w:tcBorders>
              <w:top w:val="single" w:color="auto" w:sz="4" w:space="0"/>
              <w:left w:val="single" w:color="auto" w:sz="4" w:space="0"/>
              <w:bottom w:val="single" w:color="auto" w:sz="4" w:space="0"/>
              <w:right w:val="single" w:color="auto" w:sz="4" w:space="0"/>
            </w:tcBorders>
            <w:vAlign w:val="center"/>
          </w:tcPr>
          <w:p w14:paraId="3678AFB0">
            <w:pPr>
              <w:widowControl/>
              <w:ind w:firstLine="420"/>
              <w:jc w:val="center"/>
              <w:textAlignment w:val="center"/>
              <w:rPr>
                <w:rFonts w:ascii="仿宋_GB2312" w:hAnsi="仿宋_GB2312" w:eastAsia="仿宋_GB2312" w:cs="仿宋_GB2312"/>
                <w:color w:val="000000"/>
                <w:szCs w:val="21"/>
              </w:rPr>
            </w:pPr>
          </w:p>
        </w:tc>
        <w:tc>
          <w:tcPr>
            <w:tcW w:w="7969" w:type="dxa"/>
            <w:tcBorders>
              <w:top w:val="single" w:color="auto" w:sz="4" w:space="0"/>
              <w:left w:val="single" w:color="auto" w:sz="4" w:space="0"/>
              <w:bottom w:val="single" w:color="000000" w:sz="4" w:space="0"/>
              <w:right w:val="single" w:color="auto" w:sz="4" w:space="0"/>
            </w:tcBorders>
            <w:vAlign w:val="center"/>
          </w:tcPr>
          <w:p w14:paraId="5AD11E01">
            <w:pPr>
              <w:widowControl/>
              <w:ind w:firstLine="420"/>
              <w:jc w:val="left"/>
              <w:textAlignment w:val="center"/>
              <w:rPr>
                <w:rFonts w:ascii="仿宋_GB2312" w:hAnsi="仿宋_GB2312" w:eastAsia="仿宋_GB2312" w:cs="仿宋_GB2312"/>
                <w:szCs w:val="21"/>
              </w:rPr>
            </w:pPr>
            <w:r>
              <w:rPr>
                <w:rFonts w:hint="eastAsia" w:ascii="仿宋_GB2312" w:hAnsi="仿宋_GB2312" w:eastAsia="仿宋_GB2312" w:cs="仿宋_GB2312"/>
                <w:szCs w:val="21"/>
              </w:rPr>
              <w:t>危险性较大的混凝土模板支撑工程未按专项施工方案要求的顺序或分层厚度浇筑混凝土。</w:t>
            </w:r>
          </w:p>
        </w:tc>
        <w:tc>
          <w:tcPr>
            <w:tcW w:w="2337" w:type="dxa"/>
            <w:tcBorders>
              <w:top w:val="single" w:color="000000" w:sz="4" w:space="0"/>
              <w:left w:val="single" w:color="auto" w:sz="4" w:space="0"/>
              <w:bottom w:val="single" w:color="000000" w:sz="4" w:space="0"/>
              <w:right w:val="single" w:color="auto" w:sz="4" w:space="0"/>
            </w:tcBorders>
            <w:vAlign w:val="center"/>
          </w:tcPr>
          <w:p w14:paraId="694B5815">
            <w:pPr>
              <w:widowControl/>
              <w:ind w:firstLine="0" w:firstLineChars="0"/>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是□  否□  不涉及□</w:t>
            </w:r>
          </w:p>
        </w:tc>
      </w:tr>
      <w:tr w14:paraId="1576580A">
        <w:tblPrEx>
          <w:tblCellMar>
            <w:top w:w="0" w:type="dxa"/>
            <w:left w:w="108" w:type="dxa"/>
            <w:bottom w:w="0" w:type="dxa"/>
            <w:right w:w="108" w:type="dxa"/>
          </w:tblCellMar>
        </w:tblPrEx>
        <w:trPr>
          <w:trHeight w:val="410" w:hRule="atLeast"/>
          <w:jc w:val="center"/>
        </w:trPr>
        <w:tc>
          <w:tcPr>
            <w:tcW w:w="1320" w:type="dxa"/>
            <w:vMerge w:val="restart"/>
            <w:tcBorders>
              <w:top w:val="single" w:color="auto" w:sz="4" w:space="0"/>
              <w:left w:val="single" w:color="auto" w:sz="4" w:space="0"/>
              <w:bottom w:val="single" w:color="auto" w:sz="4" w:space="0"/>
              <w:right w:val="single" w:color="auto" w:sz="4" w:space="0"/>
            </w:tcBorders>
            <w:vAlign w:val="center"/>
          </w:tcPr>
          <w:p w14:paraId="48681BAD">
            <w:pPr>
              <w:widowControl/>
              <w:ind w:firstLine="0" w:firstLineChars="0"/>
              <w:jc w:val="center"/>
              <w:textAlignment w:val="center"/>
              <w:rPr>
                <w:rFonts w:ascii="仿宋_GB2312" w:hAnsi="仿宋_GB2312" w:eastAsia="仿宋_GB2312" w:cs="仿宋_GB2312"/>
                <w:color w:val="000000"/>
                <w:kern w:val="0"/>
                <w:szCs w:val="21"/>
                <w:lang w:bidi="ar"/>
              </w:rPr>
            </w:pPr>
            <w:r>
              <w:rPr>
                <w:rFonts w:hint="eastAsia" w:ascii="仿宋_GB2312" w:hAnsi="仿宋_GB2312" w:eastAsia="仿宋_GB2312" w:cs="仿宋_GB2312"/>
                <w:color w:val="000000"/>
                <w:kern w:val="0"/>
                <w:szCs w:val="21"/>
                <w:lang w:bidi="ar"/>
              </w:rPr>
              <w:t>4</w:t>
            </w:r>
          </w:p>
        </w:tc>
        <w:tc>
          <w:tcPr>
            <w:tcW w:w="1872" w:type="dxa"/>
            <w:vMerge w:val="restart"/>
            <w:tcBorders>
              <w:top w:val="single" w:color="auto" w:sz="4" w:space="0"/>
              <w:left w:val="single" w:color="auto" w:sz="4" w:space="0"/>
              <w:bottom w:val="single" w:color="auto" w:sz="4" w:space="0"/>
              <w:right w:val="single" w:color="auto" w:sz="4" w:space="0"/>
            </w:tcBorders>
            <w:vAlign w:val="center"/>
          </w:tcPr>
          <w:p w14:paraId="6E676D68">
            <w:pPr>
              <w:widowControl/>
              <w:ind w:firstLine="0" w:firstLineChars="0"/>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szCs w:val="21"/>
              </w:rPr>
              <w:t>脚手架工程</w:t>
            </w:r>
          </w:p>
        </w:tc>
        <w:tc>
          <w:tcPr>
            <w:tcW w:w="7969" w:type="dxa"/>
            <w:tcBorders>
              <w:top w:val="single" w:color="000000" w:sz="4" w:space="0"/>
              <w:left w:val="single" w:color="auto" w:sz="4" w:space="0"/>
              <w:bottom w:val="single" w:color="000000" w:sz="4" w:space="0"/>
              <w:right w:val="single" w:color="auto" w:sz="4" w:space="0"/>
            </w:tcBorders>
            <w:vAlign w:val="center"/>
          </w:tcPr>
          <w:p w14:paraId="653EA2A5">
            <w:pPr>
              <w:widowControl/>
              <w:ind w:firstLine="420"/>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szCs w:val="21"/>
              </w:rPr>
              <w:t>脚手架工程的基础承载力和变形不满足设计要求。</w:t>
            </w:r>
          </w:p>
        </w:tc>
        <w:tc>
          <w:tcPr>
            <w:tcW w:w="2337" w:type="dxa"/>
            <w:tcBorders>
              <w:top w:val="single" w:color="000000" w:sz="4" w:space="0"/>
              <w:left w:val="single" w:color="auto" w:sz="4" w:space="0"/>
              <w:bottom w:val="single" w:color="000000" w:sz="4" w:space="0"/>
              <w:right w:val="single" w:color="auto" w:sz="4" w:space="0"/>
            </w:tcBorders>
            <w:vAlign w:val="center"/>
          </w:tcPr>
          <w:p w14:paraId="6C12B934">
            <w:pPr>
              <w:widowControl/>
              <w:ind w:firstLine="0" w:firstLineChars="0"/>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是□  否□  不涉及□</w:t>
            </w:r>
          </w:p>
        </w:tc>
      </w:tr>
      <w:tr w14:paraId="271C58A1">
        <w:tblPrEx>
          <w:tblCellMar>
            <w:top w:w="0" w:type="dxa"/>
            <w:left w:w="108" w:type="dxa"/>
            <w:bottom w:w="0" w:type="dxa"/>
            <w:right w:w="108" w:type="dxa"/>
          </w:tblCellMar>
        </w:tblPrEx>
        <w:trPr>
          <w:trHeight w:val="427" w:hRule="atLeast"/>
          <w:jc w:val="center"/>
        </w:trPr>
        <w:tc>
          <w:tcPr>
            <w:tcW w:w="1320" w:type="dxa"/>
            <w:vMerge w:val="continue"/>
            <w:tcBorders>
              <w:top w:val="single" w:color="auto" w:sz="4" w:space="0"/>
              <w:left w:val="single" w:color="auto" w:sz="4" w:space="0"/>
              <w:bottom w:val="single" w:color="auto" w:sz="4" w:space="0"/>
              <w:right w:val="single" w:color="auto" w:sz="4" w:space="0"/>
            </w:tcBorders>
            <w:vAlign w:val="center"/>
          </w:tcPr>
          <w:p w14:paraId="07CCC70C">
            <w:pPr>
              <w:widowControl/>
              <w:ind w:firstLine="420"/>
              <w:jc w:val="center"/>
              <w:textAlignment w:val="center"/>
              <w:rPr>
                <w:rFonts w:ascii="仿宋_GB2312" w:hAnsi="仿宋_GB2312" w:eastAsia="仿宋_GB2312" w:cs="仿宋_GB2312"/>
                <w:color w:val="000000"/>
                <w:kern w:val="0"/>
                <w:szCs w:val="21"/>
                <w:lang w:bidi="ar"/>
              </w:rPr>
            </w:pPr>
          </w:p>
        </w:tc>
        <w:tc>
          <w:tcPr>
            <w:tcW w:w="1872" w:type="dxa"/>
            <w:vMerge w:val="continue"/>
            <w:tcBorders>
              <w:top w:val="single" w:color="auto" w:sz="4" w:space="0"/>
              <w:left w:val="single" w:color="auto" w:sz="4" w:space="0"/>
              <w:bottom w:val="single" w:color="auto" w:sz="4" w:space="0"/>
              <w:right w:val="single" w:color="auto" w:sz="4" w:space="0"/>
            </w:tcBorders>
            <w:vAlign w:val="center"/>
          </w:tcPr>
          <w:p w14:paraId="3096462F">
            <w:pPr>
              <w:widowControl/>
              <w:ind w:firstLine="420"/>
              <w:jc w:val="center"/>
              <w:textAlignment w:val="center"/>
              <w:rPr>
                <w:rFonts w:ascii="仿宋_GB2312" w:hAnsi="仿宋_GB2312" w:eastAsia="仿宋_GB2312" w:cs="仿宋_GB2312"/>
                <w:color w:val="000000"/>
                <w:szCs w:val="21"/>
              </w:rPr>
            </w:pPr>
          </w:p>
        </w:tc>
        <w:tc>
          <w:tcPr>
            <w:tcW w:w="7969" w:type="dxa"/>
            <w:tcBorders>
              <w:top w:val="single" w:color="000000" w:sz="4" w:space="0"/>
              <w:left w:val="single" w:color="auto" w:sz="4" w:space="0"/>
              <w:bottom w:val="single" w:color="000000" w:sz="4" w:space="0"/>
              <w:right w:val="single" w:color="auto" w:sz="4" w:space="0"/>
            </w:tcBorders>
            <w:vAlign w:val="center"/>
          </w:tcPr>
          <w:p w14:paraId="3F6DB01E">
            <w:pPr>
              <w:widowControl/>
              <w:ind w:firstLine="420"/>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szCs w:val="21"/>
              </w:rPr>
              <w:t>未设置连墙件或连墙件整层缺失。</w:t>
            </w:r>
          </w:p>
        </w:tc>
        <w:tc>
          <w:tcPr>
            <w:tcW w:w="2337" w:type="dxa"/>
            <w:tcBorders>
              <w:top w:val="single" w:color="000000" w:sz="4" w:space="0"/>
              <w:left w:val="single" w:color="auto" w:sz="4" w:space="0"/>
              <w:bottom w:val="single" w:color="000000" w:sz="4" w:space="0"/>
              <w:right w:val="single" w:color="auto" w:sz="4" w:space="0"/>
            </w:tcBorders>
            <w:vAlign w:val="center"/>
          </w:tcPr>
          <w:p w14:paraId="38A26B16">
            <w:pPr>
              <w:widowControl/>
              <w:ind w:firstLine="0" w:firstLineChars="0"/>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是□  否□  不涉及□</w:t>
            </w:r>
          </w:p>
        </w:tc>
      </w:tr>
      <w:tr w14:paraId="63AF3DF4">
        <w:tblPrEx>
          <w:tblCellMar>
            <w:top w:w="0" w:type="dxa"/>
            <w:left w:w="108" w:type="dxa"/>
            <w:bottom w:w="0" w:type="dxa"/>
            <w:right w:w="108" w:type="dxa"/>
          </w:tblCellMar>
        </w:tblPrEx>
        <w:trPr>
          <w:trHeight w:val="615" w:hRule="atLeast"/>
          <w:jc w:val="center"/>
        </w:trPr>
        <w:tc>
          <w:tcPr>
            <w:tcW w:w="1320" w:type="dxa"/>
            <w:vMerge w:val="continue"/>
            <w:tcBorders>
              <w:top w:val="single" w:color="auto" w:sz="4" w:space="0"/>
              <w:left w:val="single" w:color="auto" w:sz="4" w:space="0"/>
              <w:bottom w:val="single" w:color="auto" w:sz="4" w:space="0"/>
              <w:right w:val="single" w:color="auto" w:sz="4" w:space="0"/>
            </w:tcBorders>
            <w:vAlign w:val="center"/>
          </w:tcPr>
          <w:p w14:paraId="1485F092">
            <w:pPr>
              <w:widowControl/>
              <w:ind w:firstLine="420"/>
              <w:jc w:val="center"/>
              <w:textAlignment w:val="center"/>
              <w:rPr>
                <w:rFonts w:ascii="仿宋_GB2312" w:hAnsi="仿宋_GB2312" w:eastAsia="仿宋_GB2312" w:cs="仿宋_GB2312"/>
                <w:color w:val="000000"/>
                <w:kern w:val="0"/>
                <w:szCs w:val="21"/>
                <w:lang w:bidi="ar"/>
              </w:rPr>
            </w:pPr>
          </w:p>
        </w:tc>
        <w:tc>
          <w:tcPr>
            <w:tcW w:w="1872" w:type="dxa"/>
            <w:vMerge w:val="continue"/>
            <w:tcBorders>
              <w:top w:val="single" w:color="auto" w:sz="4" w:space="0"/>
              <w:left w:val="single" w:color="auto" w:sz="4" w:space="0"/>
              <w:bottom w:val="single" w:color="auto" w:sz="4" w:space="0"/>
              <w:right w:val="single" w:color="auto" w:sz="4" w:space="0"/>
            </w:tcBorders>
            <w:vAlign w:val="center"/>
          </w:tcPr>
          <w:p w14:paraId="1CC8D332">
            <w:pPr>
              <w:widowControl/>
              <w:ind w:firstLine="420"/>
              <w:jc w:val="center"/>
              <w:textAlignment w:val="center"/>
              <w:rPr>
                <w:rFonts w:ascii="仿宋_GB2312" w:hAnsi="仿宋_GB2312" w:eastAsia="仿宋_GB2312" w:cs="仿宋_GB2312"/>
                <w:color w:val="000000"/>
                <w:szCs w:val="21"/>
              </w:rPr>
            </w:pPr>
          </w:p>
        </w:tc>
        <w:tc>
          <w:tcPr>
            <w:tcW w:w="7969" w:type="dxa"/>
            <w:tcBorders>
              <w:top w:val="single" w:color="000000" w:sz="4" w:space="0"/>
              <w:left w:val="single" w:color="auto" w:sz="4" w:space="0"/>
              <w:bottom w:val="single" w:color="auto" w:sz="4" w:space="0"/>
              <w:right w:val="single" w:color="auto" w:sz="4" w:space="0"/>
            </w:tcBorders>
            <w:vAlign w:val="center"/>
          </w:tcPr>
          <w:p w14:paraId="7757FB57">
            <w:pPr>
              <w:widowControl/>
              <w:ind w:firstLine="420"/>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szCs w:val="21"/>
              </w:rPr>
              <w:t>附着式升降脚手架的防倾覆、防坠落或同步升降控制装置不符合设计要求、失效或缺失。</w:t>
            </w:r>
          </w:p>
        </w:tc>
        <w:tc>
          <w:tcPr>
            <w:tcW w:w="2337" w:type="dxa"/>
            <w:tcBorders>
              <w:top w:val="single" w:color="000000" w:sz="4" w:space="0"/>
              <w:left w:val="single" w:color="auto" w:sz="4" w:space="0"/>
              <w:bottom w:val="single" w:color="000000" w:sz="4" w:space="0"/>
              <w:right w:val="single" w:color="auto" w:sz="4" w:space="0"/>
            </w:tcBorders>
            <w:vAlign w:val="center"/>
          </w:tcPr>
          <w:p w14:paraId="76B4958F">
            <w:pPr>
              <w:widowControl/>
              <w:ind w:firstLine="0" w:firstLineChars="0"/>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是□  否□  不涉及□</w:t>
            </w:r>
          </w:p>
        </w:tc>
      </w:tr>
      <w:tr w14:paraId="17A9E9AC">
        <w:tblPrEx>
          <w:tblCellMar>
            <w:top w:w="0" w:type="dxa"/>
            <w:left w:w="108" w:type="dxa"/>
            <w:bottom w:w="0" w:type="dxa"/>
            <w:right w:w="108" w:type="dxa"/>
          </w:tblCellMar>
        </w:tblPrEx>
        <w:trPr>
          <w:trHeight w:val="615" w:hRule="atLeast"/>
          <w:jc w:val="center"/>
        </w:trPr>
        <w:tc>
          <w:tcPr>
            <w:tcW w:w="1320" w:type="dxa"/>
            <w:vMerge w:val="restart"/>
            <w:tcBorders>
              <w:top w:val="single" w:color="auto" w:sz="4" w:space="0"/>
              <w:left w:val="single" w:color="auto" w:sz="4" w:space="0"/>
              <w:bottom w:val="single" w:color="auto" w:sz="4" w:space="0"/>
              <w:right w:val="single" w:color="auto" w:sz="4" w:space="0"/>
            </w:tcBorders>
            <w:vAlign w:val="center"/>
          </w:tcPr>
          <w:p w14:paraId="7AE930FB">
            <w:pPr>
              <w:widowControl/>
              <w:ind w:firstLine="0" w:firstLineChars="0"/>
              <w:jc w:val="center"/>
              <w:textAlignment w:val="center"/>
              <w:rPr>
                <w:rFonts w:ascii="仿宋_GB2312" w:hAnsi="仿宋_GB2312" w:eastAsia="仿宋_GB2312" w:cs="仿宋_GB2312"/>
                <w:color w:val="000000"/>
                <w:kern w:val="0"/>
                <w:szCs w:val="21"/>
                <w:lang w:bidi="ar"/>
              </w:rPr>
            </w:pPr>
            <w:r>
              <w:rPr>
                <w:rFonts w:hint="eastAsia" w:ascii="仿宋_GB2312" w:hAnsi="仿宋_GB2312" w:eastAsia="仿宋_GB2312" w:cs="仿宋_GB2312"/>
                <w:color w:val="000000"/>
                <w:kern w:val="0"/>
                <w:szCs w:val="21"/>
                <w:lang w:bidi="ar"/>
              </w:rPr>
              <w:t>5</w:t>
            </w:r>
          </w:p>
        </w:tc>
        <w:tc>
          <w:tcPr>
            <w:tcW w:w="1872" w:type="dxa"/>
            <w:vMerge w:val="restart"/>
            <w:tcBorders>
              <w:top w:val="single" w:color="auto" w:sz="4" w:space="0"/>
              <w:left w:val="single" w:color="auto" w:sz="4" w:space="0"/>
              <w:bottom w:val="single" w:color="auto" w:sz="4" w:space="0"/>
              <w:right w:val="single" w:color="auto" w:sz="4" w:space="0"/>
            </w:tcBorders>
            <w:vAlign w:val="center"/>
          </w:tcPr>
          <w:p w14:paraId="4498ACBE">
            <w:pPr>
              <w:widowControl/>
              <w:ind w:firstLine="0" w:firstLineChars="0"/>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szCs w:val="21"/>
              </w:rPr>
              <w:t>起重机械及吊装工程</w:t>
            </w:r>
          </w:p>
        </w:tc>
        <w:tc>
          <w:tcPr>
            <w:tcW w:w="7969" w:type="dxa"/>
            <w:tcBorders>
              <w:top w:val="single" w:color="auto" w:sz="4" w:space="0"/>
              <w:left w:val="single" w:color="auto" w:sz="4" w:space="0"/>
              <w:bottom w:val="single" w:color="auto" w:sz="4" w:space="0"/>
              <w:right w:val="single" w:color="auto" w:sz="4" w:space="0"/>
            </w:tcBorders>
            <w:vAlign w:val="center"/>
          </w:tcPr>
          <w:p w14:paraId="296DD315">
            <w:pPr>
              <w:widowControl/>
              <w:ind w:firstLine="420"/>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szCs w:val="21"/>
              </w:rPr>
              <w:t>塔式起重机、施工升降机、物料提升机等起重机械设备未经验收合格即投入使用，或未按规定办理使用登记。</w:t>
            </w:r>
          </w:p>
        </w:tc>
        <w:tc>
          <w:tcPr>
            <w:tcW w:w="2337" w:type="dxa"/>
            <w:tcBorders>
              <w:top w:val="single" w:color="000000" w:sz="4" w:space="0"/>
              <w:left w:val="single" w:color="auto" w:sz="4" w:space="0"/>
              <w:bottom w:val="single" w:color="000000" w:sz="4" w:space="0"/>
              <w:right w:val="single" w:color="auto" w:sz="4" w:space="0"/>
            </w:tcBorders>
            <w:vAlign w:val="center"/>
          </w:tcPr>
          <w:p w14:paraId="53CE3E6B">
            <w:pPr>
              <w:widowControl/>
              <w:ind w:firstLine="0" w:firstLineChars="0"/>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是□  否□  不涉及□</w:t>
            </w:r>
          </w:p>
        </w:tc>
      </w:tr>
      <w:tr w14:paraId="47F19C30">
        <w:tblPrEx>
          <w:tblCellMar>
            <w:top w:w="0" w:type="dxa"/>
            <w:left w:w="108" w:type="dxa"/>
            <w:bottom w:w="0" w:type="dxa"/>
            <w:right w:w="108" w:type="dxa"/>
          </w:tblCellMar>
        </w:tblPrEx>
        <w:trPr>
          <w:trHeight w:val="457" w:hRule="atLeast"/>
          <w:jc w:val="center"/>
        </w:trPr>
        <w:tc>
          <w:tcPr>
            <w:tcW w:w="1320" w:type="dxa"/>
            <w:vMerge w:val="continue"/>
            <w:tcBorders>
              <w:top w:val="single" w:color="auto" w:sz="4" w:space="0"/>
              <w:left w:val="single" w:color="auto" w:sz="4" w:space="0"/>
              <w:bottom w:val="single" w:color="auto" w:sz="4" w:space="0"/>
              <w:right w:val="single" w:color="auto" w:sz="4" w:space="0"/>
            </w:tcBorders>
            <w:vAlign w:val="center"/>
          </w:tcPr>
          <w:p w14:paraId="304EFD26">
            <w:pPr>
              <w:widowControl/>
              <w:ind w:firstLine="420"/>
              <w:jc w:val="center"/>
              <w:textAlignment w:val="center"/>
              <w:rPr>
                <w:rFonts w:ascii="仿宋_GB2312" w:hAnsi="仿宋_GB2312" w:eastAsia="仿宋_GB2312" w:cs="仿宋_GB2312"/>
                <w:color w:val="000000"/>
                <w:kern w:val="0"/>
                <w:szCs w:val="21"/>
                <w:lang w:bidi="ar"/>
              </w:rPr>
            </w:pPr>
          </w:p>
        </w:tc>
        <w:tc>
          <w:tcPr>
            <w:tcW w:w="1872" w:type="dxa"/>
            <w:vMerge w:val="continue"/>
            <w:tcBorders>
              <w:top w:val="single" w:color="auto" w:sz="4" w:space="0"/>
              <w:left w:val="single" w:color="auto" w:sz="4" w:space="0"/>
              <w:bottom w:val="single" w:color="auto" w:sz="4" w:space="0"/>
              <w:right w:val="single" w:color="auto" w:sz="4" w:space="0"/>
            </w:tcBorders>
            <w:vAlign w:val="center"/>
          </w:tcPr>
          <w:p w14:paraId="27522CBF">
            <w:pPr>
              <w:widowControl/>
              <w:ind w:firstLine="420"/>
              <w:jc w:val="center"/>
              <w:textAlignment w:val="center"/>
              <w:rPr>
                <w:rFonts w:ascii="仿宋_GB2312" w:hAnsi="仿宋_GB2312" w:eastAsia="仿宋_GB2312" w:cs="仿宋_GB2312"/>
                <w:szCs w:val="21"/>
              </w:rPr>
            </w:pPr>
          </w:p>
        </w:tc>
        <w:tc>
          <w:tcPr>
            <w:tcW w:w="7969" w:type="dxa"/>
            <w:tcBorders>
              <w:top w:val="single" w:color="auto" w:sz="4" w:space="0"/>
              <w:left w:val="single" w:color="auto" w:sz="4" w:space="0"/>
              <w:bottom w:val="single" w:color="000000" w:sz="4" w:space="0"/>
              <w:right w:val="single" w:color="auto" w:sz="4" w:space="0"/>
            </w:tcBorders>
            <w:vAlign w:val="center"/>
          </w:tcPr>
          <w:p w14:paraId="15B9CB5B">
            <w:pPr>
              <w:widowControl/>
              <w:ind w:firstLine="420"/>
              <w:jc w:val="left"/>
              <w:textAlignment w:val="center"/>
              <w:rPr>
                <w:rFonts w:ascii="仿宋_GB2312" w:hAnsi="仿宋_GB2312" w:eastAsia="仿宋_GB2312" w:cs="仿宋_GB2312"/>
                <w:szCs w:val="21"/>
              </w:rPr>
            </w:pPr>
            <w:r>
              <w:rPr>
                <w:rFonts w:hint="eastAsia" w:ascii="仿宋_GB2312" w:hAnsi="仿宋_GB2312" w:eastAsia="仿宋_GB2312" w:cs="仿宋_GB2312"/>
                <w:szCs w:val="21"/>
              </w:rPr>
              <w:t>建筑起重机械的基础承载力和变形不满足设计要求。</w:t>
            </w:r>
          </w:p>
        </w:tc>
        <w:tc>
          <w:tcPr>
            <w:tcW w:w="2337" w:type="dxa"/>
            <w:tcBorders>
              <w:top w:val="single" w:color="000000" w:sz="4" w:space="0"/>
              <w:left w:val="single" w:color="auto" w:sz="4" w:space="0"/>
              <w:bottom w:val="single" w:color="000000" w:sz="4" w:space="0"/>
              <w:right w:val="single" w:color="auto" w:sz="4" w:space="0"/>
            </w:tcBorders>
            <w:vAlign w:val="center"/>
          </w:tcPr>
          <w:p w14:paraId="22FCEC05">
            <w:pPr>
              <w:widowControl/>
              <w:ind w:firstLine="0" w:firstLineChars="0"/>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是□  否□  不涉及□</w:t>
            </w:r>
          </w:p>
        </w:tc>
      </w:tr>
      <w:tr w14:paraId="38FFC973">
        <w:tblPrEx>
          <w:tblCellMar>
            <w:top w:w="0" w:type="dxa"/>
            <w:left w:w="108" w:type="dxa"/>
            <w:bottom w:w="0" w:type="dxa"/>
            <w:right w:w="108" w:type="dxa"/>
          </w:tblCellMar>
        </w:tblPrEx>
        <w:trPr>
          <w:trHeight w:val="615" w:hRule="atLeast"/>
          <w:jc w:val="center"/>
        </w:trPr>
        <w:tc>
          <w:tcPr>
            <w:tcW w:w="1320" w:type="dxa"/>
            <w:vMerge w:val="continue"/>
            <w:tcBorders>
              <w:top w:val="single" w:color="auto" w:sz="4" w:space="0"/>
              <w:left w:val="single" w:color="auto" w:sz="4" w:space="0"/>
              <w:bottom w:val="single" w:color="auto" w:sz="4" w:space="0"/>
              <w:right w:val="single" w:color="auto" w:sz="4" w:space="0"/>
            </w:tcBorders>
            <w:vAlign w:val="center"/>
          </w:tcPr>
          <w:p w14:paraId="71C5B185">
            <w:pPr>
              <w:widowControl/>
              <w:ind w:firstLine="420"/>
              <w:jc w:val="center"/>
              <w:textAlignment w:val="center"/>
              <w:rPr>
                <w:rFonts w:ascii="仿宋_GB2312" w:hAnsi="仿宋_GB2312" w:eastAsia="仿宋_GB2312" w:cs="仿宋_GB2312"/>
                <w:color w:val="000000"/>
                <w:kern w:val="0"/>
                <w:szCs w:val="21"/>
                <w:lang w:bidi="ar"/>
              </w:rPr>
            </w:pPr>
          </w:p>
        </w:tc>
        <w:tc>
          <w:tcPr>
            <w:tcW w:w="1872" w:type="dxa"/>
            <w:vMerge w:val="continue"/>
            <w:tcBorders>
              <w:top w:val="single" w:color="auto" w:sz="4" w:space="0"/>
              <w:left w:val="single" w:color="auto" w:sz="4" w:space="0"/>
              <w:bottom w:val="single" w:color="auto" w:sz="4" w:space="0"/>
              <w:right w:val="single" w:color="auto" w:sz="4" w:space="0"/>
            </w:tcBorders>
            <w:vAlign w:val="center"/>
          </w:tcPr>
          <w:p w14:paraId="6D1B10BC">
            <w:pPr>
              <w:widowControl/>
              <w:ind w:firstLine="420"/>
              <w:jc w:val="center"/>
              <w:textAlignment w:val="center"/>
              <w:rPr>
                <w:rFonts w:ascii="仿宋_GB2312" w:hAnsi="仿宋_GB2312" w:eastAsia="仿宋_GB2312" w:cs="仿宋_GB2312"/>
                <w:szCs w:val="21"/>
              </w:rPr>
            </w:pPr>
          </w:p>
        </w:tc>
        <w:tc>
          <w:tcPr>
            <w:tcW w:w="7969" w:type="dxa"/>
            <w:tcBorders>
              <w:top w:val="single" w:color="000000" w:sz="4" w:space="0"/>
              <w:left w:val="single" w:color="auto" w:sz="4" w:space="0"/>
              <w:bottom w:val="single" w:color="000000" w:sz="4" w:space="0"/>
              <w:right w:val="single" w:color="auto" w:sz="4" w:space="0"/>
            </w:tcBorders>
            <w:vAlign w:val="center"/>
          </w:tcPr>
          <w:p w14:paraId="2685ED37">
            <w:pPr>
              <w:widowControl/>
              <w:ind w:firstLine="420"/>
              <w:jc w:val="left"/>
              <w:textAlignment w:val="center"/>
              <w:rPr>
                <w:rFonts w:ascii="仿宋_GB2312" w:hAnsi="仿宋_GB2312" w:eastAsia="仿宋_GB2312" w:cs="仿宋_GB2312"/>
                <w:szCs w:val="21"/>
              </w:rPr>
            </w:pPr>
            <w:r>
              <w:rPr>
                <w:rFonts w:hint="eastAsia" w:ascii="仿宋_GB2312" w:hAnsi="仿宋_GB2312" w:eastAsia="仿宋_GB2312" w:cs="仿宋_GB2312"/>
                <w:szCs w:val="21"/>
              </w:rPr>
              <w:t>建筑起重机械安装、拆卸、爬升（降）以及附着前未对结构件、爬升装置和附着装置以及高强度螺栓、销轴、定位板等连接件及安全装置进行检查。</w:t>
            </w:r>
          </w:p>
        </w:tc>
        <w:tc>
          <w:tcPr>
            <w:tcW w:w="2337" w:type="dxa"/>
            <w:tcBorders>
              <w:top w:val="single" w:color="000000" w:sz="4" w:space="0"/>
              <w:left w:val="single" w:color="auto" w:sz="4" w:space="0"/>
              <w:bottom w:val="single" w:color="000000" w:sz="4" w:space="0"/>
              <w:right w:val="single" w:color="auto" w:sz="4" w:space="0"/>
            </w:tcBorders>
            <w:vAlign w:val="center"/>
          </w:tcPr>
          <w:p w14:paraId="5D6DD947">
            <w:pPr>
              <w:widowControl/>
              <w:ind w:firstLine="0" w:firstLineChars="0"/>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是□  否□  不涉及□</w:t>
            </w:r>
          </w:p>
        </w:tc>
      </w:tr>
      <w:tr w14:paraId="40C5BF0D">
        <w:tblPrEx>
          <w:tblCellMar>
            <w:top w:w="0" w:type="dxa"/>
            <w:left w:w="108" w:type="dxa"/>
            <w:bottom w:w="0" w:type="dxa"/>
            <w:right w:w="108" w:type="dxa"/>
          </w:tblCellMar>
        </w:tblPrEx>
        <w:trPr>
          <w:trHeight w:val="549" w:hRule="atLeast"/>
          <w:jc w:val="center"/>
        </w:trPr>
        <w:tc>
          <w:tcPr>
            <w:tcW w:w="1320" w:type="dxa"/>
            <w:vMerge w:val="continue"/>
            <w:tcBorders>
              <w:top w:val="single" w:color="auto" w:sz="4" w:space="0"/>
              <w:left w:val="single" w:color="auto" w:sz="4" w:space="0"/>
              <w:bottom w:val="single" w:color="auto" w:sz="4" w:space="0"/>
              <w:right w:val="single" w:color="auto" w:sz="4" w:space="0"/>
            </w:tcBorders>
            <w:vAlign w:val="center"/>
          </w:tcPr>
          <w:p w14:paraId="3B45663F">
            <w:pPr>
              <w:widowControl/>
              <w:ind w:firstLine="420"/>
              <w:jc w:val="center"/>
              <w:textAlignment w:val="center"/>
              <w:rPr>
                <w:rFonts w:ascii="仿宋_GB2312" w:hAnsi="仿宋_GB2312" w:eastAsia="仿宋_GB2312" w:cs="仿宋_GB2312"/>
                <w:color w:val="000000"/>
                <w:kern w:val="0"/>
                <w:szCs w:val="21"/>
                <w:lang w:bidi="ar"/>
              </w:rPr>
            </w:pPr>
          </w:p>
        </w:tc>
        <w:tc>
          <w:tcPr>
            <w:tcW w:w="1872" w:type="dxa"/>
            <w:vMerge w:val="continue"/>
            <w:tcBorders>
              <w:top w:val="single" w:color="auto" w:sz="4" w:space="0"/>
              <w:left w:val="single" w:color="auto" w:sz="4" w:space="0"/>
              <w:bottom w:val="single" w:color="auto" w:sz="4" w:space="0"/>
              <w:right w:val="single" w:color="auto" w:sz="4" w:space="0"/>
            </w:tcBorders>
            <w:vAlign w:val="center"/>
          </w:tcPr>
          <w:p w14:paraId="00367E0D">
            <w:pPr>
              <w:widowControl/>
              <w:ind w:firstLine="420"/>
              <w:jc w:val="center"/>
              <w:textAlignment w:val="center"/>
              <w:rPr>
                <w:rFonts w:ascii="仿宋_GB2312" w:hAnsi="仿宋_GB2312" w:eastAsia="仿宋_GB2312" w:cs="仿宋_GB2312"/>
                <w:szCs w:val="21"/>
              </w:rPr>
            </w:pPr>
          </w:p>
        </w:tc>
        <w:tc>
          <w:tcPr>
            <w:tcW w:w="7969" w:type="dxa"/>
            <w:tcBorders>
              <w:top w:val="single" w:color="000000" w:sz="4" w:space="0"/>
              <w:left w:val="single" w:color="auto" w:sz="4" w:space="0"/>
              <w:bottom w:val="single" w:color="000000" w:sz="4" w:space="0"/>
              <w:right w:val="single" w:color="auto" w:sz="4" w:space="0"/>
            </w:tcBorders>
            <w:vAlign w:val="center"/>
          </w:tcPr>
          <w:p w14:paraId="2A916E7C">
            <w:pPr>
              <w:widowControl/>
              <w:ind w:firstLine="420"/>
              <w:jc w:val="left"/>
              <w:textAlignment w:val="center"/>
              <w:rPr>
                <w:rFonts w:ascii="仿宋_GB2312" w:hAnsi="仿宋_GB2312" w:eastAsia="仿宋_GB2312" w:cs="仿宋_GB2312"/>
                <w:szCs w:val="21"/>
              </w:rPr>
            </w:pPr>
            <w:r>
              <w:rPr>
                <w:rFonts w:hint="eastAsia" w:ascii="仿宋_GB2312" w:hAnsi="仿宋_GB2312" w:eastAsia="仿宋_GB2312" w:cs="仿宋_GB2312"/>
                <w:szCs w:val="21"/>
              </w:rPr>
              <w:t>建筑起重机械的安全装置不齐全、失效或者被违规拆除、破坏。</w:t>
            </w:r>
          </w:p>
        </w:tc>
        <w:tc>
          <w:tcPr>
            <w:tcW w:w="2337" w:type="dxa"/>
            <w:tcBorders>
              <w:top w:val="single" w:color="000000" w:sz="4" w:space="0"/>
              <w:left w:val="single" w:color="auto" w:sz="4" w:space="0"/>
              <w:bottom w:val="single" w:color="000000" w:sz="4" w:space="0"/>
              <w:right w:val="single" w:color="auto" w:sz="4" w:space="0"/>
            </w:tcBorders>
            <w:vAlign w:val="center"/>
          </w:tcPr>
          <w:p w14:paraId="318DF72B">
            <w:pPr>
              <w:widowControl/>
              <w:ind w:firstLine="0" w:firstLineChars="0"/>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是□  否□  不涉及□</w:t>
            </w:r>
          </w:p>
        </w:tc>
      </w:tr>
      <w:tr w14:paraId="29DDB9B4">
        <w:tblPrEx>
          <w:tblCellMar>
            <w:top w:w="0" w:type="dxa"/>
            <w:left w:w="108" w:type="dxa"/>
            <w:bottom w:w="0" w:type="dxa"/>
            <w:right w:w="108" w:type="dxa"/>
          </w:tblCellMar>
        </w:tblPrEx>
        <w:trPr>
          <w:trHeight w:val="780" w:hRule="atLeast"/>
          <w:jc w:val="center"/>
        </w:trPr>
        <w:tc>
          <w:tcPr>
            <w:tcW w:w="1320" w:type="dxa"/>
            <w:vMerge w:val="continue"/>
            <w:tcBorders>
              <w:top w:val="single" w:color="auto" w:sz="4" w:space="0"/>
              <w:left w:val="single" w:color="auto" w:sz="4" w:space="0"/>
              <w:bottom w:val="single" w:color="auto" w:sz="4" w:space="0"/>
              <w:right w:val="single" w:color="auto" w:sz="4" w:space="0"/>
            </w:tcBorders>
            <w:vAlign w:val="center"/>
          </w:tcPr>
          <w:p w14:paraId="4D674FEB">
            <w:pPr>
              <w:widowControl/>
              <w:ind w:firstLine="420"/>
              <w:jc w:val="center"/>
              <w:textAlignment w:val="center"/>
              <w:rPr>
                <w:rFonts w:ascii="仿宋_GB2312" w:hAnsi="仿宋_GB2312" w:eastAsia="仿宋_GB2312" w:cs="仿宋_GB2312"/>
                <w:color w:val="000000"/>
                <w:kern w:val="0"/>
                <w:szCs w:val="21"/>
                <w:lang w:bidi="ar"/>
              </w:rPr>
            </w:pPr>
          </w:p>
        </w:tc>
        <w:tc>
          <w:tcPr>
            <w:tcW w:w="1872" w:type="dxa"/>
            <w:vMerge w:val="continue"/>
            <w:tcBorders>
              <w:top w:val="single" w:color="auto" w:sz="4" w:space="0"/>
              <w:left w:val="single" w:color="auto" w:sz="4" w:space="0"/>
              <w:bottom w:val="single" w:color="auto" w:sz="4" w:space="0"/>
              <w:right w:val="single" w:color="auto" w:sz="4" w:space="0"/>
            </w:tcBorders>
            <w:vAlign w:val="center"/>
          </w:tcPr>
          <w:p w14:paraId="0C761251">
            <w:pPr>
              <w:widowControl/>
              <w:ind w:firstLine="420"/>
              <w:jc w:val="left"/>
              <w:textAlignment w:val="center"/>
              <w:rPr>
                <w:rFonts w:ascii="仿宋_GB2312" w:hAnsi="仿宋_GB2312" w:eastAsia="仿宋_GB2312" w:cs="仿宋_GB2312"/>
                <w:color w:val="000000"/>
                <w:szCs w:val="21"/>
              </w:rPr>
            </w:pPr>
          </w:p>
        </w:tc>
        <w:tc>
          <w:tcPr>
            <w:tcW w:w="7969" w:type="dxa"/>
            <w:tcBorders>
              <w:top w:val="single" w:color="000000" w:sz="4" w:space="0"/>
              <w:left w:val="single" w:color="auto" w:sz="4" w:space="0"/>
              <w:bottom w:val="single" w:color="000000" w:sz="4" w:space="0"/>
              <w:right w:val="single" w:color="auto" w:sz="4" w:space="0"/>
            </w:tcBorders>
            <w:vAlign w:val="center"/>
          </w:tcPr>
          <w:p w14:paraId="1B6EFB06">
            <w:pPr>
              <w:widowControl/>
              <w:ind w:firstLine="420"/>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szCs w:val="21"/>
              </w:rPr>
              <w:t>建筑起重机械主要受力构件有可见裂纹、严重锈蚀、塑性变形、开焊，或其连接螺栓、销轴缺失或失效。</w:t>
            </w:r>
          </w:p>
        </w:tc>
        <w:tc>
          <w:tcPr>
            <w:tcW w:w="2337" w:type="dxa"/>
            <w:tcBorders>
              <w:top w:val="single" w:color="000000" w:sz="4" w:space="0"/>
              <w:left w:val="single" w:color="auto" w:sz="4" w:space="0"/>
              <w:bottom w:val="single" w:color="000000" w:sz="4" w:space="0"/>
              <w:right w:val="single" w:color="auto" w:sz="4" w:space="0"/>
            </w:tcBorders>
            <w:vAlign w:val="center"/>
          </w:tcPr>
          <w:p w14:paraId="070246B5">
            <w:pPr>
              <w:widowControl/>
              <w:ind w:firstLine="0" w:firstLineChars="0"/>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是□  否□  不涉及□</w:t>
            </w:r>
          </w:p>
        </w:tc>
      </w:tr>
      <w:tr w14:paraId="01FB3065">
        <w:tblPrEx>
          <w:tblCellMar>
            <w:top w:w="0" w:type="dxa"/>
            <w:left w:w="108" w:type="dxa"/>
            <w:bottom w:w="0" w:type="dxa"/>
            <w:right w:w="108" w:type="dxa"/>
          </w:tblCellMar>
        </w:tblPrEx>
        <w:trPr>
          <w:trHeight w:val="464" w:hRule="atLeast"/>
          <w:jc w:val="center"/>
        </w:trPr>
        <w:tc>
          <w:tcPr>
            <w:tcW w:w="1320" w:type="dxa"/>
            <w:vMerge w:val="continue"/>
            <w:tcBorders>
              <w:top w:val="single" w:color="auto" w:sz="4" w:space="0"/>
              <w:left w:val="single" w:color="auto" w:sz="4" w:space="0"/>
              <w:bottom w:val="single" w:color="auto" w:sz="4" w:space="0"/>
              <w:right w:val="single" w:color="auto" w:sz="4" w:space="0"/>
            </w:tcBorders>
            <w:vAlign w:val="center"/>
          </w:tcPr>
          <w:p w14:paraId="288D38CC">
            <w:pPr>
              <w:widowControl/>
              <w:ind w:firstLine="420"/>
              <w:jc w:val="center"/>
              <w:textAlignment w:val="center"/>
              <w:rPr>
                <w:rFonts w:ascii="仿宋_GB2312" w:hAnsi="仿宋_GB2312" w:eastAsia="仿宋_GB2312" w:cs="仿宋_GB2312"/>
                <w:color w:val="000000"/>
                <w:kern w:val="0"/>
                <w:szCs w:val="21"/>
                <w:lang w:bidi="ar"/>
              </w:rPr>
            </w:pPr>
          </w:p>
        </w:tc>
        <w:tc>
          <w:tcPr>
            <w:tcW w:w="1872" w:type="dxa"/>
            <w:vMerge w:val="continue"/>
            <w:tcBorders>
              <w:top w:val="single" w:color="auto" w:sz="4" w:space="0"/>
              <w:left w:val="single" w:color="auto" w:sz="4" w:space="0"/>
              <w:bottom w:val="single" w:color="auto" w:sz="4" w:space="0"/>
              <w:right w:val="single" w:color="auto" w:sz="4" w:space="0"/>
            </w:tcBorders>
            <w:vAlign w:val="center"/>
          </w:tcPr>
          <w:p w14:paraId="49FC6CEC">
            <w:pPr>
              <w:widowControl/>
              <w:ind w:firstLine="420"/>
              <w:jc w:val="left"/>
              <w:textAlignment w:val="center"/>
              <w:rPr>
                <w:rFonts w:ascii="仿宋_GB2312" w:hAnsi="仿宋_GB2312" w:eastAsia="仿宋_GB2312" w:cs="仿宋_GB2312"/>
                <w:color w:val="000000"/>
                <w:szCs w:val="21"/>
              </w:rPr>
            </w:pPr>
          </w:p>
        </w:tc>
        <w:tc>
          <w:tcPr>
            <w:tcW w:w="7969" w:type="dxa"/>
            <w:tcBorders>
              <w:top w:val="single" w:color="000000" w:sz="4" w:space="0"/>
              <w:left w:val="single" w:color="auto" w:sz="4" w:space="0"/>
              <w:bottom w:val="single" w:color="000000" w:sz="4" w:space="0"/>
              <w:right w:val="single" w:color="auto" w:sz="4" w:space="0"/>
            </w:tcBorders>
            <w:vAlign w:val="center"/>
          </w:tcPr>
          <w:p w14:paraId="236B2EE8">
            <w:pPr>
              <w:widowControl/>
              <w:ind w:firstLine="420"/>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szCs w:val="21"/>
              </w:rPr>
              <w:t>施工升降机附着间距和最高附着以上的最大悬高及垂直度不符合规范要求。</w:t>
            </w:r>
          </w:p>
        </w:tc>
        <w:tc>
          <w:tcPr>
            <w:tcW w:w="2337" w:type="dxa"/>
            <w:tcBorders>
              <w:top w:val="single" w:color="000000" w:sz="4" w:space="0"/>
              <w:left w:val="single" w:color="auto" w:sz="4" w:space="0"/>
              <w:bottom w:val="single" w:color="000000" w:sz="4" w:space="0"/>
              <w:right w:val="single" w:color="auto" w:sz="4" w:space="0"/>
            </w:tcBorders>
            <w:vAlign w:val="center"/>
          </w:tcPr>
          <w:p w14:paraId="3D288A20">
            <w:pPr>
              <w:widowControl/>
              <w:ind w:firstLine="0" w:firstLineChars="0"/>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是□  否□  不涉及□</w:t>
            </w:r>
          </w:p>
        </w:tc>
      </w:tr>
      <w:tr w14:paraId="27FFA78E">
        <w:tblPrEx>
          <w:tblCellMar>
            <w:top w:w="0" w:type="dxa"/>
            <w:left w:w="108" w:type="dxa"/>
            <w:bottom w:w="0" w:type="dxa"/>
            <w:right w:w="108" w:type="dxa"/>
          </w:tblCellMar>
        </w:tblPrEx>
        <w:trPr>
          <w:trHeight w:val="544" w:hRule="atLeast"/>
          <w:jc w:val="center"/>
        </w:trPr>
        <w:tc>
          <w:tcPr>
            <w:tcW w:w="1320" w:type="dxa"/>
            <w:vMerge w:val="continue"/>
            <w:tcBorders>
              <w:top w:val="single" w:color="auto" w:sz="4" w:space="0"/>
              <w:left w:val="single" w:color="auto" w:sz="4" w:space="0"/>
              <w:bottom w:val="single" w:color="auto" w:sz="4" w:space="0"/>
              <w:right w:val="single" w:color="auto" w:sz="4" w:space="0"/>
            </w:tcBorders>
            <w:vAlign w:val="center"/>
          </w:tcPr>
          <w:p w14:paraId="0936F834">
            <w:pPr>
              <w:widowControl/>
              <w:ind w:firstLine="420"/>
              <w:jc w:val="center"/>
              <w:textAlignment w:val="center"/>
              <w:rPr>
                <w:rFonts w:ascii="仿宋_GB2312" w:hAnsi="仿宋_GB2312" w:eastAsia="仿宋_GB2312" w:cs="仿宋_GB2312"/>
                <w:color w:val="000000"/>
                <w:kern w:val="0"/>
                <w:szCs w:val="21"/>
                <w:lang w:bidi="ar"/>
              </w:rPr>
            </w:pPr>
          </w:p>
        </w:tc>
        <w:tc>
          <w:tcPr>
            <w:tcW w:w="1872" w:type="dxa"/>
            <w:vMerge w:val="continue"/>
            <w:tcBorders>
              <w:top w:val="single" w:color="auto" w:sz="4" w:space="0"/>
              <w:left w:val="single" w:color="auto" w:sz="4" w:space="0"/>
              <w:bottom w:val="single" w:color="auto" w:sz="4" w:space="0"/>
              <w:right w:val="single" w:color="auto" w:sz="4" w:space="0"/>
            </w:tcBorders>
            <w:vAlign w:val="center"/>
          </w:tcPr>
          <w:p w14:paraId="516BEDD5">
            <w:pPr>
              <w:widowControl/>
              <w:ind w:firstLine="420"/>
              <w:jc w:val="left"/>
              <w:textAlignment w:val="center"/>
              <w:rPr>
                <w:rFonts w:ascii="仿宋_GB2312" w:hAnsi="仿宋_GB2312" w:eastAsia="仿宋_GB2312" w:cs="仿宋_GB2312"/>
                <w:color w:val="000000"/>
                <w:szCs w:val="21"/>
              </w:rPr>
            </w:pPr>
          </w:p>
        </w:tc>
        <w:tc>
          <w:tcPr>
            <w:tcW w:w="7969" w:type="dxa"/>
            <w:tcBorders>
              <w:top w:val="single" w:color="000000" w:sz="4" w:space="0"/>
              <w:left w:val="single" w:color="auto" w:sz="4" w:space="0"/>
              <w:bottom w:val="single" w:color="000000" w:sz="4" w:space="0"/>
              <w:right w:val="single" w:color="auto" w:sz="4" w:space="0"/>
            </w:tcBorders>
            <w:vAlign w:val="center"/>
          </w:tcPr>
          <w:p w14:paraId="73A51146">
            <w:pPr>
              <w:widowControl/>
              <w:ind w:firstLine="420"/>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szCs w:val="21"/>
              </w:rPr>
              <w:t>塔式起重机独立起升高度、附着间距和最高附着以上的最大悬高及垂直度不符合规范要求。</w:t>
            </w:r>
          </w:p>
        </w:tc>
        <w:tc>
          <w:tcPr>
            <w:tcW w:w="2337" w:type="dxa"/>
            <w:tcBorders>
              <w:top w:val="single" w:color="000000" w:sz="4" w:space="0"/>
              <w:left w:val="single" w:color="auto" w:sz="4" w:space="0"/>
              <w:bottom w:val="single" w:color="000000" w:sz="4" w:space="0"/>
              <w:right w:val="single" w:color="auto" w:sz="4" w:space="0"/>
            </w:tcBorders>
            <w:vAlign w:val="center"/>
          </w:tcPr>
          <w:p w14:paraId="355B7EC2">
            <w:pPr>
              <w:widowControl/>
              <w:ind w:firstLine="0" w:firstLineChars="0"/>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是□  否□  不涉及□</w:t>
            </w:r>
          </w:p>
        </w:tc>
      </w:tr>
      <w:tr w14:paraId="2BEC5E54">
        <w:tblPrEx>
          <w:tblCellMar>
            <w:top w:w="0" w:type="dxa"/>
            <w:left w:w="108" w:type="dxa"/>
            <w:bottom w:w="0" w:type="dxa"/>
            <w:right w:w="108" w:type="dxa"/>
          </w:tblCellMar>
        </w:tblPrEx>
        <w:trPr>
          <w:trHeight w:val="412" w:hRule="atLeast"/>
          <w:jc w:val="center"/>
        </w:trPr>
        <w:tc>
          <w:tcPr>
            <w:tcW w:w="1320" w:type="dxa"/>
            <w:vMerge w:val="continue"/>
            <w:tcBorders>
              <w:top w:val="single" w:color="auto" w:sz="4" w:space="0"/>
              <w:left w:val="single" w:color="auto" w:sz="4" w:space="0"/>
              <w:bottom w:val="single" w:color="auto" w:sz="4" w:space="0"/>
              <w:right w:val="single" w:color="auto" w:sz="4" w:space="0"/>
            </w:tcBorders>
            <w:vAlign w:val="center"/>
          </w:tcPr>
          <w:p w14:paraId="048679E4">
            <w:pPr>
              <w:widowControl/>
              <w:ind w:firstLine="420"/>
              <w:jc w:val="center"/>
              <w:textAlignment w:val="center"/>
              <w:rPr>
                <w:rFonts w:ascii="仿宋_GB2312" w:hAnsi="仿宋_GB2312" w:eastAsia="仿宋_GB2312" w:cs="仿宋_GB2312"/>
                <w:color w:val="000000"/>
                <w:kern w:val="0"/>
                <w:szCs w:val="21"/>
                <w:lang w:bidi="ar"/>
              </w:rPr>
            </w:pPr>
          </w:p>
        </w:tc>
        <w:tc>
          <w:tcPr>
            <w:tcW w:w="1872" w:type="dxa"/>
            <w:vMerge w:val="continue"/>
            <w:tcBorders>
              <w:top w:val="single" w:color="auto" w:sz="4" w:space="0"/>
              <w:left w:val="single" w:color="auto" w:sz="4" w:space="0"/>
              <w:bottom w:val="single" w:color="auto" w:sz="4" w:space="0"/>
              <w:right w:val="single" w:color="auto" w:sz="4" w:space="0"/>
            </w:tcBorders>
            <w:vAlign w:val="center"/>
          </w:tcPr>
          <w:p w14:paraId="57178D4F">
            <w:pPr>
              <w:widowControl/>
              <w:ind w:firstLine="420"/>
              <w:jc w:val="left"/>
              <w:textAlignment w:val="center"/>
              <w:rPr>
                <w:rFonts w:ascii="仿宋_GB2312" w:hAnsi="仿宋_GB2312" w:eastAsia="仿宋_GB2312" w:cs="仿宋_GB2312"/>
                <w:color w:val="000000"/>
                <w:szCs w:val="21"/>
              </w:rPr>
            </w:pPr>
          </w:p>
        </w:tc>
        <w:tc>
          <w:tcPr>
            <w:tcW w:w="7969" w:type="dxa"/>
            <w:tcBorders>
              <w:top w:val="single" w:color="000000" w:sz="4" w:space="0"/>
              <w:left w:val="single" w:color="auto" w:sz="4" w:space="0"/>
              <w:bottom w:val="single" w:color="000000" w:sz="4" w:space="0"/>
              <w:right w:val="single" w:color="auto" w:sz="4" w:space="0"/>
            </w:tcBorders>
            <w:vAlign w:val="center"/>
          </w:tcPr>
          <w:p w14:paraId="66ACCD04">
            <w:pPr>
              <w:widowControl/>
              <w:ind w:firstLine="420"/>
              <w:jc w:val="left"/>
              <w:textAlignment w:val="center"/>
              <w:rPr>
                <w:rFonts w:ascii="仿宋_GB2312" w:hAnsi="仿宋_GB2312" w:eastAsia="仿宋_GB2312" w:cs="仿宋_GB2312"/>
                <w:szCs w:val="21"/>
              </w:rPr>
            </w:pPr>
            <w:r>
              <w:rPr>
                <w:rFonts w:hint="eastAsia" w:ascii="仿宋_GB2312" w:hAnsi="仿宋_GB2312" w:eastAsia="仿宋_GB2312" w:cs="仿宋_GB2312"/>
                <w:szCs w:val="21"/>
              </w:rPr>
              <w:t>塔式起重机与周边建（构）筑物或群塔作业未保持安全距离。</w:t>
            </w:r>
          </w:p>
        </w:tc>
        <w:tc>
          <w:tcPr>
            <w:tcW w:w="2337" w:type="dxa"/>
            <w:tcBorders>
              <w:top w:val="single" w:color="000000" w:sz="4" w:space="0"/>
              <w:left w:val="single" w:color="auto" w:sz="4" w:space="0"/>
              <w:bottom w:val="single" w:color="000000" w:sz="4" w:space="0"/>
              <w:right w:val="single" w:color="auto" w:sz="4" w:space="0"/>
            </w:tcBorders>
            <w:vAlign w:val="center"/>
          </w:tcPr>
          <w:p w14:paraId="5A3A095F">
            <w:pPr>
              <w:widowControl/>
              <w:ind w:firstLine="0" w:firstLineChars="0"/>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是□  否□  不涉及□</w:t>
            </w:r>
          </w:p>
        </w:tc>
      </w:tr>
      <w:tr w14:paraId="67E07EAB">
        <w:tblPrEx>
          <w:tblCellMar>
            <w:top w:w="0" w:type="dxa"/>
            <w:left w:w="108" w:type="dxa"/>
            <w:bottom w:w="0" w:type="dxa"/>
            <w:right w:w="108" w:type="dxa"/>
          </w:tblCellMar>
        </w:tblPrEx>
        <w:trPr>
          <w:trHeight w:val="714" w:hRule="atLeast"/>
          <w:jc w:val="center"/>
        </w:trPr>
        <w:tc>
          <w:tcPr>
            <w:tcW w:w="1320" w:type="dxa"/>
            <w:vMerge w:val="continue"/>
            <w:tcBorders>
              <w:top w:val="single" w:color="auto" w:sz="4" w:space="0"/>
              <w:left w:val="single" w:color="auto" w:sz="4" w:space="0"/>
              <w:bottom w:val="single" w:color="auto" w:sz="4" w:space="0"/>
              <w:right w:val="single" w:color="auto" w:sz="4" w:space="0"/>
            </w:tcBorders>
            <w:vAlign w:val="center"/>
          </w:tcPr>
          <w:p w14:paraId="63CBEC97">
            <w:pPr>
              <w:widowControl/>
              <w:ind w:firstLine="420"/>
              <w:jc w:val="center"/>
              <w:textAlignment w:val="center"/>
              <w:rPr>
                <w:rFonts w:ascii="仿宋_GB2312" w:hAnsi="仿宋_GB2312" w:eastAsia="仿宋_GB2312" w:cs="仿宋_GB2312"/>
                <w:color w:val="000000"/>
                <w:kern w:val="0"/>
                <w:szCs w:val="21"/>
                <w:lang w:bidi="ar"/>
              </w:rPr>
            </w:pPr>
          </w:p>
        </w:tc>
        <w:tc>
          <w:tcPr>
            <w:tcW w:w="1872" w:type="dxa"/>
            <w:vMerge w:val="continue"/>
            <w:tcBorders>
              <w:top w:val="single" w:color="auto" w:sz="4" w:space="0"/>
              <w:left w:val="single" w:color="auto" w:sz="4" w:space="0"/>
              <w:bottom w:val="single" w:color="auto" w:sz="4" w:space="0"/>
              <w:right w:val="single" w:color="auto" w:sz="4" w:space="0"/>
            </w:tcBorders>
            <w:vAlign w:val="center"/>
          </w:tcPr>
          <w:p w14:paraId="68E0C4D4">
            <w:pPr>
              <w:widowControl/>
              <w:ind w:firstLine="420"/>
              <w:jc w:val="left"/>
              <w:textAlignment w:val="center"/>
              <w:rPr>
                <w:rFonts w:ascii="仿宋_GB2312" w:hAnsi="仿宋_GB2312" w:eastAsia="仿宋_GB2312" w:cs="仿宋_GB2312"/>
                <w:color w:val="000000"/>
                <w:szCs w:val="21"/>
              </w:rPr>
            </w:pPr>
          </w:p>
        </w:tc>
        <w:tc>
          <w:tcPr>
            <w:tcW w:w="7969" w:type="dxa"/>
            <w:tcBorders>
              <w:top w:val="single" w:color="000000" w:sz="4" w:space="0"/>
              <w:left w:val="single" w:color="auto" w:sz="4" w:space="0"/>
              <w:bottom w:val="single" w:color="000000" w:sz="4" w:space="0"/>
              <w:right w:val="single" w:color="auto" w:sz="4" w:space="0"/>
            </w:tcBorders>
            <w:vAlign w:val="center"/>
          </w:tcPr>
          <w:p w14:paraId="5DBD9402">
            <w:pPr>
              <w:widowControl/>
              <w:ind w:firstLine="420"/>
              <w:jc w:val="left"/>
              <w:textAlignment w:val="center"/>
              <w:rPr>
                <w:rFonts w:ascii="仿宋_GB2312" w:hAnsi="仿宋_GB2312" w:eastAsia="仿宋_GB2312" w:cs="仿宋_GB2312"/>
                <w:szCs w:val="21"/>
              </w:rPr>
            </w:pPr>
            <w:r>
              <w:rPr>
                <w:rFonts w:hint="eastAsia" w:ascii="仿宋_GB2312" w:hAnsi="仿宋_GB2312" w:eastAsia="仿宋_GB2312" w:cs="仿宋_GB2312"/>
                <w:szCs w:val="21"/>
              </w:rPr>
              <w:t>使用达到报废标准的建筑起重机械，或使用达到报废标准的吊索具进行起重吊装作业。</w:t>
            </w:r>
          </w:p>
        </w:tc>
        <w:tc>
          <w:tcPr>
            <w:tcW w:w="2337" w:type="dxa"/>
            <w:tcBorders>
              <w:top w:val="single" w:color="000000" w:sz="4" w:space="0"/>
              <w:left w:val="single" w:color="auto" w:sz="4" w:space="0"/>
              <w:bottom w:val="single" w:color="000000" w:sz="4" w:space="0"/>
              <w:right w:val="single" w:color="auto" w:sz="4" w:space="0"/>
            </w:tcBorders>
            <w:vAlign w:val="center"/>
          </w:tcPr>
          <w:p w14:paraId="3FBF5D57">
            <w:pPr>
              <w:widowControl/>
              <w:ind w:firstLine="0" w:firstLineChars="0"/>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是□  否□  不涉及□</w:t>
            </w:r>
          </w:p>
        </w:tc>
      </w:tr>
      <w:tr w14:paraId="31BFCE86">
        <w:tblPrEx>
          <w:tblCellMar>
            <w:top w:w="0" w:type="dxa"/>
            <w:left w:w="108" w:type="dxa"/>
            <w:bottom w:w="0" w:type="dxa"/>
            <w:right w:w="108" w:type="dxa"/>
          </w:tblCellMar>
        </w:tblPrEx>
        <w:trPr>
          <w:trHeight w:val="615" w:hRule="atLeast"/>
          <w:jc w:val="center"/>
        </w:trPr>
        <w:tc>
          <w:tcPr>
            <w:tcW w:w="1320" w:type="dxa"/>
            <w:vMerge w:val="restart"/>
            <w:tcBorders>
              <w:top w:val="single" w:color="auto" w:sz="4" w:space="0"/>
              <w:left w:val="single" w:color="000000" w:sz="4" w:space="0"/>
              <w:bottom w:val="single" w:color="auto" w:sz="4" w:space="0"/>
              <w:right w:val="single" w:color="auto" w:sz="4" w:space="0"/>
            </w:tcBorders>
            <w:vAlign w:val="center"/>
          </w:tcPr>
          <w:p w14:paraId="5F9FF6D3">
            <w:pPr>
              <w:widowControl/>
              <w:ind w:firstLine="0" w:firstLineChars="0"/>
              <w:jc w:val="center"/>
              <w:textAlignment w:val="center"/>
              <w:rPr>
                <w:rFonts w:ascii="仿宋_GB2312" w:hAnsi="仿宋_GB2312" w:eastAsia="仿宋_GB2312" w:cs="仿宋_GB2312"/>
                <w:color w:val="000000"/>
                <w:kern w:val="0"/>
                <w:szCs w:val="21"/>
                <w:lang w:bidi="ar"/>
              </w:rPr>
            </w:pPr>
            <w:r>
              <w:rPr>
                <w:rFonts w:hint="eastAsia" w:ascii="仿宋_GB2312" w:hAnsi="仿宋_GB2312" w:eastAsia="仿宋_GB2312" w:cs="仿宋_GB2312"/>
                <w:color w:val="000000"/>
                <w:kern w:val="0"/>
                <w:szCs w:val="21"/>
                <w:lang w:bidi="ar"/>
              </w:rPr>
              <w:t>6</w:t>
            </w:r>
          </w:p>
        </w:tc>
        <w:tc>
          <w:tcPr>
            <w:tcW w:w="1872" w:type="dxa"/>
            <w:vMerge w:val="restart"/>
            <w:tcBorders>
              <w:top w:val="single" w:color="auto" w:sz="4" w:space="0"/>
              <w:left w:val="single" w:color="auto" w:sz="4" w:space="0"/>
              <w:bottom w:val="single" w:color="auto" w:sz="4" w:space="0"/>
              <w:right w:val="single" w:color="auto" w:sz="4" w:space="0"/>
            </w:tcBorders>
            <w:vAlign w:val="center"/>
          </w:tcPr>
          <w:p w14:paraId="0B295491">
            <w:pPr>
              <w:widowControl/>
              <w:ind w:firstLine="0" w:firstLineChars="0"/>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szCs w:val="21"/>
              </w:rPr>
              <w:t>高处作业</w:t>
            </w:r>
          </w:p>
        </w:tc>
        <w:tc>
          <w:tcPr>
            <w:tcW w:w="7969" w:type="dxa"/>
            <w:tcBorders>
              <w:top w:val="single" w:color="000000" w:sz="4" w:space="0"/>
              <w:left w:val="single" w:color="auto" w:sz="4" w:space="0"/>
              <w:bottom w:val="single" w:color="000000" w:sz="4" w:space="0"/>
              <w:right w:val="single" w:color="auto" w:sz="4" w:space="0"/>
            </w:tcBorders>
            <w:vAlign w:val="center"/>
          </w:tcPr>
          <w:p w14:paraId="7DBCE272">
            <w:pPr>
              <w:widowControl/>
              <w:ind w:firstLine="420"/>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szCs w:val="21"/>
              </w:rPr>
              <w:t>钢结构、网架安装用支撑结构基础承载力和变形不满足设计要求，钢结构、网架安装用支撑结构超过设计承载力或未按设计要求设置防倾覆装置。</w:t>
            </w:r>
          </w:p>
        </w:tc>
        <w:tc>
          <w:tcPr>
            <w:tcW w:w="2337" w:type="dxa"/>
            <w:tcBorders>
              <w:top w:val="single" w:color="000000" w:sz="4" w:space="0"/>
              <w:left w:val="single" w:color="auto" w:sz="4" w:space="0"/>
              <w:bottom w:val="single" w:color="000000" w:sz="4" w:space="0"/>
              <w:right w:val="single" w:color="auto" w:sz="4" w:space="0"/>
            </w:tcBorders>
            <w:vAlign w:val="center"/>
          </w:tcPr>
          <w:p w14:paraId="6BEC0AEB">
            <w:pPr>
              <w:widowControl/>
              <w:ind w:firstLine="0" w:firstLineChars="0"/>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是□  否□  不涉及□</w:t>
            </w:r>
          </w:p>
        </w:tc>
      </w:tr>
      <w:tr w14:paraId="78A2F060">
        <w:tblPrEx>
          <w:tblCellMar>
            <w:top w:w="0" w:type="dxa"/>
            <w:left w:w="108" w:type="dxa"/>
            <w:bottom w:w="0" w:type="dxa"/>
            <w:right w:w="108" w:type="dxa"/>
          </w:tblCellMar>
        </w:tblPrEx>
        <w:trPr>
          <w:trHeight w:val="458" w:hRule="atLeast"/>
          <w:jc w:val="center"/>
        </w:trPr>
        <w:tc>
          <w:tcPr>
            <w:tcW w:w="1320" w:type="dxa"/>
            <w:vMerge w:val="continue"/>
            <w:tcBorders>
              <w:top w:val="single" w:color="auto" w:sz="4" w:space="0"/>
              <w:left w:val="single" w:color="000000" w:sz="4" w:space="0"/>
              <w:bottom w:val="single" w:color="auto" w:sz="4" w:space="0"/>
              <w:right w:val="single" w:color="auto" w:sz="4" w:space="0"/>
            </w:tcBorders>
            <w:vAlign w:val="center"/>
          </w:tcPr>
          <w:p w14:paraId="241BA0FE">
            <w:pPr>
              <w:widowControl/>
              <w:ind w:firstLine="420"/>
              <w:jc w:val="center"/>
              <w:textAlignment w:val="center"/>
              <w:rPr>
                <w:rFonts w:ascii="仿宋_GB2312" w:hAnsi="仿宋_GB2312" w:eastAsia="仿宋_GB2312" w:cs="仿宋_GB2312"/>
                <w:color w:val="000000"/>
                <w:kern w:val="0"/>
                <w:szCs w:val="21"/>
                <w:lang w:bidi="ar"/>
              </w:rPr>
            </w:pPr>
          </w:p>
        </w:tc>
        <w:tc>
          <w:tcPr>
            <w:tcW w:w="1872" w:type="dxa"/>
            <w:vMerge w:val="continue"/>
            <w:tcBorders>
              <w:top w:val="single" w:color="auto" w:sz="4" w:space="0"/>
              <w:left w:val="single" w:color="auto" w:sz="4" w:space="0"/>
              <w:bottom w:val="single" w:color="auto" w:sz="4" w:space="0"/>
              <w:right w:val="single" w:color="auto" w:sz="4" w:space="0"/>
            </w:tcBorders>
            <w:vAlign w:val="center"/>
          </w:tcPr>
          <w:p w14:paraId="4A2C1E86">
            <w:pPr>
              <w:widowControl/>
              <w:ind w:firstLine="420"/>
              <w:jc w:val="left"/>
              <w:textAlignment w:val="center"/>
              <w:rPr>
                <w:rFonts w:ascii="仿宋_GB2312" w:hAnsi="仿宋_GB2312" w:eastAsia="仿宋_GB2312" w:cs="仿宋_GB2312"/>
                <w:color w:val="000000"/>
                <w:szCs w:val="21"/>
              </w:rPr>
            </w:pPr>
          </w:p>
        </w:tc>
        <w:tc>
          <w:tcPr>
            <w:tcW w:w="7969" w:type="dxa"/>
            <w:tcBorders>
              <w:top w:val="single" w:color="000000" w:sz="4" w:space="0"/>
              <w:left w:val="single" w:color="auto" w:sz="4" w:space="0"/>
              <w:bottom w:val="single" w:color="000000" w:sz="4" w:space="0"/>
              <w:right w:val="single" w:color="auto" w:sz="4" w:space="0"/>
            </w:tcBorders>
            <w:vAlign w:val="center"/>
          </w:tcPr>
          <w:p w14:paraId="0EEB3F40">
            <w:pPr>
              <w:widowControl/>
              <w:ind w:firstLine="420"/>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szCs w:val="21"/>
              </w:rPr>
              <w:t>单榀钢桁架（屋架）等预制构件安装时未采取防失稳措施。</w:t>
            </w:r>
          </w:p>
        </w:tc>
        <w:tc>
          <w:tcPr>
            <w:tcW w:w="2337" w:type="dxa"/>
            <w:tcBorders>
              <w:top w:val="single" w:color="000000" w:sz="4" w:space="0"/>
              <w:left w:val="single" w:color="auto" w:sz="4" w:space="0"/>
              <w:bottom w:val="single" w:color="000000" w:sz="4" w:space="0"/>
              <w:right w:val="single" w:color="auto" w:sz="4" w:space="0"/>
            </w:tcBorders>
            <w:vAlign w:val="center"/>
          </w:tcPr>
          <w:p w14:paraId="7C925526">
            <w:pPr>
              <w:widowControl/>
              <w:ind w:firstLine="0" w:firstLineChars="0"/>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是□  否□  不涉及□</w:t>
            </w:r>
          </w:p>
        </w:tc>
      </w:tr>
      <w:tr w14:paraId="785095BB">
        <w:tblPrEx>
          <w:tblCellMar>
            <w:top w:w="0" w:type="dxa"/>
            <w:left w:w="108" w:type="dxa"/>
            <w:bottom w:w="0" w:type="dxa"/>
            <w:right w:w="108" w:type="dxa"/>
          </w:tblCellMar>
        </w:tblPrEx>
        <w:trPr>
          <w:trHeight w:val="426" w:hRule="atLeast"/>
          <w:jc w:val="center"/>
        </w:trPr>
        <w:tc>
          <w:tcPr>
            <w:tcW w:w="1320" w:type="dxa"/>
            <w:vMerge w:val="continue"/>
            <w:tcBorders>
              <w:top w:val="single" w:color="auto" w:sz="4" w:space="0"/>
              <w:left w:val="single" w:color="000000" w:sz="4" w:space="0"/>
              <w:bottom w:val="single" w:color="auto" w:sz="4" w:space="0"/>
              <w:right w:val="single" w:color="auto" w:sz="4" w:space="0"/>
            </w:tcBorders>
            <w:vAlign w:val="center"/>
          </w:tcPr>
          <w:p w14:paraId="031E68C1">
            <w:pPr>
              <w:widowControl/>
              <w:ind w:firstLine="420"/>
              <w:jc w:val="center"/>
              <w:textAlignment w:val="center"/>
              <w:rPr>
                <w:rFonts w:ascii="仿宋_GB2312" w:hAnsi="仿宋_GB2312" w:eastAsia="仿宋_GB2312" w:cs="仿宋_GB2312"/>
                <w:color w:val="000000"/>
                <w:kern w:val="0"/>
                <w:szCs w:val="21"/>
                <w:lang w:bidi="ar"/>
              </w:rPr>
            </w:pPr>
          </w:p>
        </w:tc>
        <w:tc>
          <w:tcPr>
            <w:tcW w:w="1872" w:type="dxa"/>
            <w:vMerge w:val="continue"/>
            <w:tcBorders>
              <w:top w:val="single" w:color="auto" w:sz="4" w:space="0"/>
              <w:left w:val="single" w:color="auto" w:sz="4" w:space="0"/>
              <w:bottom w:val="single" w:color="auto" w:sz="4" w:space="0"/>
              <w:right w:val="single" w:color="auto" w:sz="4" w:space="0"/>
            </w:tcBorders>
            <w:vAlign w:val="center"/>
          </w:tcPr>
          <w:p w14:paraId="31E61620">
            <w:pPr>
              <w:widowControl/>
              <w:ind w:firstLine="420"/>
              <w:jc w:val="left"/>
              <w:textAlignment w:val="center"/>
              <w:rPr>
                <w:rFonts w:ascii="仿宋_GB2312" w:hAnsi="仿宋_GB2312" w:eastAsia="仿宋_GB2312" w:cs="仿宋_GB2312"/>
                <w:color w:val="000000"/>
                <w:szCs w:val="21"/>
              </w:rPr>
            </w:pPr>
          </w:p>
        </w:tc>
        <w:tc>
          <w:tcPr>
            <w:tcW w:w="7969" w:type="dxa"/>
            <w:tcBorders>
              <w:top w:val="single" w:color="000000" w:sz="4" w:space="0"/>
              <w:left w:val="single" w:color="auto" w:sz="4" w:space="0"/>
              <w:bottom w:val="single" w:color="000000" w:sz="4" w:space="0"/>
              <w:right w:val="single" w:color="auto" w:sz="4" w:space="0"/>
            </w:tcBorders>
            <w:vAlign w:val="center"/>
          </w:tcPr>
          <w:p w14:paraId="02C5F253">
            <w:pPr>
              <w:widowControl/>
              <w:ind w:firstLine="420"/>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szCs w:val="21"/>
              </w:rPr>
              <w:t>悬挑式卸料平台的搁置点、拉结点、支撑点未设置在稳定的主体结构上，且未做可靠连接。</w:t>
            </w:r>
          </w:p>
        </w:tc>
        <w:tc>
          <w:tcPr>
            <w:tcW w:w="2337" w:type="dxa"/>
            <w:tcBorders>
              <w:top w:val="single" w:color="000000" w:sz="4" w:space="0"/>
              <w:left w:val="single" w:color="auto" w:sz="4" w:space="0"/>
              <w:bottom w:val="single" w:color="000000" w:sz="4" w:space="0"/>
              <w:right w:val="single" w:color="auto" w:sz="4" w:space="0"/>
            </w:tcBorders>
            <w:vAlign w:val="center"/>
          </w:tcPr>
          <w:p w14:paraId="1A4C5FC5">
            <w:pPr>
              <w:widowControl/>
              <w:ind w:firstLine="0" w:firstLineChars="0"/>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是□  否□  不涉及□</w:t>
            </w:r>
          </w:p>
        </w:tc>
      </w:tr>
      <w:tr w14:paraId="7D2271A6">
        <w:tblPrEx>
          <w:tblCellMar>
            <w:top w:w="0" w:type="dxa"/>
            <w:left w:w="108" w:type="dxa"/>
            <w:bottom w:w="0" w:type="dxa"/>
            <w:right w:w="108" w:type="dxa"/>
          </w:tblCellMar>
        </w:tblPrEx>
        <w:trPr>
          <w:trHeight w:val="571" w:hRule="atLeast"/>
          <w:jc w:val="center"/>
        </w:trPr>
        <w:tc>
          <w:tcPr>
            <w:tcW w:w="1320" w:type="dxa"/>
            <w:vMerge w:val="continue"/>
            <w:tcBorders>
              <w:top w:val="single" w:color="auto" w:sz="4" w:space="0"/>
              <w:left w:val="single" w:color="000000" w:sz="4" w:space="0"/>
              <w:bottom w:val="single" w:color="auto" w:sz="4" w:space="0"/>
              <w:right w:val="single" w:color="auto" w:sz="4" w:space="0"/>
            </w:tcBorders>
            <w:vAlign w:val="center"/>
          </w:tcPr>
          <w:p w14:paraId="7C2EF32C">
            <w:pPr>
              <w:widowControl/>
              <w:ind w:firstLine="420"/>
              <w:jc w:val="center"/>
              <w:textAlignment w:val="center"/>
              <w:rPr>
                <w:rFonts w:ascii="仿宋_GB2312" w:hAnsi="仿宋_GB2312" w:eastAsia="仿宋_GB2312" w:cs="仿宋_GB2312"/>
                <w:color w:val="000000"/>
                <w:kern w:val="0"/>
                <w:szCs w:val="21"/>
                <w:lang w:bidi="ar"/>
              </w:rPr>
            </w:pPr>
          </w:p>
        </w:tc>
        <w:tc>
          <w:tcPr>
            <w:tcW w:w="1872" w:type="dxa"/>
            <w:vMerge w:val="continue"/>
            <w:tcBorders>
              <w:top w:val="single" w:color="auto" w:sz="4" w:space="0"/>
              <w:left w:val="single" w:color="auto" w:sz="4" w:space="0"/>
              <w:bottom w:val="single" w:color="auto" w:sz="4" w:space="0"/>
              <w:right w:val="single" w:color="auto" w:sz="4" w:space="0"/>
            </w:tcBorders>
            <w:vAlign w:val="center"/>
          </w:tcPr>
          <w:p w14:paraId="64163453">
            <w:pPr>
              <w:widowControl/>
              <w:ind w:firstLine="420"/>
              <w:jc w:val="left"/>
              <w:textAlignment w:val="center"/>
              <w:rPr>
                <w:rFonts w:ascii="仿宋_GB2312" w:hAnsi="仿宋_GB2312" w:eastAsia="仿宋_GB2312" w:cs="仿宋_GB2312"/>
                <w:color w:val="000000"/>
                <w:szCs w:val="21"/>
              </w:rPr>
            </w:pPr>
          </w:p>
        </w:tc>
        <w:tc>
          <w:tcPr>
            <w:tcW w:w="7969" w:type="dxa"/>
            <w:tcBorders>
              <w:top w:val="single" w:color="000000" w:sz="4" w:space="0"/>
              <w:left w:val="single" w:color="auto" w:sz="4" w:space="0"/>
              <w:bottom w:val="single" w:color="000000" w:sz="4" w:space="0"/>
              <w:right w:val="single" w:color="auto" w:sz="4" w:space="0"/>
            </w:tcBorders>
            <w:vAlign w:val="center"/>
          </w:tcPr>
          <w:p w14:paraId="5C282913">
            <w:pPr>
              <w:widowControl/>
              <w:ind w:firstLine="420"/>
              <w:jc w:val="left"/>
              <w:textAlignment w:val="center"/>
              <w:rPr>
                <w:rFonts w:ascii="仿宋_GB2312" w:hAnsi="仿宋_GB2312" w:eastAsia="仿宋_GB2312" w:cs="仿宋_GB2312"/>
                <w:szCs w:val="21"/>
              </w:rPr>
            </w:pPr>
            <w:r>
              <w:rPr>
                <w:rFonts w:hint="eastAsia" w:ascii="仿宋_GB2312" w:hAnsi="仿宋_GB2312" w:eastAsia="仿宋_GB2312" w:cs="仿宋_GB2312"/>
                <w:szCs w:val="21"/>
              </w:rPr>
              <w:t>脚手架与结构外表面之间贯通未采取水平防护措施，或电梯井道内贯通未采取水平防护措施且电梯井口未设置防护门。</w:t>
            </w:r>
          </w:p>
        </w:tc>
        <w:tc>
          <w:tcPr>
            <w:tcW w:w="2337" w:type="dxa"/>
            <w:tcBorders>
              <w:top w:val="single" w:color="000000" w:sz="4" w:space="0"/>
              <w:left w:val="single" w:color="auto" w:sz="4" w:space="0"/>
              <w:bottom w:val="single" w:color="000000" w:sz="4" w:space="0"/>
              <w:right w:val="single" w:color="auto" w:sz="4" w:space="0"/>
            </w:tcBorders>
            <w:vAlign w:val="center"/>
          </w:tcPr>
          <w:p w14:paraId="6615F1D3">
            <w:pPr>
              <w:widowControl/>
              <w:ind w:firstLine="0" w:firstLineChars="0"/>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是□  否□  不涉及□</w:t>
            </w:r>
          </w:p>
        </w:tc>
      </w:tr>
      <w:tr w14:paraId="316C35BB">
        <w:tblPrEx>
          <w:tblCellMar>
            <w:top w:w="0" w:type="dxa"/>
            <w:left w:w="108" w:type="dxa"/>
            <w:bottom w:w="0" w:type="dxa"/>
            <w:right w:w="108" w:type="dxa"/>
          </w:tblCellMar>
        </w:tblPrEx>
        <w:trPr>
          <w:trHeight w:val="437" w:hRule="atLeast"/>
          <w:jc w:val="center"/>
        </w:trPr>
        <w:tc>
          <w:tcPr>
            <w:tcW w:w="1320" w:type="dxa"/>
            <w:vMerge w:val="continue"/>
            <w:tcBorders>
              <w:top w:val="single" w:color="auto" w:sz="4" w:space="0"/>
              <w:left w:val="single" w:color="000000" w:sz="4" w:space="0"/>
              <w:bottom w:val="single" w:color="auto" w:sz="4" w:space="0"/>
              <w:right w:val="single" w:color="auto" w:sz="4" w:space="0"/>
            </w:tcBorders>
            <w:vAlign w:val="center"/>
          </w:tcPr>
          <w:p w14:paraId="05B02B31">
            <w:pPr>
              <w:widowControl/>
              <w:ind w:firstLine="420"/>
              <w:jc w:val="center"/>
              <w:textAlignment w:val="center"/>
              <w:rPr>
                <w:rFonts w:ascii="仿宋_GB2312" w:hAnsi="仿宋_GB2312" w:eastAsia="仿宋_GB2312" w:cs="仿宋_GB2312"/>
                <w:color w:val="000000"/>
                <w:kern w:val="0"/>
                <w:szCs w:val="21"/>
                <w:lang w:bidi="ar"/>
              </w:rPr>
            </w:pPr>
          </w:p>
        </w:tc>
        <w:tc>
          <w:tcPr>
            <w:tcW w:w="1872" w:type="dxa"/>
            <w:vMerge w:val="continue"/>
            <w:tcBorders>
              <w:top w:val="single" w:color="auto" w:sz="4" w:space="0"/>
              <w:left w:val="single" w:color="auto" w:sz="4" w:space="0"/>
              <w:bottom w:val="single" w:color="auto" w:sz="4" w:space="0"/>
              <w:right w:val="single" w:color="auto" w:sz="4" w:space="0"/>
            </w:tcBorders>
            <w:vAlign w:val="center"/>
          </w:tcPr>
          <w:p w14:paraId="3AD728C6">
            <w:pPr>
              <w:widowControl/>
              <w:ind w:firstLine="420"/>
              <w:jc w:val="left"/>
              <w:textAlignment w:val="center"/>
              <w:rPr>
                <w:rFonts w:ascii="仿宋_GB2312" w:hAnsi="仿宋_GB2312" w:eastAsia="仿宋_GB2312" w:cs="仿宋_GB2312"/>
                <w:color w:val="000000"/>
                <w:szCs w:val="21"/>
              </w:rPr>
            </w:pPr>
          </w:p>
        </w:tc>
        <w:tc>
          <w:tcPr>
            <w:tcW w:w="7969" w:type="dxa"/>
            <w:tcBorders>
              <w:top w:val="single" w:color="000000" w:sz="4" w:space="0"/>
              <w:left w:val="single" w:color="auto" w:sz="4" w:space="0"/>
              <w:bottom w:val="single" w:color="000000" w:sz="4" w:space="0"/>
              <w:right w:val="single" w:color="auto" w:sz="4" w:space="0"/>
            </w:tcBorders>
            <w:vAlign w:val="center"/>
          </w:tcPr>
          <w:p w14:paraId="5AFCEC58">
            <w:pPr>
              <w:widowControl/>
              <w:ind w:firstLine="420"/>
              <w:jc w:val="left"/>
              <w:textAlignment w:val="center"/>
              <w:rPr>
                <w:rFonts w:ascii="仿宋_GB2312" w:hAnsi="仿宋_GB2312" w:eastAsia="仿宋_GB2312" w:cs="仿宋_GB2312"/>
                <w:szCs w:val="21"/>
              </w:rPr>
            </w:pPr>
            <w:r>
              <w:rPr>
                <w:rFonts w:hint="eastAsia" w:ascii="仿宋_GB2312" w:hAnsi="仿宋_GB2312" w:eastAsia="仿宋_GB2312" w:cs="仿宋_GB2312"/>
                <w:szCs w:val="21"/>
              </w:rPr>
              <w:t>高处作业吊篮超载使用，或安全锁失效、安全绳（用于挂设安全带）未独立悬挂。</w:t>
            </w:r>
          </w:p>
        </w:tc>
        <w:tc>
          <w:tcPr>
            <w:tcW w:w="2337" w:type="dxa"/>
            <w:tcBorders>
              <w:top w:val="single" w:color="000000" w:sz="4" w:space="0"/>
              <w:left w:val="single" w:color="auto" w:sz="4" w:space="0"/>
              <w:bottom w:val="single" w:color="000000" w:sz="4" w:space="0"/>
              <w:right w:val="single" w:color="auto" w:sz="4" w:space="0"/>
            </w:tcBorders>
            <w:vAlign w:val="center"/>
          </w:tcPr>
          <w:p w14:paraId="06248973">
            <w:pPr>
              <w:widowControl/>
              <w:ind w:firstLine="0" w:firstLineChars="0"/>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是□  否□  不涉及□</w:t>
            </w:r>
          </w:p>
        </w:tc>
      </w:tr>
      <w:tr w14:paraId="5569A467">
        <w:tblPrEx>
          <w:tblCellMar>
            <w:top w:w="0" w:type="dxa"/>
            <w:left w:w="108" w:type="dxa"/>
            <w:bottom w:w="0" w:type="dxa"/>
            <w:right w:w="108" w:type="dxa"/>
          </w:tblCellMar>
        </w:tblPrEx>
        <w:trPr>
          <w:trHeight w:val="614" w:hRule="atLeast"/>
          <w:jc w:val="center"/>
        </w:trPr>
        <w:tc>
          <w:tcPr>
            <w:tcW w:w="1320" w:type="dxa"/>
            <w:vMerge w:val="restart"/>
            <w:tcBorders>
              <w:top w:val="single" w:color="auto" w:sz="4" w:space="0"/>
              <w:left w:val="single" w:color="000000" w:sz="4" w:space="0"/>
              <w:bottom w:val="single" w:color="auto" w:sz="4" w:space="0"/>
              <w:right w:val="single" w:color="auto" w:sz="4" w:space="0"/>
            </w:tcBorders>
            <w:vAlign w:val="center"/>
          </w:tcPr>
          <w:p w14:paraId="5626F030">
            <w:pPr>
              <w:widowControl/>
              <w:ind w:firstLine="0" w:firstLineChars="0"/>
              <w:jc w:val="center"/>
              <w:textAlignment w:val="center"/>
              <w:rPr>
                <w:rFonts w:ascii="仿宋_GB2312" w:hAnsi="仿宋_GB2312" w:eastAsia="仿宋_GB2312" w:cs="仿宋_GB2312"/>
                <w:color w:val="000000"/>
                <w:kern w:val="0"/>
                <w:szCs w:val="21"/>
                <w:lang w:bidi="ar"/>
              </w:rPr>
            </w:pPr>
            <w:r>
              <w:rPr>
                <w:rFonts w:hint="eastAsia" w:ascii="仿宋_GB2312" w:hAnsi="仿宋_GB2312" w:eastAsia="仿宋_GB2312" w:cs="仿宋_GB2312"/>
                <w:color w:val="000000"/>
                <w:kern w:val="0"/>
                <w:szCs w:val="21"/>
                <w:lang w:bidi="ar"/>
              </w:rPr>
              <w:t>7</w:t>
            </w:r>
          </w:p>
        </w:tc>
        <w:tc>
          <w:tcPr>
            <w:tcW w:w="1872" w:type="dxa"/>
            <w:vMerge w:val="restart"/>
            <w:tcBorders>
              <w:top w:val="single" w:color="auto" w:sz="4" w:space="0"/>
              <w:left w:val="single" w:color="auto" w:sz="4" w:space="0"/>
              <w:bottom w:val="single" w:color="auto" w:sz="4" w:space="0"/>
              <w:right w:val="single" w:color="auto" w:sz="4" w:space="0"/>
            </w:tcBorders>
            <w:vAlign w:val="center"/>
          </w:tcPr>
          <w:p w14:paraId="13B7D4BD">
            <w:pPr>
              <w:widowControl/>
              <w:ind w:firstLine="0" w:firstLineChars="0"/>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szCs w:val="21"/>
              </w:rPr>
              <w:t>施工临时用电</w:t>
            </w:r>
          </w:p>
        </w:tc>
        <w:tc>
          <w:tcPr>
            <w:tcW w:w="7969" w:type="dxa"/>
            <w:tcBorders>
              <w:top w:val="single" w:color="000000" w:sz="4" w:space="0"/>
              <w:left w:val="single" w:color="auto" w:sz="4" w:space="0"/>
              <w:bottom w:val="single" w:color="000000" w:sz="4" w:space="0"/>
              <w:right w:val="single" w:color="auto" w:sz="4" w:space="0"/>
            </w:tcBorders>
            <w:vAlign w:val="center"/>
          </w:tcPr>
          <w:p w14:paraId="1E476145">
            <w:pPr>
              <w:widowControl/>
              <w:ind w:firstLine="420"/>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szCs w:val="21"/>
              </w:rPr>
              <w:t>特殊作业环境（通风不畅、高温、有导电灰尘、相对湿度长期超过75%、泥泞、存在积水或其他导电液体等不利作业环境）照明未按规定使用安全电压。</w:t>
            </w:r>
          </w:p>
        </w:tc>
        <w:tc>
          <w:tcPr>
            <w:tcW w:w="2337" w:type="dxa"/>
            <w:tcBorders>
              <w:top w:val="single" w:color="000000" w:sz="4" w:space="0"/>
              <w:left w:val="single" w:color="auto" w:sz="4" w:space="0"/>
              <w:bottom w:val="single" w:color="000000" w:sz="4" w:space="0"/>
              <w:right w:val="single" w:color="auto" w:sz="4" w:space="0"/>
            </w:tcBorders>
            <w:vAlign w:val="center"/>
          </w:tcPr>
          <w:p w14:paraId="3C9EA818">
            <w:pPr>
              <w:widowControl/>
              <w:ind w:firstLine="0" w:firstLineChars="0"/>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是□  否□  不涉及□</w:t>
            </w:r>
          </w:p>
        </w:tc>
      </w:tr>
      <w:tr w14:paraId="17B2970D">
        <w:tblPrEx>
          <w:tblCellMar>
            <w:top w:w="0" w:type="dxa"/>
            <w:left w:w="108" w:type="dxa"/>
            <w:bottom w:w="0" w:type="dxa"/>
            <w:right w:w="108" w:type="dxa"/>
          </w:tblCellMar>
        </w:tblPrEx>
        <w:trPr>
          <w:trHeight w:val="584" w:hRule="atLeast"/>
          <w:jc w:val="center"/>
        </w:trPr>
        <w:tc>
          <w:tcPr>
            <w:tcW w:w="1320" w:type="dxa"/>
            <w:vMerge w:val="continue"/>
            <w:tcBorders>
              <w:top w:val="single" w:color="auto" w:sz="4" w:space="0"/>
              <w:left w:val="single" w:color="000000" w:sz="4" w:space="0"/>
              <w:bottom w:val="single" w:color="auto" w:sz="4" w:space="0"/>
              <w:right w:val="single" w:color="auto" w:sz="4" w:space="0"/>
            </w:tcBorders>
            <w:vAlign w:val="center"/>
          </w:tcPr>
          <w:p w14:paraId="3E220A0D">
            <w:pPr>
              <w:widowControl/>
              <w:ind w:firstLine="420"/>
              <w:jc w:val="center"/>
              <w:textAlignment w:val="center"/>
              <w:rPr>
                <w:rFonts w:ascii="仿宋_GB2312" w:hAnsi="仿宋_GB2312" w:eastAsia="仿宋_GB2312" w:cs="仿宋_GB2312"/>
                <w:color w:val="000000"/>
                <w:kern w:val="0"/>
                <w:szCs w:val="21"/>
                <w:lang w:bidi="ar"/>
              </w:rPr>
            </w:pPr>
          </w:p>
        </w:tc>
        <w:tc>
          <w:tcPr>
            <w:tcW w:w="1872" w:type="dxa"/>
            <w:vMerge w:val="continue"/>
            <w:tcBorders>
              <w:top w:val="single" w:color="auto" w:sz="4" w:space="0"/>
              <w:left w:val="single" w:color="auto" w:sz="4" w:space="0"/>
              <w:bottom w:val="single" w:color="auto" w:sz="4" w:space="0"/>
              <w:right w:val="single" w:color="auto" w:sz="4" w:space="0"/>
            </w:tcBorders>
            <w:vAlign w:val="center"/>
          </w:tcPr>
          <w:p w14:paraId="1C396B35">
            <w:pPr>
              <w:widowControl/>
              <w:ind w:firstLine="420"/>
              <w:jc w:val="center"/>
              <w:textAlignment w:val="center"/>
              <w:rPr>
                <w:rFonts w:ascii="仿宋_GB2312" w:hAnsi="仿宋_GB2312" w:eastAsia="仿宋_GB2312" w:cs="仿宋_GB2312"/>
                <w:szCs w:val="21"/>
              </w:rPr>
            </w:pPr>
          </w:p>
        </w:tc>
        <w:tc>
          <w:tcPr>
            <w:tcW w:w="7969" w:type="dxa"/>
            <w:tcBorders>
              <w:top w:val="single" w:color="000000" w:sz="4" w:space="0"/>
              <w:left w:val="single" w:color="auto" w:sz="4" w:space="0"/>
              <w:bottom w:val="single" w:color="000000" w:sz="4" w:space="0"/>
              <w:right w:val="single" w:color="auto" w:sz="4" w:space="0"/>
            </w:tcBorders>
            <w:vAlign w:val="center"/>
          </w:tcPr>
          <w:p w14:paraId="6997E722">
            <w:pPr>
              <w:widowControl/>
              <w:ind w:firstLine="420"/>
              <w:jc w:val="left"/>
              <w:textAlignment w:val="center"/>
              <w:rPr>
                <w:rFonts w:ascii="仿宋_GB2312" w:hAnsi="仿宋_GB2312" w:eastAsia="仿宋_GB2312" w:cs="仿宋_GB2312"/>
                <w:szCs w:val="21"/>
              </w:rPr>
            </w:pPr>
            <w:r>
              <w:rPr>
                <w:rFonts w:hint="eastAsia" w:ascii="仿宋_GB2312" w:hAnsi="仿宋_GB2312" w:eastAsia="仿宋_GB2312" w:cs="仿宋_GB2312"/>
                <w:szCs w:val="21"/>
              </w:rPr>
              <w:t>在建工程及脚手架、机械设备、场内机动车道与外电架空线路之间的安全距离不符合规范要求且未采取防护措施。</w:t>
            </w:r>
          </w:p>
        </w:tc>
        <w:tc>
          <w:tcPr>
            <w:tcW w:w="2337" w:type="dxa"/>
            <w:tcBorders>
              <w:top w:val="single" w:color="000000" w:sz="4" w:space="0"/>
              <w:left w:val="single" w:color="auto" w:sz="4" w:space="0"/>
              <w:bottom w:val="single" w:color="000000" w:sz="4" w:space="0"/>
              <w:right w:val="single" w:color="auto" w:sz="4" w:space="0"/>
            </w:tcBorders>
            <w:vAlign w:val="center"/>
          </w:tcPr>
          <w:p w14:paraId="07570801">
            <w:pPr>
              <w:widowControl/>
              <w:ind w:firstLine="0" w:firstLineChars="0"/>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是□  否□  不涉及□</w:t>
            </w:r>
          </w:p>
        </w:tc>
      </w:tr>
      <w:tr w14:paraId="23163796">
        <w:tblPrEx>
          <w:tblCellMar>
            <w:top w:w="0" w:type="dxa"/>
            <w:left w:w="108" w:type="dxa"/>
            <w:bottom w:w="0" w:type="dxa"/>
            <w:right w:w="108" w:type="dxa"/>
          </w:tblCellMar>
        </w:tblPrEx>
        <w:trPr>
          <w:trHeight w:val="435" w:hRule="atLeast"/>
          <w:jc w:val="center"/>
        </w:trPr>
        <w:tc>
          <w:tcPr>
            <w:tcW w:w="1320" w:type="dxa"/>
            <w:vMerge w:val="restart"/>
            <w:tcBorders>
              <w:top w:val="single" w:color="auto" w:sz="4" w:space="0"/>
              <w:left w:val="single" w:color="auto" w:sz="4" w:space="0"/>
              <w:bottom w:val="single" w:color="auto" w:sz="4" w:space="0"/>
              <w:right w:val="single" w:color="auto" w:sz="4" w:space="0"/>
            </w:tcBorders>
            <w:vAlign w:val="center"/>
          </w:tcPr>
          <w:p w14:paraId="1A80828A">
            <w:pPr>
              <w:widowControl/>
              <w:ind w:firstLine="0" w:firstLineChars="0"/>
              <w:jc w:val="center"/>
              <w:textAlignment w:val="center"/>
              <w:rPr>
                <w:rFonts w:ascii="仿宋_GB2312" w:hAnsi="仿宋_GB2312" w:eastAsia="仿宋_GB2312" w:cs="仿宋_GB2312"/>
                <w:color w:val="000000"/>
                <w:kern w:val="0"/>
                <w:szCs w:val="21"/>
                <w:lang w:bidi="ar"/>
              </w:rPr>
            </w:pPr>
            <w:r>
              <w:rPr>
                <w:rFonts w:hint="eastAsia" w:ascii="仿宋_GB2312" w:hAnsi="仿宋_GB2312" w:eastAsia="仿宋_GB2312" w:cs="仿宋_GB2312"/>
                <w:color w:val="000000"/>
                <w:kern w:val="0"/>
                <w:szCs w:val="21"/>
                <w:lang w:bidi="ar"/>
              </w:rPr>
              <w:t>8</w:t>
            </w:r>
          </w:p>
        </w:tc>
        <w:tc>
          <w:tcPr>
            <w:tcW w:w="1872" w:type="dxa"/>
            <w:vMerge w:val="restart"/>
            <w:tcBorders>
              <w:top w:val="single" w:color="auto" w:sz="4" w:space="0"/>
              <w:left w:val="single" w:color="auto" w:sz="4" w:space="0"/>
              <w:bottom w:val="single" w:color="auto" w:sz="4" w:space="0"/>
              <w:right w:val="single" w:color="auto" w:sz="4" w:space="0"/>
            </w:tcBorders>
            <w:vAlign w:val="center"/>
          </w:tcPr>
          <w:p w14:paraId="2B48D69E">
            <w:pPr>
              <w:widowControl/>
              <w:ind w:firstLine="0" w:firstLineChars="0"/>
              <w:jc w:val="center"/>
              <w:textAlignment w:val="center"/>
              <w:rPr>
                <w:rFonts w:ascii="仿宋_GB2312" w:hAnsi="仿宋_GB2312" w:eastAsia="仿宋_GB2312" w:cs="仿宋_GB2312"/>
                <w:color w:val="000000"/>
                <w:szCs w:val="21"/>
              </w:rPr>
            </w:pPr>
            <w:r>
              <w:rPr>
                <w:rFonts w:hint="eastAsia" w:ascii="仿宋_GB2312" w:hAnsi="仿宋_GB2312" w:eastAsia="仿宋_GB2312" w:cs="仿宋_GB2312"/>
                <w:szCs w:val="21"/>
              </w:rPr>
              <w:t>有限空间作业</w:t>
            </w:r>
          </w:p>
        </w:tc>
        <w:tc>
          <w:tcPr>
            <w:tcW w:w="7969" w:type="dxa"/>
            <w:tcBorders>
              <w:top w:val="single" w:color="000000" w:sz="4" w:space="0"/>
              <w:left w:val="single" w:color="auto" w:sz="4" w:space="0"/>
              <w:bottom w:val="single" w:color="000000" w:sz="4" w:space="0"/>
              <w:right w:val="single" w:color="auto" w:sz="4" w:space="0"/>
            </w:tcBorders>
            <w:vAlign w:val="center"/>
          </w:tcPr>
          <w:p w14:paraId="52B04492">
            <w:pPr>
              <w:widowControl/>
              <w:ind w:firstLine="420"/>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szCs w:val="21"/>
              </w:rPr>
              <w:t>未辨识施工现场有限空间，且未在显著位置设置警示标志。</w:t>
            </w:r>
          </w:p>
        </w:tc>
        <w:tc>
          <w:tcPr>
            <w:tcW w:w="2337" w:type="dxa"/>
            <w:tcBorders>
              <w:top w:val="single" w:color="000000" w:sz="4" w:space="0"/>
              <w:left w:val="single" w:color="auto" w:sz="4" w:space="0"/>
              <w:bottom w:val="single" w:color="000000" w:sz="4" w:space="0"/>
              <w:right w:val="single" w:color="auto" w:sz="4" w:space="0"/>
            </w:tcBorders>
            <w:vAlign w:val="center"/>
          </w:tcPr>
          <w:p w14:paraId="118D37A7">
            <w:pPr>
              <w:widowControl/>
              <w:ind w:firstLine="0" w:firstLineChars="0"/>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是□  否□  不涉及□</w:t>
            </w:r>
          </w:p>
        </w:tc>
      </w:tr>
      <w:tr w14:paraId="19F291D6">
        <w:tblPrEx>
          <w:tblCellMar>
            <w:top w:w="0" w:type="dxa"/>
            <w:left w:w="108" w:type="dxa"/>
            <w:bottom w:w="0" w:type="dxa"/>
            <w:right w:w="108" w:type="dxa"/>
          </w:tblCellMar>
        </w:tblPrEx>
        <w:trPr>
          <w:trHeight w:val="492" w:hRule="atLeast"/>
          <w:jc w:val="center"/>
        </w:trPr>
        <w:tc>
          <w:tcPr>
            <w:tcW w:w="1320" w:type="dxa"/>
            <w:vMerge w:val="continue"/>
            <w:tcBorders>
              <w:top w:val="single" w:color="auto" w:sz="4" w:space="0"/>
              <w:left w:val="single" w:color="auto" w:sz="4" w:space="0"/>
              <w:bottom w:val="single" w:color="auto" w:sz="4" w:space="0"/>
              <w:right w:val="single" w:color="auto" w:sz="4" w:space="0"/>
            </w:tcBorders>
            <w:vAlign w:val="center"/>
          </w:tcPr>
          <w:p w14:paraId="7502F294">
            <w:pPr>
              <w:widowControl/>
              <w:ind w:firstLine="420"/>
              <w:jc w:val="center"/>
              <w:textAlignment w:val="center"/>
              <w:rPr>
                <w:rFonts w:ascii="仿宋_GB2312" w:hAnsi="仿宋_GB2312" w:eastAsia="仿宋_GB2312" w:cs="仿宋_GB2312"/>
                <w:color w:val="000000"/>
                <w:kern w:val="0"/>
                <w:szCs w:val="21"/>
                <w:lang w:bidi="ar"/>
              </w:rPr>
            </w:pPr>
          </w:p>
        </w:tc>
        <w:tc>
          <w:tcPr>
            <w:tcW w:w="1872" w:type="dxa"/>
            <w:vMerge w:val="continue"/>
            <w:tcBorders>
              <w:top w:val="single" w:color="auto" w:sz="4" w:space="0"/>
              <w:left w:val="single" w:color="auto" w:sz="4" w:space="0"/>
              <w:bottom w:val="single" w:color="auto" w:sz="4" w:space="0"/>
              <w:right w:val="single" w:color="auto" w:sz="4" w:space="0"/>
            </w:tcBorders>
            <w:vAlign w:val="center"/>
          </w:tcPr>
          <w:p w14:paraId="511B4235">
            <w:pPr>
              <w:widowControl/>
              <w:ind w:firstLine="420"/>
              <w:jc w:val="left"/>
              <w:textAlignment w:val="center"/>
              <w:rPr>
                <w:rFonts w:ascii="仿宋_GB2312" w:hAnsi="仿宋_GB2312" w:eastAsia="仿宋_GB2312" w:cs="仿宋_GB2312"/>
                <w:szCs w:val="21"/>
              </w:rPr>
            </w:pPr>
          </w:p>
        </w:tc>
        <w:tc>
          <w:tcPr>
            <w:tcW w:w="7969" w:type="dxa"/>
            <w:tcBorders>
              <w:top w:val="single" w:color="000000" w:sz="4" w:space="0"/>
              <w:left w:val="single" w:color="auto" w:sz="4" w:space="0"/>
              <w:bottom w:val="single" w:color="000000" w:sz="4" w:space="0"/>
              <w:right w:val="single" w:color="auto" w:sz="4" w:space="0"/>
            </w:tcBorders>
            <w:vAlign w:val="center"/>
          </w:tcPr>
          <w:p w14:paraId="7D636852">
            <w:pPr>
              <w:widowControl/>
              <w:ind w:firstLine="420"/>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szCs w:val="21"/>
              </w:rPr>
              <w:t>有限空间作业未履行“作业审批制度”，未对施工人员进行专项安全教育培训，未执行“先通风、再检测、后作业”原则。</w:t>
            </w:r>
          </w:p>
        </w:tc>
        <w:tc>
          <w:tcPr>
            <w:tcW w:w="2337" w:type="dxa"/>
            <w:tcBorders>
              <w:top w:val="single" w:color="000000" w:sz="4" w:space="0"/>
              <w:left w:val="single" w:color="auto" w:sz="4" w:space="0"/>
              <w:bottom w:val="single" w:color="000000" w:sz="4" w:space="0"/>
              <w:right w:val="single" w:color="auto" w:sz="4" w:space="0"/>
            </w:tcBorders>
            <w:vAlign w:val="center"/>
          </w:tcPr>
          <w:p w14:paraId="609273E8">
            <w:pPr>
              <w:widowControl/>
              <w:ind w:firstLine="0" w:firstLineChars="0"/>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是□  否□  不涉及□</w:t>
            </w:r>
          </w:p>
        </w:tc>
      </w:tr>
      <w:tr w14:paraId="3AFF9673">
        <w:tblPrEx>
          <w:tblCellMar>
            <w:top w:w="0" w:type="dxa"/>
            <w:left w:w="108" w:type="dxa"/>
            <w:bottom w:w="0" w:type="dxa"/>
            <w:right w:w="108" w:type="dxa"/>
          </w:tblCellMar>
        </w:tblPrEx>
        <w:trPr>
          <w:trHeight w:val="432" w:hRule="atLeast"/>
          <w:jc w:val="center"/>
        </w:trPr>
        <w:tc>
          <w:tcPr>
            <w:tcW w:w="1320" w:type="dxa"/>
            <w:vMerge w:val="continue"/>
            <w:tcBorders>
              <w:top w:val="single" w:color="auto" w:sz="4" w:space="0"/>
              <w:left w:val="single" w:color="auto" w:sz="4" w:space="0"/>
              <w:bottom w:val="single" w:color="auto" w:sz="4" w:space="0"/>
              <w:right w:val="single" w:color="auto" w:sz="4" w:space="0"/>
            </w:tcBorders>
            <w:vAlign w:val="center"/>
          </w:tcPr>
          <w:p w14:paraId="4ED71FCE">
            <w:pPr>
              <w:widowControl/>
              <w:ind w:firstLine="420"/>
              <w:jc w:val="center"/>
              <w:textAlignment w:val="center"/>
              <w:rPr>
                <w:rFonts w:ascii="仿宋_GB2312" w:hAnsi="仿宋_GB2312" w:eastAsia="仿宋_GB2312" w:cs="仿宋_GB2312"/>
                <w:color w:val="000000"/>
                <w:kern w:val="0"/>
                <w:szCs w:val="21"/>
                <w:lang w:bidi="ar"/>
              </w:rPr>
            </w:pPr>
          </w:p>
        </w:tc>
        <w:tc>
          <w:tcPr>
            <w:tcW w:w="1872" w:type="dxa"/>
            <w:vMerge w:val="continue"/>
            <w:tcBorders>
              <w:top w:val="single" w:color="auto" w:sz="4" w:space="0"/>
              <w:left w:val="single" w:color="auto" w:sz="4" w:space="0"/>
              <w:bottom w:val="single" w:color="auto" w:sz="4" w:space="0"/>
              <w:right w:val="single" w:color="auto" w:sz="4" w:space="0"/>
            </w:tcBorders>
            <w:vAlign w:val="center"/>
          </w:tcPr>
          <w:p w14:paraId="0E812A38">
            <w:pPr>
              <w:widowControl/>
              <w:ind w:firstLine="420"/>
              <w:jc w:val="left"/>
              <w:textAlignment w:val="center"/>
              <w:rPr>
                <w:rFonts w:ascii="仿宋_GB2312" w:hAnsi="仿宋_GB2312" w:eastAsia="仿宋_GB2312" w:cs="仿宋_GB2312"/>
                <w:szCs w:val="21"/>
              </w:rPr>
            </w:pPr>
          </w:p>
        </w:tc>
        <w:tc>
          <w:tcPr>
            <w:tcW w:w="7969" w:type="dxa"/>
            <w:tcBorders>
              <w:top w:val="single" w:color="000000" w:sz="4" w:space="0"/>
              <w:left w:val="single" w:color="auto" w:sz="4" w:space="0"/>
              <w:bottom w:val="single" w:color="000000" w:sz="4" w:space="0"/>
              <w:right w:val="single" w:color="auto" w:sz="4" w:space="0"/>
            </w:tcBorders>
            <w:vAlign w:val="center"/>
          </w:tcPr>
          <w:p w14:paraId="36C61F6D">
            <w:pPr>
              <w:widowControl/>
              <w:ind w:firstLine="420"/>
              <w:jc w:val="left"/>
              <w:textAlignment w:val="center"/>
              <w:rPr>
                <w:rFonts w:ascii="仿宋_GB2312" w:hAnsi="仿宋_GB2312" w:eastAsia="仿宋_GB2312" w:cs="仿宋_GB2312"/>
                <w:szCs w:val="21"/>
              </w:rPr>
            </w:pPr>
            <w:r>
              <w:rPr>
                <w:rFonts w:hint="eastAsia" w:ascii="仿宋_GB2312" w:hAnsi="仿宋_GB2312" w:eastAsia="仿宋_GB2312" w:cs="仿宋_GB2312"/>
                <w:szCs w:val="21"/>
              </w:rPr>
              <w:t>有限空间作业时现场无专人负责监护工作，或无专职安全生产管理人员现场监督。</w:t>
            </w:r>
          </w:p>
        </w:tc>
        <w:tc>
          <w:tcPr>
            <w:tcW w:w="2337" w:type="dxa"/>
            <w:tcBorders>
              <w:top w:val="single" w:color="000000" w:sz="4" w:space="0"/>
              <w:left w:val="single" w:color="auto" w:sz="4" w:space="0"/>
              <w:bottom w:val="single" w:color="000000" w:sz="4" w:space="0"/>
              <w:right w:val="single" w:color="auto" w:sz="4" w:space="0"/>
            </w:tcBorders>
            <w:vAlign w:val="center"/>
          </w:tcPr>
          <w:p w14:paraId="57251D9D">
            <w:pPr>
              <w:widowControl/>
              <w:ind w:firstLine="0" w:firstLineChars="0"/>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是□  否□  不涉及□</w:t>
            </w:r>
          </w:p>
        </w:tc>
      </w:tr>
      <w:tr w14:paraId="3C1EC8AA">
        <w:tblPrEx>
          <w:tblCellMar>
            <w:top w:w="0" w:type="dxa"/>
            <w:left w:w="108" w:type="dxa"/>
            <w:bottom w:w="0" w:type="dxa"/>
            <w:right w:w="108" w:type="dxa"/>
          </w:tblCellMar>
        </w:tblPrEx>
        <w:trPr>
          <w:trHeight w:val="492" w:hRule="atLeast"/>
          <w:jc w:val="center"/>
        </w:trPr>
        <w:tc>
          <w:tcPr>
            <w:tcW w:w="1320" w:type="dxa"/>
            <w:vMerge w:val="continue"/>
            <w:tcBorders>
              <w:top w:val="single" w:color="auto" w:sz="4" w:space="0"/>
              <w:left w:val="single" w:color="auto" w:sz="4" w:space="0"/>
              <w:bottom w:val="single" w:color="auto" w:sz="4" w:space="0"/>
              <w:right w:val="single" w:color="auto" w:sz="4" w:space="0"/>
            </w:tcBorders>
            <w:vAlign w:val="center"/>
          </w:tcPr>
          <w:p w14:paraId="362C8296">
            <w:pPr>
              <w:widowControl/>
              <w:ind w:firstLine="420"/>
              <w:jc w:val="center"/>
              <w:textAlignment w:val="center"/>
              <w:rPr>
                <w:rFonts w:ascii="仿宋_GB2312" w:hAnsi="仿宋_GB2312" w:eastAsia="仿宋_GB2312" w:cs="仿宋_GB2312"/>
                <w:color w:val="000000"/>
                <w:kern w:val="0"/>
                <w:szCs w:val="21"/>
                <w:lang w:bidi="ar"/>
              </w:rPr>
            </w:pPr>
          </w:p>
        </w:tc>
        <w:tc>
          <w:tcPr>
            <w:tcW w:w="1872" w:type="dxa"/>
            <w:vMerge w:val="continue"/>
            <w:tcBorders>
              <w:top w:val="single" w:color="auto" w:sz="4" w:space="0"/>
              <w:left w:val="single" w:color="auto" w:sz="4" w:space="0"/>
              <w:bottom w:val="single" w:color="auto" w:sz="4" w:space="0"/>
              <w:right w:val="single" w:color="auto" w:sz="4" w:space="0"/>
            </w:tcBorders>
            <w:vAlign w:val="center"/>
          </w:tcPr>
          <w:p w14:paraId="6BC1862A">
            <w:pPr>
              <w:widowControl/>
              <w:ind w:firstLine="420"/>
              <w:jc w:val="left"/>
              <w:textAlignment w:val="center"/>
              <w:rPr>
                <w:rFonts w:ascii="仿宋_GB2312" w:hAnsi="仿宋_GB2312" w:eastAsia="仿宋_GB2312" w:cs="仿宋_GB2312"/>
                <w:szCs w:val="21"/>
              </w:rPr>
            </w:pPr>
          </w:p>
        </w:tc>
        <w:tc>
          <w:tcPr>
            <w:tcW w:w="7969" w:type="dxa"/>
            <w:tcBorders>
              <w:top w:val="single" w:color="000000" w:sz="4" w:space="0"/>
              <w:left w:val="single" w:color="auto" w:sz="4" w:space="0"/>
              <w:bottom w:val="single" w:color="000000" w:sz="4" w:space="0"/>
              <w:right w:val="single" w:color="auto" w:sz="4" w:space="0"/>
            </w:tcBorders>
            <w:vAlign w:val="center"/>
          </w:tcPr>
          <w:p w14:paraId="54B7C095">
            <w:pPr>
              <w:widowControl/>
              <w:ind w:firstLine="420"/>
              <w:jc w:val="left"/>
              <w:textAlignment w:val="center"/>
              <w:rPr>
                <w:rFonts w:ascii="仿宋_GB2312" w:hAnsi="仿宋_GB2312" w:eastAsia="仿宋_GB2312" w:cs="仿宋_GB2312"/>
                <w:szCs w:val="21"/>
              </w:rPr>
            </w:pPr>
            <w:r>
              <w:rPr>
                <w:rFonts w:hint="eastAsia" w:ascii="仿宋_GB2312" w:hAnsi="仿宋_GB2312" w:eastAsia="仿宋_GB2312" w:cs="仿宋_GB2312"/>
                <w:szCs w:val="21"/>
              </w:rPr>
              <w:t>有限空间作业现场未配备必要的气体检测、机械通风、呼吸防护及应急救援设施设备。</w:t>
            </w:r>
          </w:p>
        </w:tc>
        <w:tc>
          <w:tcPr>
            <w:tcW w:w="2337" w:type="dxa"/>
            <w:tcBorders>
              <w:top w:val="single" w:color="000000" w:sz="4" w:space="0"/>
              <w:left w:val="single" w:color="auto" w:sz="4" w:space="0"/>
              <w:bottom w:val="single" w:color="000000" w:sz="4" w:space="0"/>
              <w:right w:val="single" w:color="auto" w:sz="4" w:space="0"/>
            </w:tcBorders>
            <w:vAlign w:val="center"/>
          </w:tcPr>
          <w:p w14:paraId="6A48F988">
            <w:pPr>
              <w:widowControl/>
              <w:ind w:firstLine="0" w:firstLineChars="0"/>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是□  否□  不涉及□</w:t>
            </w:r>
          </w:p>
        </w:tc>
      </w:tr>
      <w:tr w14:paraId="3F4E9EF8">
        <w:tblPrEx>
          <w:tblCellMar>
            <w:top w:w="0" w:type="dxa"/>
            <w:left w:w="108" w:type="dxa"/>
            <w:bottom w:w="0" w:type="dxa"/>
            <w:right w:w="108" w:type="dxa"/>
          </w:tblCellMar>
        </w:tblPrEx>
        <w:trPr>
          <w:trHeight w:val="502" w:hRule="atLeast"/>
          <w:jc w:val="center"/>
        </w:trPr>
        <w:tc>
          <w:tcPr>
            <w:tcW w:w="1320" w:type="dxa"/>
            <w:vMerge w:val="restart"/>
            <w:tcBorders>
              <w:top w:val="single" w:color="auto" w:sz="4" w:space="0"/>
              <w:left w:val="single" w:color="000000" w:sz="4" w:space="0"/>
              <w:bottom w:val="single" w:color="auto" w:sz="4" w:space="0"/>
              <w:right w:val="single" w:color="auto" w:sz="4" w:space="0"/>
            </w:tcBorders>
            <w:vAlign w:val="center"/>
          </w:tcPr>
          <w:p w14:paraId="57E2E37B">
            <w:pPr>
              <w:widowControl/>
              <w:ind w:firstLine="0" w:firstLineChars="0"/>
              <w:jc w:val="center"/>
              <w:textAlignment w:val="center"/>
              <w:rPr>
                <w:rFonts w:ascii="仿宋_GB2312" w:hAnsi="仿宋_GB2312" w:eastAsia="仿宋_GB2312" w:cs="仿宋_GB2312"/>
                <w:color w:val="000000"/>
                <w:kern w:val="0"/>
                <w:szCs w:val="21"/>
                <w:lang w:bidi="ar"/>
              </w:rPr>
            </w:pPr>
            <w:r>
              <w:rPr>
                <w:rFonts w:hint="eastAsia" w:ascii="仿宋_GB2312" w:hAnsi="仿宋_GB2312" w:eastAsia="仿宋_GB2312" w:cs="仿宋_GB2312"/>
                <w:color w:val="000000"/>
                <w:kern w:val="0"/>
                <w:szCs w:val="21"/>
                <w:lang w:bidi="ar"/>
              </w:rPr>
              <w:t>9</w:t>
            </w:r>
          </w:p>
        </w:tc>
        <w:tc>
          <w:tcPr>
            <w:tcW w:w="1872" w:type="dxa"/>
            <w:vMerge w:val="restart"/>
            <w:tcBorders>
              <w:top w:val="single" w:color="auto" w:sz="4" w:space="0"/>
              <w:left w:val="single" w:color="auto" w:sz="4" w:space="0"/>
              <w:bottom w:val="single" w:color="auto" w:sz="4" w:space="0"/>
              <w:right w:val="single" w:color="auto" w:sz="4" w:space="0"/>
            </w:tcBorders>
            <w:vAlign w:val="center"/>
          </w:tcPr>
          <w:p w14:paraId="5CD05EC9">
            <w:pPr>
              <w:widowControl/>
              <w:ind w:firstLine="0" w:firstLineChars="0"/>
              <w:jc w:val="center"/>
              <w:textAlignment w:val="center"/>
              <w:rPr>
                <w:rFonts w:ascii="仿宋_GB2312" w:hAnsi="仿宋_GB2312" w:eastAsia="仿宋_GB2312" w:cs="仿宋_GB2312"/>
                <w:szCs w:val="21"/>
              </w:rPr>
            </w:pPr>
            <w:r>
              <w:rPr>
                <w:rFonts w:hint="eastAsia" w:ascii="仿宋_GB2312" w:hAnsi="仿宋_GB2312" w:eastAsia="仿宋_GB2312" w:cs="仿宋_GB2312"/>
                <w:szCs w:val="21"/>
              </w:rPr>
              <w:t>拆除工程</w:t>
            </w:r>
          </w:p>
        </w:tc>
        <w:tc>
          <w:tcPr>
            <w:tcW w:w="7969" w:type="dxa"/>
            <w:tcBorders>
              <w:top w:val="single" w:color="000000" w:sz="4" w:space="0"/>
              <w:left w:val="single" w:color="auto" w:sz="4" w:space="0"/>
              <w:bottom w:val="single" w:color="000000" w:sz="4" w:space="0"/>
              <w:right w:val="single" w:color="auto" w:sz="4" w:space="0"/>
            </w:tcBorders>
            <w:vAlign w:val="center"/>
          </w:tcPr>
          <w:p w14:paraId="3E5CAE9A">
            <w:pPr>
              <w:widowControl/>
              <w:ind w:firstLine="420"/>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szCs w:val="21"/>
              </w:rPr>
              <w:t>装饰装修工程拆除承重结构未经原设计单位或具有相应资质条件的设计单位进行结构复核。</w:t>
            </w:r>
          </w:p>
        </w:tc>
        <w:tc>
          <w:tcPr>
            <w:tcW w:w="2337" w:type="dxa"/>
            <w:tcBorders>
              <w:top w:val="single" w:color="000000" w:sz="4" w:space="0"/>
              <w:left w:val="single" w:color="auto" w:sz="4" w:space="0"/>
              <w:bottom w:val="single" w:color="000000" w:sz="4" w:space="0"/>
              <w:right w:val="single" w:color="auto" w:sz="4" w:space="0"/>
            </w:tcBorders>
            <w:vAlign w:val="center"/>
          </w:tcPr>
          <w:p w14:paraId="2325D548">
            <w:pPr>
              <w:widowControl/>
              <w:ind w:firstLine="0" w:firstLineChars="0"/>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是□  否□  不涉及□</w:t>
            </w:r>
          </w:p>
        </w:tc>
      </w:tr>
      <w:tr w14:paraId="2564FBF8">
        <w:tblPrEx>
          <w:tblCellMar>
            <w:top w:w="0" w:type="dxa"/>
            <w:left w:w="108" w:type="dxa"/>
            <w:bottom w:w="0" w:type="dxa"/>
            <w:right w:w="108" w:type="dxa"/>
          </w:tblCellMar>
        </w:tblPrEx>
        <w:trPr>
          <w:trHeight w:val="502" w:hRule="atLeast"/>
          <w:jc w:val="center"/>
        </w:trPr>
        <w:tc>
          <w:tcPr>
            <w:tcW w:w="1320" w:type="dxa"/>
            <w:vMerge w:val="continue"/>
            <w:tcBorders>
              <w:top w:val="single" w:color="auto" w:sz="4" w:space="0"/>
              <w:left w:val="single" w:color="000000" w:sz="4" w:space="0"/>
              <w:bottom w:val="single" w:color="auto" w:sz="4" w:space="0"/>
              <w:right w:val="single" w:color="auto" w:sz="4" w:space="0"/>
            </w:tcBorders>
            <w:vAlign w:val="center"/>
          </w:tcPr>
          <w:p w14:paraId="351632DE">
            <w:pPr>
              <w:widowControl/>
              <w:ind w:firstLine="420"/>
              <w:jc w:val="center"/>
              <w:textAlignment w:val="center"/>
              <w:rPr>
                <w:rFonts w:ascii="仿宋_GB2312" w:hAnsi="仿宋_GB2312" w:eastAsia="仿宋_GB2312" w:cs="仿宋_GB2312"/>
                <w:color w:val="000000"/>
                <w:kern w:val="0"/>
                <w:szCs w:val="21"/>
                <w:lang w:bidi="ar"/>
              </w:rPr>
            </w:pPr>
          </w:p>
        </w:tc>
        <w:tc>
          <w:tcPr>
            <w:tcW w:w="1872" w:type="dxa"/>
            <w:vMerge w:val="continue"/>
            <w:tcBorders>
              <w:top w:val="single" w:color="auto" w:sz="4" w:space="0"/>
              <w:left w:val="single" w:color="auto" w:sz="4" w:space="0"/>
              <w:bottom w:val="single" w:color="auto" w:sz="4" w:space="0"/>
              <w:right w:val="single" w:color="auto" w:sz="4" w:space="0"/>
            </w:tcBorders>
            <w:vAlign w:val="center"/>
          </w:tcPr>
          <w:p w14:paraId="35EAE18B">
            <w:pPr>
              <w:widowControl/>
              <w:ind w:firstLine="420"/>
              <w:jc w:val="center"/>
              <w:textAlignment w:val="center"/>
              <w:rPr>
                <w:rFonts w:ascii="仿宋_GB2312" w:hAnsi="仿宋_GB2312" w:eastAsia="仿宋_GB2312" w:cs="仿宋_GB2312"/>
                <w:szCs w:val="21"/>
              </w:rPr>
            </w:pPr>
          </w:p>
        </w:tc>
        <w:tc>
          <w:tcPr>
            <w:tcW w:w="7969" w:type="dxa"/>
            <w:tcBorders>
              <w:top w:val="single" w:color="000000" w:sz="4" w:space="0"/>
              <w:left w:val="single" w:color="auto" w:sz="4" w:space="0"/>
              <w:bottom w:val="single" w:color="000000" w:sz="4" w:space="0"/>
              <w:right w:val="single" w:color="auto" w:sz="4" w:space="0"/>
            </w:tcBorders>
            <w:vAlign w:val="center"/>
          </w:tcPr>
          <w:p w14:paraId="0517C712">
            <w:pPr>
              <w:widowControl/>
              <w:ind w:firstLine="420"/>
              <w:jc w:val="left"/>
              <w:textAlignment w:val="center"/>
              <w:rPr>
                <w:rFonts w:ascii="仿宋_GB2312" w:hAnsi="仿宋_GB2312" w:eastAsia="仿宋_GB2312" w:cs="仿宋_GB2312"/>
                <w:szCs w:val="21"/>
              </w:rPr>
            </w:pPr>
            <w:r>
              <w:rPr>
                <w:rFonts w:hint="eastAsia" w:ascii="仿宋_GB2312" w:hAnsi="仿宋_GB2312" w:eastAsia="仿宋_GB2312" w:cs="仿宋_GB2312"/>
                <w:szCs w:val="21"/>
              </w:rPr>
              <w:t>拆除施工作业顺序不符合规范和施工方案要求。</w:t>
            </w:r>
          </w:p>
        </w:tc>
        <w:tc>
          <w:tcPr>
            <w:tcW w:w="2337" w:type="dxa"/>
            <w:tcBorders>
              <w:top w:val="single" w:color="000000" w:sz="4" w:space="0"/>
              <w:left w:val="single" w:color="auto" w:sz="4" w:space="0"/>
              <w:bottom w:val="single" w:color="000000" w:sz="4" w:space="0"/>
              <w:right w:val="single" w:color="auto" w:sz="4" w:space="0"/>
            </w:tcBorders>
            <w:vAlign w:val="center"/>
          </w:tcPr>
          <w:p w14:paraId="010895E7">
            <w:pPr>
              <w:widowControl/>
              <w:ind w:firstLine="0" w:firstLineChars="0"/>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是□  否□  不涉及□</w:t>
            </w:r>
          </w:p>
        </w:tc>
      </w:tr>
      <w:tr w14:paraId="5D36EDCD">
        <w:tblPrEx>
          <w:tblCellMar>
            <w:top w:w="0" w:type="dxa"/>
            <w:left w:w="108" w:type="dxa"/>
            <w:bottom w:w="0" w:type="dxa"/>
            <w:right w:w="108" w:type="dxa"/>
          </w:tblCellMar>
        </w:tblPrEx>
        <w:trPr>
          <w:trHeight w:val="493" w:hRule="atLeast"/>
          <w:jc w:val="center"/>
        </w:trPr>
        <w:tc>
          <w:tcPr>
            <w:tcW w:w="1320" w:type="dxa"/>
            <w:vMerge w:val="restart"/>
            <w:tcBorders>
              <w:top w:val="single" w:color="auto" w:sz="4" w:space="0"/>
              <w:left w:val="single" w:color="000000" w:sz="4" w:space="0"/>
              <w:bottom w:val="single" w:color="auto" w:sz="4" w:space="0"/>
              <w:right w:val="single" w:color="auto" w:sz="4" w:space="0"/>
            </w:tcBorders>
            <w:vAlign w:val="center"/>
          </w:tcPr>
          <w:p w14:paraId="0FF7C477">
            <w:pPr>
              <w:widowControl/>
              <w:ind w:firstLine="0" w:firstLineChars="0"/>
              <w:jc w:val="center"/>
              <w:textAlignment w:val="center"/>
              <w:rPr>
                <w:rFonts w:ascii="仿宋_GB2312" w:hAnsi="仿宋_GB2312" w:eastAsia="仿宋_GB2312" w:cs="仿宋_GB2312"/>
                <w:color w:val="000000"/>
                <w:kern w:val="0"/>
                <w:szCs w:val="21"/>
                <w:lang w:bidi="ar"/>
              </w:rPr>
            </w:pPr>
            <w:r>
              <w:rPr>
                <w:rFonts w:hint="eastAsia" w:ascii="仿宋_GB2312" w:hAnsi="仿宋_GB2312" w:eastAsia="仿宋_GB2312" w:cs="仿宋_GB2312"/>
                <w:color w:val="000000"/>
                <w:kern w:val="0"/>
                <w:szCs w:val="21"/>
                <w:lang w:bidi="ar"/>
              </w:rPr>
              <w:t>10</w:t>
            </w:r>
          </w:p>
        </w:tc>
        <w:tc>
          <w:tcPr>
            <w:tcW w:w="1872" w:type="dxa"/>
            <w:vMerge w:val="restart"/>
            <w:tcBorders>
              <w:top w:val="single" w:color="auto" w:sz="4" w:space="0"/>
              <w:left w:val="single" w:color="auto" w:sz="4" w:space="0"/>
              <w:bottom w:val="single" w:color="auto" w:sz="4" w:space="0"/>
              <w:right w:val="single" w:color="auto" w:sz="4" w:space="0"/>
            </w:tcBorders>
            <w:vAlign w:val="center"/>
          </w:tcPr>
          <w:p w14:paraId="38200B5E">
            <w:pPr>
              <w:widowControl/>
              <w:ind w:firstLine="0" w:firstLineChars="0"/>
              <w:jc w:val="center"/>
              <w:textAlignment w:val="center"/>
              <w:rPr>
                <w:rFonts w:ascii="仿宋_GB2312" w:hAnsi="仿宋_GB2312" w:eastAsia="仿宋_GB2312" w:cs="仿宋_GB2312"/>
                <w:szCs w:val="21"/>
              </w:rPr>
            </w:pPr>
            <w:r>
              <w:rPr>
                <w:rFonts w:hint="eastAsia" w:ascii="仿宋_GB2312" w:hAnsi="仿宋_GB2312" w:eastAsia="仿宋_GB2312" w:cs="仿宋_GB2312"/>
                <w:szCs w:val="21"/>
              </w:rPr>
              <w:t>隧道工程</w:t>
            </w:r>
          </w:p>
        </w:tc>
        <w:tc>
          <w:tcPr>
            <w:tcW w:w="7969" w:type="dxa"/>
            <w:tcBorders>
              <w:top w:val="single" w:color="000000" w:sz="4" w:space="0"/>
              <w:left w:val="single" w:color="auto" w:sz="4" w:space="0"/>
              <w:bottom w:val="single" w:color="000000" w:sz="4" w:space="0"/>
              <w:right w:val="single" w:color="auto" w:sz="4" w:space="0"/>
            </w:tcBorders>
            <w:vAlign w:val="center"/>
          </w:tcPr>
          <w:p w14:paraId="111F6189">
            <w:pPr>
              <w:widowControl/>
              <w:ind w:firstLine="420"/>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szCs w:val="21"/>
              </w:rPr>
              <w:t>作业面带水施工未采取相关措施，或地下水控制措施失效且继续施工。</w:t>
            </w:r>
          </w:p>
        </w:tc>
        <w:tc>
          <w:tcPr>
            <w:tcW w:w="2337" w:type="dxa"/>
            <w:tcBorders>
              <w:top w:val="single" w:color="000000" w:sz="4" w:space="0"/>
              <w:left w:val="single" w:color="auto" w:sz="4" w:space="0"/>
              <w:bottom w:val="single" w:color="000000" w:sz="4" w:space="0"/>
              <w:right w:val="single" w:color="auto" w:sz="4" w:space="0"/>
            </w:tcBorders>
            <w:vAlign w:val="center"/>
          </w:tcPr>
          <w:p w14:paraId="6C417C33">
            <w:pPr>
              <w:widowControl/>
              <w:ind w:firstLine="0" w:firstLineChars="0"/>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是□  否□  不涉及□</w:t>
            </w:r>
          </w:p>
        </w:tc>
      </w:tr>
      <w:tr w14:paraId="5FE5C157">
        <w:tblPrEx>
          <w:tblCellMar>
            <w:top w:w="0" w:type="dxa"/>
            <w:left w:w="108" w:type="dxa"/>
            <w:bottom w:w="0" w:type="dxa"/>
            <w:right w:w="108" w:type="dxa"/>
          </w:tblCellMar>
        </w:tblPrEx>
        <w:trPr>
          <w:trHeight w:val="585" w:hRule="atLeast"/>
          <w:jc w:val="center"/>
        </w:trPr>
        <w:tc>
          <w:tcPr>
            <w:tcW w:w="1320" w:type="dxa"/>
            <w:vMerge w:val="continue"/>
            <w:tcBorders>
              <w:top w:val="single" w:color="auto" w:sz="4" w:space="0"/>
              <w:left w:val="single" w:color="000000" w:sz="4" w:space="0"/>
              <w:bottom w:val="single" w:color="auto" w:sz="4" w:space="0"/>
              <w:right w:val="single" w:color="auto" w:sz="4" w:space="0"/>
            </w:tcBorders>
            <w:vAlign w:val="center"/>
          </w:tcPr>
          <w:p w14:paraId="6095A790">
            <w:pPr>
              <w:widowControl/>
              <w:ind w:firstLine="420"/>
              <w:jc w:val="center"/>
              <w:textAlignment w:val="center"/>
              <w:rPr>
                <w:rFonts w:ascii="仿宋_GB2312" w:hAnsi="仿宋_GB2312" w:eastAsia="仿宋_GB2312" w:cs="仿宋_GB2312"/>
                <w:color w:val="000000"/>
                <w:kern w:val="0"/>
                <w:szCs w:val="21"/>
                <w:lang w:bidi="ar"/>
              </w:rPr>
            </w:pPr>
          </w:p>
        </w:tc>
        <w:tc>
          <w:tcPr>
            <w:tcW w:w="1872" w:type="dxa"/>
            <w:vMerge w:val="continue"/>
            <w:tcBorders>
              <w:top w:val="single" w:color="auto" w:sz="4" w:space="0"/>
              <w:left w:val="single" w:color="auto" w:sz="4" w:space="0"/>
              <w:bottom w:val="single" w:color="auto" w:sz="4" w:space="0"/>
              <w:right w:val="single" w:color="auto" w:sz="4" w:space="0"/>
            </w:tcBorders>
            <w:vAlign w:val="center"/>
          </w:tcPr>
          <w:p w14:paraId="31CA3539">
            <w:pPr>
              <w:widowControl/>
              <w:ind w:firstLine="420"/>
              <w:jc w:val="left"/>
              <w:textAlignment w:val="center"/>
              <w:rPr>
                <w:rFonts w:ascii="仿宋_GB2312" w:hAnsi="仿宋_GB2312" w:eastAsia="仿宋_GB2312" w:cs="仿宋_GB2312"/>
                <w:szCs w:val="21"/>
              </w:rPr>
            </w:pPr>
          </w:p>
        </w:tc>
        <w:tc>
          <w:tcPr>
            <w:tcW w:w="7969" w:type="dxa"/>
            <w:tcBorders>
              <w:top w:val="single" w:color="000000" w:sz="4" w:space="0"/>
              <w:left w:val="single" w:color="auto" w:sz="4" w:space="0"/>
              <w:bottom w:val="single" w:color="000000" w:sz="4" w:space="0"/>
              <w:right w:val="single" w:color="auto" w:sz="4" w:space="0"/>
            </w:tcBorders>
            <w:vAlign w:val="center"/>
          </w:tcPr>
          <w:p w14:paraId="29F1F823">
            <w:pPr>
              <w:widowControl/>
              <w:ind w:firstLine="420"/>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szCs w:val="21"/>
              </w:rPr>
              <w:t>施工时出现涌水、涌沙、局部坍塌，支护结构扭曲变形或出现裂缝，未及时采取措施。</w:t>
            </w:r>
          </w:p>
        </w:tc>
        <w:tc>
          <w:tcPr>
            <w:tcW w:w="2337" w:type="dxa"/>
            <w:tcBorders>
              <w:top w:val="single" w:color="000000" w:sz="4" w:space="0"/>
              <w:left w:val="single" w:color="auto" w:sz="4" w:space="0"/>
              <w:bottom w:val="single" w:color="000000" w:sz="4" w:space="0"/>
              <w:right w:val="single" w:color="auto" w:sz="4" w:space="0"/>
            </w:tcBorders>
            <w:vAlign w:val="center"/>
          </w:tcPr>
          <w:p w14:paraId="5A86022B">
            <w:pPr>
              <w:widowControl/>
              <w:ind w:firstLine="0" w:firstLineChars="0"/>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是□  否□  不涉及□</w:t>
            </w:r>
          </w:p>
        </w:tc>
      </w:tr>
      <w:tr w14:paraId="038F955D">
        <w:tblPrEx>
          <w:tblCellMar>
            <w:top w:w="0" w:type="dxa"/>
            <w:left w:w="108" w:type="dxa"/>
            <w:bottom w:w="0" w:type="dxa"/>
            <w:right w:w="108" w:type="dxa"/>
          </w:tblCellMar>
        </w:tblPrEx>
        <w:trPr>
          <w:trHeight w:val="580" w:hRule="atLeast"/>
          <w:jc w:val="center"/>
        </w:trPr>
        <w:tc>
          <w:tcPr>
            <w:tcW w:w="1320" w:type="dxa"/>
            <w:vMerge w:val="continue"/>
            <w:tcBorders>
              <w:top w:val="single" w:color="auto" w:sz="4" w:space="0"/>
              <w:left w:val="single" w:color="000000" w:sz="4" w:space="0"/>
              <w:bottom w:val="single" w:color="auto" w:sz="4" w:space="0"/>
              <w:right w:val="single" w:color="auto" w:sz="4" w:space="0"/>
            </w:tcBorders>
            <w:vAlign w:val="center"/>
          </w:tcPr>
          <w:p w14:paraId="0DE36C8A">
            <w:pPr>
              <w:widowControl/>
              <w:ind w:firstLine="420"/>
              <w:jc w:val="center"/>
              <w:textAlignment w:val="center"/>
              <w:rPr>
                <w:rFonts w:ascii="仿宋_GB2312" w:hAnsi="仿宋_GB2312" w:eastAsia="仿宋_GB2312" w:cs="仿宋_GB2312"/>
                <w:color w:val="000000"/>
                <w:kern w:val="0"/>
                <w:szCs w:val="21"/>
                <w:lang w:bidi="ar"/>
              </w:rPr>
            </w:pPr>
          </w:p>
        </w:tc>
        <w:tc>
          <w:tcPr>
            <w:tcW w:w="1872" w:type="dxa"/>
            <w:vMerge w:val="continue"/>
            <w:tcBorders>
              <w:top w:val="single" w:color="auto" w:sz="4" w:space="0"/>
              <w:left w:val="single" w:color="auto" w:sz="4" w:space="0"/>
              <w:bottom w:val="single" w:color="auto" w:sz="4" w:space="0"/>
              <w:right w:val="single" w:color="auto" w:sz="4" w:space="0"/>
            </w:tcBorders>
            <w:vAlign w:val="center"/>
          </w:tcPr>
          <w:p w14:paraId="7C149289">
            <w:pPr>
              <w:widowControl/>
              <w:ind w:firstLine="420"/>
              <w:jc w:val="left"/>
              <w:textAlignment w:val="center"/>
              <w:rPr>
                <w:rFonts w:ascii="仿宋_GB2312" w:hAnsi="仿宋_GB2312" w:eastAsia="仿宋_GB2312" w:cs="仿宋_GB2312"/>
                <w:szCs w:val="21"/>
              </w:rPr>
            </w:pPr>
          </w:p>
        </w:tc>
        <w:tc>
          <w:tcPr>
            <w:tcW w:w="7969" w:type="dxa"/>
            <w:tcBorders>
              <w:top w:val="single" w:color="000000" w:sz="4" w:space="0"/>
              <w:left w:val="single" w:color="auto" w:sz="4" w:space="0"/>
              <w:bottom w:val="single" w:color="000000" w:sz="4" w:space="0"/>
              <w:right w:val="single" w:color="auto" w:sz="4" w:space="0"/>
            </w:tcBorders>
            <w:vAlign w:val="center"/>
          </w:tcPr>
          <w:p w14:paraId="68661A22">
            <w:pPr>
              <w:widowControl/>
              <w:ind w:firstLine="420"/>
              <w:jc w:val="left"/>
              <w:textAlignment w:val="center"/>
              <w:rPr>
                <w:rFonts w:ascii="仿宋_GB2312" w:hAnsi="仿宋_GB2312" w:eastAsia="仿宋_GB2312" w:cs="仿宋_GB2312"/>
                <w:szCs w:val="21"/>
              </w:rPr>
            </w:pPr>
            <w:r>
              <w:rPr>
                <w:rFonts w:hint="eastAsia" w:ascii="仿宋_GB2312" w:hAnsi="仿宋_GB2312" w:eastAsia="仿宋_GB2312" w:cs="仿宋_GB2312"/>
                <w:szCs w:val="21"/>
              </w:rPr>
              <w:t>未按规范或施工方案要求选择开挖、支护方法，或未按规定开展超前地质预报、监控量测，或监测数据超过设计控制值且未及时采取措施。</w:t>
            </w:r>
          </w:p>
        </w:tc>
        <w:tc>
          <w:tcPr>
            <w:tcW w:w="2337" w:type="dxa"/>
            <w:tcBorders>
              <w:top w:val="single" w:color="000000" w:sz="4" w:space="0"/>
              <w:left w:val="single" w:color="auto" w:sz="4" w:space="0"/>
              <w:bottom w:val="single" w:color="000000" w:sz="4" w:space="0"/>
              <w:right w:val="single" w:color="auto" w:sz="4" w:space="0"/>
            </w:tcBorders>
            <w:vAlign w:val="center"/>
          </w:tcPr>
          <w:p w14:paraId="112CE77E">
            <w:pPr>
              <w:widowControl/>
              <w:ind w:firstLine="0" w:firstLineChars="0"/>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是□  否□  不涉及□</w:t>
            </w:r>
          </w:p>
        </w:tc>
      </w:tr>
      <w:tr w14:paraId="794844F9">
        <w:tblPrEx>
          <w:tblCellMar>
            <w:top w:w="0" w:type="dxa"/>
            <w:left w:w="108" w:type="dxa"/>
            <w:bottom w:w="0" w:type="dxa"/>
            <w:right w:w="108" w:type="dxa"/>
          </w:tblCellMar>
        </w:tblPrEx>
        <w:trPr>
          <w:trHeight w:val="469" w:hRule="atLeast"/>
          <w:jc w:val="center"/>
        </w:trPr>
        <w:tc>
          <w:tcPr>
            <w:tcW w:w="1320" w:type="dxa"/>
            <w:vMerge w:val="continue"/>
            <w:tcBorders>
              <w:top w:val="single" w:color="auto" w:sz="4" w:space="0"/>
              <w:left w:val="single" w:color="000000" w:sz="4" w:space="0"/>
              <w:bottom w:val="single" w:color="auto" w:sz="4" w:space="0"/>
              <w:right w:val="single" w:color="auto" w:sz="4" w:space="0"/>
            </w:tcBorders>
            <w:vAlign w:val="center"/>
          </w:tcPr>
          <w:p w14:paraId="44BE0611">
            <w:pPr>
              <w:widowControl/>
              <w:ind w:firstLine="420"/>
              <w:jc w:val="center"/>
              <w:textAlignment w:val="center"/>
              <w:rPr>
                <w:rFonts w:ascii="仿宋_GB2312" w:hAnsi="仿宋_GB2312" w:eastAsia="仿宋_GB2312" w:cs="仿宋_GB2312"/>
                <w:color w:val="000000"/>
                <w:kern w:val="0"/>
                <w:szCs w:val="21"/>
                <w:lang w:bidi="ar"/>
              </w:rPr>
            </w:pPr>
          </w:p>
        </w:tc>
        <w:tc>
          <w:tcPr>
            <w:tcW w:w="1872" w:type="dxa"/>
            <w:vMerge w:val="continue"/>
            <w:tcBorders>
              <w:top w:val="single" w:color="auto" w:sz="4" w:space="0"/>
              <w:left w:val="single" w:color="auto" w:sz="4" w:space="0"/>
              <w:bottom w:val="single" w:color="auto" w:sz="4" w:space="0"/>
              <w:right w:val="single" w:color="auto" w:sz="4" w:space="0"/>
            </w:tcBorders>
            <w:vAlign w:val="center"/>
          </w:tcPr>
          <w:p w14:paraId="17E32DE3">
            <w:pPr>
              <w:widowControl/>
              <w:ind w:firstLine="420"/>
              <w:jc w:val="left"/>
              <w:textAlignment w:val="center"/>
              <w:rPr>
                <w:rFonts w:ascii="仿宋_GB2312" w:hAnsi="仿宋_GB2312" w:eastAsia="仿宋_GB2312" w:cs="仿宋_GB2312"/>
                <w:szCs w:val="21"/>
              </w:rPr>
            </w:pPr>
          </w:p>
        </w:tc>
        <w:tc>
          <w:tcPr>
            <w:tcW w:w="7969" w:type="dxa"/>
            <w:tcBorders>
              <w:top w:val="single" w:color="000000" w:sz="4" w:space="0"/>
              <w:left w:val="single" w:color="auto" w:sz="4" w:space="0"/>
              <w:bottom w:val="single" w:color="000000" w:sz="4" w:space="0"/>
              <w:right w:val="single" w:color="auto" w:sz="4" w:space="0"/>
            </w:tcBorders>
            <w:vAlign w:val="center"/>
          </w:tcPr>
          <w:p w14:paraId="6842B816">
            <w:pPr>
              <w:widowControl/>
              <w:ind w:firstLine="420"/>
              <w:jc w:val="left"/>
              <w:textAlignment w:val="center"/>
              <w:rPr>
                <w:rFonts w:ascii="仿宋_GB2312" w:hAnsi="仿宋_GB2312" w:eastAsia="仿宋_GB2312" w:cs="仿宋_GB2312"/>
                <w:szCs w:val="21"/>
              </w:rPr>
            </w:pPr>
            <w:r>
              <w:rPr>
                <w:rFonts w:hint="eastAsia" w:ascii="仿宋_GB2312" w:hAnsi="仿宋_GB2312" w:eastAsia="仿宋_GB2312" w:cs="仿宋_GB2312"/>
                <w:szCs w:val="21"/>
              </w:rPr>
              <w:t>盾构机始发、接收端头未按设计进行加固，或加固效果未达到要求且未采取措施即开始施工。</w:t>
            </w:r>
          </w:p>
        </w:tc>
        <w:tc>
          <w:tcPr>
            <w:tcW w:w="2337" w:type="dxa"/>
            <w:tcBorders>
              <w:top w:val="single" w:color="000000" w:sz="4" w:space="0"/>
              <w:left w:val="single" w:color="auto" w:sz="4" w:space="0"/>
              <w:bottom w:val="single" w:color="000000" w:sz="4" w:space="0"/>
              <w:right w:val="single" w:color="auto" w:sz="4" w:space="0"/>
            </w:tcBorders>
            <w:vAlign w:val="center"/>
          </w:tcPr>
          <w:p w14:paraId="3139902F">
            <w:pPr>
              <w:widowControl/>
              <w:ind w:firstLine="0" w:firstLineChars="0"/>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是□  否□  不涉及□</w:t>
            </w:r>
          </w:p>
        </w:tc>
      </w:tr>
      <w:tr w14:paraId="283BF43F">
        <w:tblPrEx>
          <w:tblCellMar>
            <w:top w:w="0" w:type="dxa"/>
            <w:left w:w="108" w:type="dxa"/>
            <w:bottom w:w="0" w:type="dxa"/>
            <w:right w:w="108" w:type="dxa"/>
          </w:tblCellMar>
        </w:tblPrEx>
        <w:trPr>
          <w:trHeight w:val="619" w:hRule="atLeast"/>
          <w:jc w:val="center"/>
        </w:trPr>
        <w:tc>
          <w:tcPr>
            <w:tcW w:w="1320" w:type="dxa"/>
            <w:vMerge w:val="continue"/>
            <w:tcBorders>
              <w:top w:val="single" w:color="auto" w:sz="4" w:space="0"/>
              <w:left w:val="single" w:color="000000" w:sz="4" w:space="0"/>
              <w:bottom w:val="single" w:color="auto" w:sz="4" w:space="0"/>
              <w:right w:val="single" w:color="auto" w:sz="4" w:space="0"/>
            </w:tcBorders>
            <w:vAlign w:val="center"/>
          </w:tcPr>
          <w:p w14:paraId="44147B50">
            <w:pPr>
              <w:widowControl/>
              <w:ind w:firstLine="420"/>
              <w:jc w:val="center"/>
              <w:textAlignment w:val="center"/>
              <w:rPr>
                <w:rFonts w:ascii="仿宋_GB2312" w:hAnsi="仿宋_GB2312" w:eastAsia="仿宋_GB2312" w:cs="仿宋_GB2312"/>
                <w:color w:val="000000"/>
                <w:kern w:val="0"/>
                <w:szCs w:val="21"/>
                <w:lang w:bidi="ar"/>
              </w:rPr>
            </w:pPr>
          </w:p>
        </w:tc>
        <w:tc>
          <w:tcPr>
            <w:tcW w:w="1872" w:type="dxa"/>
            <w:vMerge w:val="continue"/>
            <w:tcBorders>
              <w:top w:val="single" w:color="auto" w:sz="4" w:space="0"/>
              <w:left w:val="single" w:color="auto" w:sz="4" w:space="0"/>
              <w:bottom w:val="single" w:color="auto" w:sz="4" w:space="0"/>
              <w:right w:val="single" w:color="auto" w:sz="4" w:space="0"/>
            </w:tcBorders>
            <w:vAlign w:val="center"/>
          </w:tcPr>
          <w:p w14:paraId="63B7A4DC">
            <w:pPr>
              <w:widowControl/>
              <w:ind w:firstLine="420"/>
              <w:jc w:val="left"/>
              <w:textAlignment w:val="center"/>
              <w:rPr>
                <w:rFonts w:ascii="仿宋_GB2312" w:hAnsi="仿宋_GB2312" w:eastAsia="仿宋_GB2312" w:cs="仿宋_GB2312"/>
                <w:szCs w:val="21"/>
              </w:rPr>
            </w:pPr>
          </w:p>
        </w:tc>
        <w:tc>
          <w:tcPr>
            <w:tcW w:w="7969" w:type="dxa"/>
            <w:tcBorders>
              <w:top w:val="single" w:color="000000" w:sz="4" w:space="0"/>
              <w:left w:val="single" w:color="auto" w:sz="4" w:space="0"/>
              <w:bottom w:val="single" w:color="000000" w:sz="4" w:space="0"/>
              <w:right w:val="single" w:color="auto" w:sz="4" w:space="0"/>
            </w:tcBorders>
            <w:vAlign w:val="center"/>
          </w:tcPr>
          <w:p w14:paraId="1BC7DF5E">
            <w:pPr>
              <w:widowControl/>
              <w:ind w:firstLine="420"/>
              <w:jc w:val="left"/>
              <w:textAlignment w:val="center"/>
              <w:rPr>
                <w:rFonts w:ascii="仿宋_GB2312" w:hAnsi="仿宋_GB2312" w:eastAsia="仿宋_GB2312" w:cs="仿宋_GB2312"/>
                <w:szCs w:val="21"/>
              </w:rPr>
            </w:pPr>
            <w:r>
              <w:rPr>
                <w:rFonts w:hint="eastAsia" w:ascii="仿宋_GB2312" w:hAnsi="仿宋_GB2312" w:eastAsia="仿宋_GB2312" w:cs="仿宋_GB2312"/>
                <w:szCs w:val="21"/>
              </w:rPr>
              <w:t>盾构机盾尾密封失效、铰链部位发生渗漏仍继续掘进作业，或盾构机带压开仓检查换刀未按有关规定实施。</w:t>
            </w:r>
          </w:p>
        </w:tc>
        <w:tc>
          <w:tcPr>
            <w:tcW w:w="2337" w:type="dxa"/>
            <w:tcBorders>
              <w:top w:val="single" w:color="000000" w:sz="4" w:space="0"/>
              <w:left w:val="single" w:color="auto" w:sz="4" w:space="0"/>
              <w:bottom w:val="single" w:color="000000" w:sz="4" w:space="0"/>
              <w:right w:val="single" w:color="auto" w:sz="4" w:space="0"/>
            </w:tcBorders>
            <w:vAlign w:val="center"/>
          </w:tcPr>
          <w:p w14:paraId="78715D6C">
            <w:pPr>
              <w:widowControl/>
              <w:ind w:firstLine="0" w:firstLineChars="0"/>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是□  否□  不涉及□</w:t>
            </w:r>
          </w:p>
        </w:tc>
      </w:tr>
      <w:tr w14:paraId="60AFF033">
        <w:tblPrEx>
          <w:tblCellMar>
            <w:top w:w="0" w:type="dxa"/>
            <w:left w:w="108" w:type="dxa"/>
            <w:bottom w:w="0" w:type="dxa"/>
            <w:right w:w="108" w:type="dxa"/>
          </w:tblCellMar>
        </w:tblPrEx>
        <w:trPr>
          <w:trHeight w:val="535" w:hRule="atLeast"/>
          <w:jc w:val="center"/>
        </w:trPr>
        <w:tc>
          <w:tcPr>
            <w:tcW w:w="1320" w:type="dxa"/>
            <w:vMerge w:val="continue"/>
            <w:tcBorders>
              <w:top w:val="single" w:color="auto" w:sz="4" w:space="0"/>
              <w:left w:val="single" w:color="000000" w:sz="4" w:space="0"/>
              <w:bottom w:val="single" w:color="auto" w:sz="4" w:space="0"/>
              <w:right w:val="single" w:color="auto" w:sz="4" w:space="0"/>
            </w:tcBorders>
            <w:vAlign w:val="center"/>
          </w:tcPr>
          <w:p w14:paraId="45720FE0">
            <w:pPr>
              <w:widowControl/>
              <w:ind w:firstLine="420"/>
              <w:jc w:val="center"/>
              <w:textAlignment w:val="center"/>
              <w:rPr>
                <w:rFonts w:ascii="仿宋_GB2312" w:hAnsi="仿宋_GB2312" w:eastAsia="仿宋_GB2312" w:cs="仿宋_GB2312"/>
                <w:color w:val="000000"/>
                <w:kern w:val="0"/>
                <w:szCs w:val="21"/>
                <w:lang w:bidi="ar"/>
              </w:rPr>
            </w:pPr>
          </w:p>
        </w:tc>
        <w:tc>
          <w:tcPr>
            <w:tcW w:w="1872" w:type="dxa"/>
            <w:vMerge w:val="continue"/>
            <w:tcBorders>
              <w:top w:val="single" w:color="auto" w:sz="4" w:space="0"/>
              <w:left w:val="single" w:color="auto" w:sz="4" w:space="0"/>
              <w:bottom w:val="single" w:color="auto" w:sz="4" w:space="0"/>
              <w:right w:val="single" w:color="auto" w:sz="4" w:space="0"/>
            </w:tcBorders>
            <w:vAlign w:val="center"/>
          </w:tcPr>
          <w:p w14:paraId="30F3998C">
            <w:pPr>
              <w:widowControl/>
              <w:ind w:firstLine="420"/>
              <w:jc w:val="left"/>
              <w:textAlignment w:val="center"/>
              <w:rPr>
                <w:rFonts w:ascii="仿宋_GB2312" w:hAnsi="仿宋_GB2312" w:eastAsia="仿宋_GB2312" w:cs="仿宋_GB2312"/>
                <w:szCs w:val="21"/>
              </w:rPr>
            </w:pPr>
          </w:p>
        </w:tc>
        <w:tc>
          <w:tcPr>
            <w:tcW w:w="7969" w:type="dxa"/>
            <w:tcBorders>
              <w:top w:val="single" w:color="000000" w:sz="4" w:space="0"/>
              <w:left w:val="single" w:color="auto" w:sz="4" w:space="0"/>
              <w:bottom w:val="single" w:color="000000" w:sz="4" w:space="0"/>
              <w:right w:val="single" w:color="auto" w:sz="4" w:space="0"/>
            </w:tcBorders>
            <w:vAlign w:val="center"/>
          </w:tcPr>
          <w:p w14:paraId="37E60B8A">
            <w:pPr>
              <w:widowControl/>
              <w:ind w:firstLine="420"/>
              <w:jc w:val="left"/>
              <w:textAlignment w:val="center"/>
              <w:rPr>
                <w:rFonts w:ascii="仿宋_GB2312" w:hAnsi="仿宋_GB2312" w:eastAsia="仿宋_GB2312" w:cs="仿宋_GB2312"/>
                <w:szCs w:val="21"/>
              </w:rPr>
            </w:pPr>
            <w:r>
              <w:rPr>
                <w:rFonts w:hint="eastAsia" w:ascii="仿宋_GB2312" w:hAnsi="仿宋_GB2312" w:eastAsia="仿宋_GB2312" w:cs="仿宋_GB2312"/>
                <w:szCs w:val="21"/>
              </w:rPr>
              <w:t>未对因施工可能造成损害的毗邻建筑物、构筑物和地下管线等，采取专项防护措施。</w:t>
            </w:r>
          </w:p>
        </w:tc>
        <w:tc>
          <w:tcPr>
            <w:tcW w:w="2337" w:type="dxa"/>
            <w:tcBorders>
              <w:top w:val="single" w:color="000000" w:sz="4" w:space="0"/>
              <w:left w:val="single" w:color="auto" w:sz="4" w:space="0"/>
              <w:bottom w:val="single" w:color="000000" w:sz="4" w:space="0"/>
              <w:right w:val="single" w:color="auto" w:sz="4" w:space="0"/>
            </w:tcBorders>
            <w:vAlign w:val="center"/>
          </w:tcPr>
          <w:p w14:paraId="79F0FA44">
            <w:pPr>
              <w:widowControl/>
              <w:ind w:firstLine="0" w:firstLineChars="0"/>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是□  否□  不涉及□</w:t>
            </w:r>
          </w:p>
        </w:tc>
      </w:tr>
      <w:tr w14:paraId="17604F61">
        <w:tblPrEx>
          <w:tblCellMar>
            <w:top w:w="0" w:type="dxa"/>
            <w:left w:w="108" w:type="dxa"/>
            <w:bottom w:w="0" w:type="dxa"/>
            <w:right w:w="108" w:type="dxa"/>
          </w:tblCellMar>
        </w:tblPrEx>
        <w:trPr>
          <w:trHeight w:val="695" w:hRule="atLeast"/>
          <w:jc w:val="center"/>
        </w:trPr>
        <w:tc>
          <w:tcPr>
            <w:tcW w:w="1320" w:type="dxa"/>
            <w:vMerge w:val="continue"/>
            <w:tcBorders>
              <w:top w:val="single" w:color="auto" w:sz="4" w:space="0"/>
              <w:left w:val="single" w:color="000000" w:sz="4" w:space="0"/>
              <w:bottom w:val="single" w:color="auto" w:sz="4" w:space="0"/>
              <w:right w:val="single" w:color="auto" w:sz="4" w:space="0"/>
            </w:tcBorders>
            <w:vAlign w:val="center"/>
          </w:tcPr>
          <w:p w14:paraId="487C99EC">
            <w:pPr>
              <w:widowControl/>
              <w:ind w:firstLine="420"/>
              <w:jc w:val="center"/>
              <w:textAlignment w:val="center"/>
              <w:rPr>
                <w:rFonts w:ascii="仿宋_GB2312" w:hAnsi="仿宋_GB2312" w:eastAsia="仿宋_GB2312" w:cs="仿宋_GB2312"/>
                <w:color w:val="000000"/>
                <w:kern w:val="0"/>
                <w:szCs w:val="21"/>
                <w:lang w:bidi="ar"/>
              </w:rPr>
            </w:pPr>
          </w:p>
        </w:tc>
        <w:tc>
          <w:tcPr>
            <w:tcW w:w="1872" w:type="dxa"/>
            <w:vMerge w:val="continue"/>
            <w:tcBorders>
              <w:top w:val="single" w:color="auto" w:sz="4" w:space="0"/>
              <w:left w:val="single" w:color="auto" w:sz="4" w:space="0"/>
              <w:bottom w:val="single" w:color="auto" w:sz="4" w:space="0"/>
              <w:right w:val="single" w:color="auto" w:sz="4" w:space="0"/>
            </w:tcBorders>
            <w:vAlign w:val="center"/>
          </w:tcPr>
          <w:p w14:paraId="3ADF9479">
            <w:pPr>
              <w:widowControl/>
              <w:ind w:firstLine="420"/>
              <w:jc w:val="left"/>
              <w:textAlignment w:val="center"/>
              <w:rPr>
                <w:rFonts w:ascii="仿宋_GB2312" w:hAnsi="仿宋_GB2312" w:eastAsia="仿宋_GB2312" w:cs="仿宋_GB2312"/>
                <w:szCs w:val="21"/>
              </w:rPr>
            </w:pPr>
          </w:p>
        </w:tc>
        <w:tc>
          <w:tcPr>
            <w:tcW w:w="7969" w:type="dxa"/>
            <w:tcBorders>
              <w:top w:val="single" w:color="000000" w:sz="4" w:space="0"/>
              <w:left w:val="single" w:color="auto" w:sz="4" w:space="0"/>
              <w:bottom w:val="single" w:color="000000" w:sz="4" w:space="0"/>
              <w:right w:val="single" w:color="auto" w:sz="4" w:space="0"/>
            </w:tcBorders>
            <w:vAlign w:val="center"/>
          </w:tcPr>
          <w:p w14:paraId="30899D15">
            <w:pPr>
              <w:widowControl/>
              <w:ind w:firstLine="420"/>
              <w:jc w:val="left"/>
              <w:textAlignment w:val="center"/>
              <w:rPr>
                <w:rFonts w:ascii="仿宋_GB2312" w:hAnsi="仿宋_GB2312" w:eastAsia="仿宋_GB2312" w:cs="仿宋_GB2312"/>
                <w:szCs w:val="21"/>
              </w:rPr>
            </w:pPr>
            <w:r>
              <w:rPr>
                <w:rFonts w:hint="eastAsia" w:ascii="仿宋_GB2312" w:hAnsi="仿宋_GB2312" w:eastAsia="仿宋_GB2312" w:cs="仿宋_GB2312"/>
                <w:szCs w:val="21"/>
              </w:rPr>
              <w:t>未经批准，在轨道交通工程安全保护区范围内进行新（改、扩）建建（构）筑物、敷设管线、架空、挖掘、爆破等作业。</w:t>
            </w:r>
          </w:p>
        </w:tc>
        <w:tc>
          <w:tcPr>
            <w:tcW w:w="2337" w:type="dxa"/>
            <w:tcBorders>
              <w:top w:val="single" w:color="000000" w:sz="4" w:space="0"/>
              <w:left w:val="single" w:color="auto" w:sz="4" w:space="0"/>
              <w:bottom w:val="single" w:color="000000" w:sz="4" w:space="0"/>
              <w:right w:val="single" w:color="auto" w:sz="4" w:space="0"/>
            </w:tcBorders>
            <w:vAlign w:val="center"/>
          </w:tcPr>
          <w:p w14:paraId="61B6FCB2">
            <w:pPr>
              <w:widowControl/>
              <w:ind w:firstLine="0" w:firstLineChars="0"/>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是□  否□  不涉及□</w:t>
            </w:r>
          </w:p>
        </w:tc>
      </w:tr>
      <w:tr w14:paraId="0D196D3D">
        <w:tblPrEx>
          <w:tblCellMar>
            <w:top w:w="0" w:type="dxa"/>
            <w:left w:w="108" w:type="dxa"/>
            <w:bottom w:w="0" w:type="dxa"/>
            <w:right w:w="108" w:type="dxa"/>
          </w:tblCellMar>
        </w:tblPrEx>
        <w:trPr>
          <w:trHeight w:val="419" w:hRule="atLeast"/>
          <w:jc w:val="center"/>
        </w:trPr>
        <w:tc>
          <w:tcPr>
            <w:tcW w:w="1320" w:type="dxa"/>
            <w:vMerge w:val="restart"/>
            <w:tcBorders>
              <w:top w:val="single" w:color="auto" w:sz="4" w:space="0"/>
              <w:left w:val="single" w:color="000000" w:sz="4" w:space="0"/>
              <w:bottom w:val="single" w:color="auto" w:sz="4" w:space="0"/>
              <w:right w:val="single" w:color="auto" w:sz="4" w:space="0"/>
            </w:tcBorders>
            <w:vAlign w:val="center"/>
          </w:tcPr>
          <w:p w14:paraId="00268958">
            <w:pPr>
              <w:widowControl/>
              <w:ind w:firstLine="0" w:firstLineChars="0"/>
              <w:jc w:val="center"/>
              <w:textAlignment w:val="center"/>
              <w:rPr>
                <w:rFonts w:ascii="仿宋_GB2312" w:hAnsi="仿宋_GB2312" w:eastAsia="仿宋_GB2312" w:cs="仿宋_GB2312"/>
                <w:color w:val="000000"/>
                <w:kern w:val="0"/>
                <w:szCs w:val="21"/>
                <w:lang w:bidi="ar"/>
              </w:rPr>
            </w:pPr>
            <w:r>
              <w:rPr>
                <w:rFonts w:hint="eastAsia" w:ascii="仿宋_GB2312" w:hAnsi="仿宋_GB2312" w:eastAsia="仿宋_GB2312" w:cs="仿宋_GB2312"/>
                <w:color w:val="000000"/>
                <w:kern w:val="0"/>
                <w:szCs w:val="21"/>
                <w:lang w:bidi="ar"/>
              </w:rPr>
              <w:t>11</w:t>
            </w:r>
          </w:p>
        </w:tc>
        <w:tc>
          <w:tcPr>
            <w:tcW w:w="1872" w:type="dxa"/>
            <w:vMerge w:val="restart"/>
            <w:tcBorders>
              <w:top w:val="single" w:color="auto" w:sz="4" w:space="0"/>
              <w:left w:val="single" w:color="auto" w:sz="4" w:space="0"/>
              <w:bottom w:val="single" w:color="auto" w:sz="4" w:space="0"/>
              <w:right w:val="single" w:color="auto" w:sz="4" w:space="0"/>
            </w:tcBorders>
            <w:vAlign w:val="center"/>
          </w:tcPr>
          <w:p w14:paraId="2C9482F0">
            <w:pPr>
              <w:widowControl/>
              <w:ind w:firstLine="0" w:firstLineChars="0"/>
              <w:jc w:val="center"/>
              <w:textAlignment w:val="center"/>
              <w:rPr>
                <w:rFonts w:ascii="仿宋_GB2312" w:hAnsi="仿宋_GB2312" w:eastAsia="仿宋_GB2312" w:cs="仿宋_GB2312"/>
                <w:szCs w:val="21"/>
              </w:rPr>
            </w:pPr>
            <w:r>
              <w:rPr>
                <w:rFonts w:hint="eastAsia" w:ascii="仿宋_GB2312" w:hAnsi="仿宋_GB2312" w:eastAsia="仿宋_GB2312" w:cs="仿宋_GB2312"/>
                <w:szCs w:val="21"/>
              </w:rPr>
              <w:t>施工临时堆载</w:t>
            </w:r>
          </w:p>
        </w:tc>
        <w:tc>
          <w:tcPr>
            <w:tcW w:w="7969" w:type="dxa"/>
            <w:tcBorders>
              <w:top w:val="single" w:color="000000" w:sz="4" w:space="0"/>
              <w:left w:val="single" w:color="auto" w:sz="4" w:space="0"/>
              <w:bottom w:val="single" w:color="000000" w:sz="4" w:space="0"/>
              <w:right w:val="single" w:color="auto" w:sz="4" w:space="0"/>
            </w:tcBorders>
            <w:vAlign w:val="center"/>
          </w:tcPr>
          <w:p w14:paraId="4C402A4D">
            <w:pPr>
              <w:widowControl/>
              <w:ind w:firstLine="420"/>
              <w:jc w:val="left"/>
              <w:textAlignment w:val="center"/>
              <w:rPr>
                <w:rFonts w:ascii="仿宋_GB2312" w:hAnsi="仿宋_GB2312" w:eastAsia="仿宋_GB2312" w:cs="仿宋_GB2312"/>
                <w:szCs w:val="21"/>
              </w:rPr>
            </w:pPr>
            <w:r>
              <w:rPr>
                <w:rFonts w:hint="eastAsia" w:ascii="仿宋_GB2312" w:hAnsi="仿宋_GB2312" w:eastAsia="仿宋_GB2312" w:cs="仿宋_GB2312"/>
                <w:szCs w:val="21"/>
              </w:rPr>
              <w:t>基坑周边堆载超过设计允许值。</w:t>
            </w:r>
          </w:p>
        </w:tc>
        <w:tc>
          <w:tcPr>
            <w:tcW w:w="2337" w:type="dxa"/>
            <w:tcBorders>
              <w:top w:val="single" w:color="000000" w:sz="4" w:space="0"/>
              <w:left w:val="single" w:color="auto" w:sz="4" w:space="0"/>
              <w:bottom w:val="single" w:color="000000" w:sz="4" w:space="0"/>
              <w:right w:val="single" w:color="auto" w:sz="4" w:space="0"/>
            </w:tcBorders>
            <w:vAlign w:val="center"/>
          </w:tcPr>
          <w:p w14:paraId="3D9F7A8F">
            <w:pPr>
              <w:widowControl/>
              <w:ind w:firstLine="0" w:firstLineChars="0"/>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是□  否□  不涉及□</w:t>
            </w:r>
          </w:p>
        </w:tc>
      </w:tr>
      <w:tr w14:paraId="63378104">
        <w:tblPrEx>
          <w:tblCellMar>
            <w:top w:w="0" w:type="dxa"/>
            <w:left w:w="108" w:type="dxa"/>
            <w:bottom w:w="0" w:type="dxa"/>
            <w:right w:w="108" w:type="dxa"/>
          </w:tblCellMar>
        </w:tblPrEx>
        <w:trPr>
          <w:trHeight w:val="420" w:hRule="atLeast"/>
          <w:jc w:val="center"/>
        </w:trPr>
        <w:tc>
          <w:tcPr>
            <w:tcW w:w="1320" w:type="dxa"/>
            <w:vMerge w:val="continue"/>
            <w:tcBorders>
              <w:top w:val="single" w:color="auto" w:sz="4" w:space="0"/>
              <w:left w:val="single" w:color="000000" w:sz="4" w:space="0"/>
              <w:bottom w:val="single" w:color="auto" w:sz="4" w:space="0"/>
              <w:right w:val="single" w:color="auto" w:sz="4" w:space="0"/>
            </w:tcBorders>
            <w:vAlign w:val="center"/>
          </w:tcPr>
          <w:p w14:paraId="29E3DB59">
            <w:pPr>
              <w:widowControl/>
              <w:ind w:firstLine="420"/>
              <w:jc w:val="center"/>
              <w:textAlignment w:val="center"/>
              <w:rPr>
                <w:rFonts w:ascii="仿宋_GB2312" w:hAnsi="仿宋_GB2312" w:eastAsia="仿宋_GB2312" w:cs="仿宋_GB2312"/>
                <w:color w:val="000000"/>
                <w:kern w:val="0"/>
                <w:szCs w:val="21"/>
                <w:lang w:bidi="ar"/>
              </w:rPr>
            </w:pPr>
          </w:p>
        </w:tc>
        <w:tc>
          <w:tcPr>
            <w:tcW w:w="1872" w:type="dxa"/>
            <w:vMerge w:val="continue"/>
            <w:tcBorders>
              <w:top w:val="single" w:color="auto" w:sz="4" w:space="0"/>
              <w:left w:val="single" w:color="auto" w:sz="4" w:space="0"/>
              <w:bottom w:val="single" w:color="auto" w:sz="4" w:space="0"/>
              <w:right w:val="single" w:color="auto" w:sz="4" w:space="0"/>
            </w:tcBorders>
            <w:vAlign w:val="center"/>
          </w:tcPr>
          <w:p w14:paraId="78264AE4">
            <w:pPr>
              <w:widowControl/>
              <w:ind w:firstLine="420"/>
              <w:jc w:val="left"/>
              <w:textAlignment w:val="center"/>
              <w:rPr>
                <w:rFonts w:ascii="仿宋_GB2312" w:hAnsi="仿宋_GB2312" w:eastAsia="仿宋_GB2312" w:cs="仿宋_GB2312"/>
                <w:szCs w:val="21"/>
              </w:rPr>
            </w:pPr>
          </w:p>
        </w:tc>
        <w:tc>
          <w:tcPr>
            <w:tcW w:w="7969" w:type="dxa"/>
            <w:tcBorders>
              <w:top w:val="single" w:color="000000" w:sz="4" w:space="0"/>
              <w:left w:val="single" w:color="auto" w:sz="4" w:space="0"/>
              <w:bottom w:val="single" w:color="000000" w:sz="4" w:space="0"/>
              <w:right w:val="single" w:color="auto" w:sz="4" w:space="0"/>
            </w:tcBorders>
            <w:vAlign w:val="center"/>
          </w:tcPr>
          <w:p w14:paraId="34E70E51">
            <w:pPr>
              <w:widowControl/>
              <w:ind w:firstLine="420"/>
              <w:jc w:val="left"/>
              <w:textAlignment w:val="center"/>
              <w:rPr>
                <w:rFonts w:ascii="仿宋_GB2312" w:hAnsi="仿宋_GB2312" w:eastAsia="仿宋_GB2312" w:cs="仿宋_GB2312"/>
                <w:szCs w:val="21"/>
              </w:rPr>
            </w:pPr>
            <w:r>
              <w:rPr>
                <w:rFonts w:hint="eastAsia" w:ascii="仿宋_GB2312" w:hAnsi="仿宋_GB2312" w:eastAsia="仿宋_GB2312" w:cs="仿宋_GB2312"/>
                <w:szCs w:val="21"/>
              </w:rPr>
              <w:t>无支护基坑（槽）周边，在坑底边线周边与开挖深度相等范围内堆载。</w:t>
            </w:r>
          </w:p>
        </w:tc>
        <w:tc>
          <w:tcPr>
            <w:tcW w:w="2337" w:type="dxa"/>
            <w:tcBorders>
              <w:top w:val="single" w:color="000000" w:sz="4" w:space="0"/>
              <w:left w:val="single" w:color="auto" w:sz="4" w:space="0"/>
              <w:bottom w:val="single" w:color="000000" w:sz="4" w:space="0"/>
              <w:right w:val="single" w:color="auto" w:sz="4" w:space="0"/>
            </w:tcBorders>
            <w:vAlign w:val="center"/>
          </w:tcPr>
          <w:p w14:paraId="100D0646">
            <w:pPr>
              <w:widowControl/>
              <w:ind w:firstLine="0" w:firstLineChars="0"/>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是□  否□  不涉及□</w:t>
            </w:r>
          </w:p>
        </w:tc>
      </w:tr>
      <w:tr w14:paraId="53F5CDD8">
        <w:tblPrEx>
          <w:tblCellMar>
            <w:top w:w="0" w:type="dxa"/>
            <w:left w:w="108" w:type="dxa"/>
            <w:bottom w:w="0" w:type="dxa"/>
            <w:right w:w="108" w:type="dxa"/>
          </w:tblCellMar>
        </w:tblPrEx>
        <w:trPr>
          <w:trHeight w:val="449" w:hRule="atLeast"/>
          <w:jc w:val="center"/>
        </w:trPr>
        <w:tc>
          <w:tcPr>
            <w:tcW w:w="1320" w:type="dxa"/>
            <w:vMerge w:val="continue"/>
            <w:tcBorders>
              <w:top w:val="single" w:color="auto" w:sz="4" w:space="0"/>
              <w:left w:val="single" w:color="000000" w:sz="4" w:space="0"/>
              <w:bottom w:val="single" w:color="auto" w:sz="4" w:space="0"/>
              <w:right w:val="single" w:color="auto" w:sz="4" w:space="0"/>
            </w:tcBorders>
            <w:vAlign w:val="center"/>
          </w:tcPr>
          <w:p w14:paraId="35CFCCB0">
            <w:pPr>
              <w:widowControl/>
              <w:ind w:firstLine="420"/>
              <w:jc w:val="center"/>
              <w:textAlignment w:val="center"/>
              <w:rPr>
                <w:rFonts w:ascii="仿宋_GB2312" w:hAnsi="仿宋_GB2312" w:eastAsia="仿宋_GB2312" w:cs="仿宋_GB2312"/>
                <w:color w:val="000000"/>
                <w:kern w:val="0"/>
                <w:szCs w:val="21"/>
                <w:lang w:bidi="ar"/>
              </w:rPr>
            </w:pPr>
          </w:p>
        </w:tc>
        <w:tc>
          <w:tcPr>
            <w:tcW w:w="1872" w:type="dxa"/>
            <w:vMerge w:val="continue"/>
            <w:tcBorders>
              <w:top w:val="single" w:color="auto" w:sz="4" w:space="0"/>
              <w:left w:val="single" w:color="auto" w:sz="4" w:space="0"/>
              <w:bottom w:val="single" w:color="auto" w:sz="4" w:space="0"/>
              <w:right w:val="single" w:color="auto" w:sz="4" w:space="0"/>
            </w:tcBorders>
            <w:vAlign w:val="center"/>
          </w:tcPr>
          <w:p w14:paraId="7A14F8F5">
            <w:pPr>
              <w:widowControl/>
              <w:ind w:firstLine="420"/>
              <w:jc w:val="left"/>
              <w:textAlignment w:val="center"/>
              <w:rPr>
                <w:rFonts w:ascii="仿宋_GB2312" w:hAnsi="仿宋_GB2312" w:eastAsia="仿宋_GB2312" w:cs="仿宋_GB2312"/>
                <w:szCs w:val="21"/>
              </w:rPr>
            </w:pPr>
          </w:p>
        </w:tc>
        <w:tc>
          <w:tcPr>
            <w:tcW w:w="7969" w:type="dxa"/>
            <w:tcBorders>
              <w:top w:val="single" w:color="000000" w:sz="4" w:space="0"/>
              <w:left w:val="single" w:color="auto" w:sz="4" w:space="0"/>
              <w:bottom w:val="single" w:color="000000" w:sz="4" w:space="0"/>
              <w:right w:val="single" w:color="auto" w:sz="4" w:space="0"/>
            </w:tcBorders>
            <w:vAlign w:val="center"/>
          </w:tcPr>
          <w:p w14:paraId="773E7B4F">
            <w:pPr>
              <w:widowControl/>
              <w:ind w:firstLine="420"/>
              <w:jc w:val="left"/>
              <w:textAlignment w:val="center"/>
              <w:rPr>
                <w:rFonts w:ascii="仿宋_GB2312" w:hAnsi="仿宋_GB2312" w:eastAsia="仿宋_GB2312" w:cs="仿宋_GB2312"/>
                <w:szCs w:val="21"/>
              </w:rPr>
            </w:pPr>
            <w:r>
              <w:rPr>
                <w:rFonts w:hint="eastAsia" w:ascii="仿宋_GB2312" w:hAnsi="仿宋_GB2312" w:eastAsia="仿宋_GB2312" w:cs="仿宋_GB2312"/>
                <w:szCs w:val="21"/>
              </w:rPr>
              <w:t>楼板、屋面和地下室顶板等结构构件或脚手架上堆载超过设计允许值。</w:t>
            </w:r>
          </w:p>
        </w:tc>
        <w:tc>
          <w:tcPr>
            <w:tcW w:w="2337" w:type="dxa"/>
            <w:tcBorders>
              <w:top w:val="single" w:color="000000" w:sz="4" w:space="0"/>
              <w:left w:val="single" w:color="auto" w:sz="4" w:space="0"/>
              <w:bottom w:val="single" w:color="000000" w:sz="4" w:space="0"/>
              <w:right w:val="single" w:color="auto" w:sz="4" w:space="0"/>
            </w:tcBorders>
            <w:vAlign w:val="center"/>
          </w:tcPr>
          <w:p w14:paraId="416AE918">
            <w:pPr>
              <w:widowControl/>
              <w:ind w:firstLine="0" w:firstLineChars="0"/>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是□  否□  不涉及□</w:t>
            </w:r>
          </w:p>
        </w:tc>
      </w:tr>
      <w:tr w14:paraId="2103BACB">
        <w:tblPrEx>
          <w:tblCellMar>
            <w:top w:w="0" w:type="dxa"/>
            <w:left w:w="108" w:type="dxa"/>
            <w:bottom w:w="0" w:type="dxa"/>
            <w:right w:w="108" w:type="dxa"/>
          </w:tblCellMar>
        </w:tblPrEx>
        <w:trPr>
          <w:trHeight w:val="580" w:hRule="atLeast"/>
          <w:jc w:val="center"/>
        </w:trPr>
        <w:tc>
          <w:tcPr>
            <w:tcW w:w="1320" w:type="dxa"/>
            <w:vMerge w:val="restart"/>
            <w:tcBorders>
              <w:top w:val="single" w:color="auto" w:sz="4" w:space="0"/>
              <w:left w:val="single" w:color="000000" w:sz="4" w:space="0"/>
              <w:bottom w:val="single" w:color="auto" w:sz="4" w:space="0"/>
              <w:right w:val="single" w:color="auto" w:sz="4" w:space="0"/>
            </w:tcBorders>
            <w:vAlign w:val="center"/>
          </w:tcPr>
          <w:p w14:paraId="6EC6DE70">
            <w:pPr>
              <w:widowControl/>
              <w:ind w:firstLine="0" w:firstLineChars="0"/>
              <w:jc w:val="center"/>
              <w:textAlignment w:val="center"/>
              <w:rPr>
                <w:rFonts w:ascii="仿宋_GB2312" w:hAnsi="仿宋_GB2312" w:eastAsia="仿宋_GB2312" w:cs="仿宋_GB2312"/>
                <w:color w:val="000000"/>
                <w:kern w:val="0"/>
                <w:szCs w:val="21"/>
                <w:lang w:bidi="ar"/>
              </w:rPr>
            </w:pPr>
            <w:r>
              <w:rPr>
                <w:rFonts w:hint="eastAsia" w:ascii="仿宋_GB2312" w:hAnsi="仿宋_GB2312" w:eastAsia="仿宋_GB2312" w:cs="仿宋_GB2312"/>
                <w:color w:val="000000"/>
                <w:kern w:val="0"/>
                <w:szCs w:val="21"/>
                <w:lang w:bidi="ar"/>
              </w:rPr>
              <w:t>12</w:t>
            </w:r>
          </w:p>
        </w:tc>
        <w:tc>
          <w:tcPr>
            <w:tcW w:w="1872" w:type="dxa"/>
            <w:vMerge w:val="restart"/>
            <w:tcBorders>
              <w:top w:val="single" w:color="auto" w:sz="4" w:space="0"/>
              <w:left w:val="single" w:color="auto" w:sz="4" w:space="0"/>
              <w:bottom w:val="single" w:color="auto" w:sz="4" w:space="0"/>
              <w:right w:val="single" w:color="auto" w:sz="4" w:space="0"/>
            </w:tcBorders>
            <w:vAlign w:val="center"/>
          </w:tcPr>
          <w:p w14:paraId="2C451301">
            <w:pPr>
              <w:widowControl/>
              <w:ind w:firstLine="0" w:firstLineChars="0"/>
              <w:jc w:val="center"/>
              <w:textAlignment w:val="center"/>
              <w:rPr>
                <w:rFonts w:ascii="仿宋_GB2312" w:hAnsi="仿宋_GB2312" w:eastAsia="仿宋_GB2312" w:cs="仿宋_GB2312"/>
                <w:szCs w:val="21"/>
              </w:rPr>
            </w:pPr>
            <w:r>
              <w:rPr>
                <w:rFonts w:hint="eastAsia" w:ascii="仿宋_GB2312" w:hAnsi="仿宋_GB2312" w:eastAsia="仿宋_GB2312" w:cs="仿宋_GB2312"/>
                <w:szCs w:val="21"/>
              </w:rPr>
              <w:t>冒险作业</w:t>
            </w:r>
          </w:p>
        </w:tc>
        <w:tc>
          <w:tcPr>
            <w:tcW w:w="7969" w:type="dxa"/>
            <w:tcBorders>
              <w:top w:val="single" w:color="000000" w:sz="4" w:space="0"/>
              <w:left w:val="single" w:color="auto" w:sz="4" w:space="0"/>
              <w:bottom w:val="single" w:color="000000" w:sz="4" w:space="0"/>
              <w:right w:val="single" w:color="auto" w:sz="4" w:space="0"/>
            </w:tcBorders>
            <w:vAlign w:val="center"/>
          </w:tcPr>
          <w:p w14:paraId="616BCC1B">
            <w:pPr>
              <w:widowControl/>
              <w:ind w:firstLine="420"/>
              <w:jc w:val="left"/>
              <w:textAlignment w:val="center"/>
              <w:rPr>
                <w:rFonts w:ascii="仿宋_GB2312" w:hAnsi="仿宋_GB2312" w:eastAsia="仿宋_GB2312" w:cs="仿宋_GB2312"/>
                <w:szCs w:val="21"/>
              </w:rPr>
            </w:pPr>
            <w:r>
              <w:rPr>
                <w:rFonts w:hint="eastAsia" w:ascii="仿宋_GB2312" w:hAnsi="仿宋_GB2312" w:eastAsia="仿宋_GB2312" w:cs="仿宋_GB2312"/>
                <w:szCs w:val="21"/>
              </w:rPr>
              <w:t>使用混凝土泵车、打桩设备、汽车起重机、履带起重机等大型机械设备，未校核其运行路线及作业位置承载能力。</w:t>
            </w:r>
          </w:p>
        </w:tc>
        <w:tc>
          <w:tcPr>
            <w:tcW w:w="2337" w:type="dxa"/>
            <w:tcBorders>
              <w:top w:val="single" w:color="000000" w:sz="4" w:space="0"/>
              <w:left w:val="single" w:color="auto" w:sz="4" w:space="0"/>
              <w:bottom w:val="single" w:color="000000" w:sz="4" w:space="0"/>
              <w:right w:val="single" w:color="auto" w:sz="4" w:space="0"/>
            </w:tcBorders>
            <w:vAlign w:val="center"/>
          </w:tcPr>
          <w:p w14:paraId="60607F96">
            <w:pPr>
              <w:widowControl/>
              <w:ind w:firstLine="0" w:firstLineChars="0"/>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是□  否□  不涉及□</w:t>
            </w:r>
          </w:p>
        </w:tc>
      </w:tr>
      <w:tr w14:paraId="56AE25B0">
        <w:tblPrEx>
          <w:tblCellMar>
            <w:top w:w="0" w:type="dxa"/>
            <w:left w:w="108" w:type="dxa"/>
            <w:bottom w:w="0" w:type="dxa"/>
            <w:right w:w="108" w:type="dxa"/>
          </w:tblCellMar>
        </w:tblPrEx>
        <w:trPr>
          <w:trHeight w:val="437" w:hRule="atLeast"/>
          <w:jc w:val="center"/>
        </w:trPr>
        <w:tc>
          <w:tcPr>
            <w:tcW w:w="1320" w:type="dxa"/>
            <w:vMerge w:val="continue"/>
            <w:tcBorders>
              <w:top w:val="single" w:color="auto" w:sz="4" w:space="0"/>
              <w:left w:val="single" w:color="000000" w:sz="4" w:space="0"/>
              <w:bottom w:val="single" w:color="auto" w:sz="4" w:space="0"/>
              <w:right w:val="single" w:color="auto" w:sz="4" w:space="0"/>
            </w:tcBorders>
            <w:vAlign w:val="center"/>
          </w:tcPr>
          <w:p w14:paraId="779BC6F1">
            <w:pPr>
              <w:widowControl/>
              <w:ind w:firstLine="420"/>
              <w:jc w:val="center"/>
              <w:textAlignment w:val="center"/>
              <w:rPr>
                <w:rFonts w:ascii="仿宋_GB2312" w:hAnsi="仿宋_GB2312" w:eastAsia="仿宋_GB2312" w:cs="仿宋_GB2312"/>
                <w:color w:val="000000"/>
                <w:kern w:val="0"/>
                <w:szCs w:val="21"/>
                <w:lang w:bidi="ar"/>
              </w:rPr>
            </w:pPr>
          </w:p>
        </w:tc>
        <w:tc>
          <w:tcPr>
            <w:tcW w:w="1872" w:type="dxa"/>
            <w:vMerge w:val="continue"/>
            <w:tcBorders>
              <w:top w:val="single" w:color="auto" w:sz="4" w:space="0"/>
              <w:left w:val="single" w:color="auto" w:sz="4" w:space="0"/>
              <w:bottom w:val="single" w:color="auto" w:sz="4" w:space="0"/>
              <w:right w:val="single" w:color="auto" w:sz="4" w:space="0"/>
            </w:tcBorders>
            <w:vAlign w:val="center"/>
          </w:tcPr>
          <w:p w14:paraId="27D79E02">
            <w:pPr>
              <w:widowControl/>
              <w:ind w:firstLine="420"/>
              <w:jc w:val="left"/>
              <w:textAlignment w:val="center"/>
              <w:rPr>
                <w:rFonts w:ascii="仿宋_GB2312" w:hAnsi="仿宋_GB2312" w:eastAsia="仿宋_GB2312" w:cs="仿宋_GB2312"/>
                <w:szCs w:val="21"/>
              </w:rPr>
            </w:pPr>
          </w:p>
        </w:tc>
        <w:tc>
          <w:tcPr>
            <w:tcW w:w="7969" w:type="dxa"/>
            <w:tcBorders>
              <w:top w:val="single" w:color="000000" w:sz="4" w:space="0"/>
              <w:left w:val="single" w:color="auto" w:sz="4" w:space="0"/>
              <w:bottom w:val="single" w:color="000000" w:sz="4" w:space="0"/>
              <w:right w:val="single" w:color="auto" w:sz="4" w:space="0"/>
            </w:tcBorders>
            <w:vAlign w:val="center"/>
          </w:tcPr>
          <w:p w14:paraId="71D55732">
            <w:pPr>
              <w:widowControl/>
              <w:ind w:firstLine="420"/>
              <w:jc w:val="left"/>
              <w:textAlignment w:val="center"/>
              <w:rPr>
                <w:rFonts w:ascii="仿宋_GB2312" w:hAnsi="仿宋_GB2312" w:eastAsia="仿宋_GB2312" w:cs="仿宋_GB2312"/>
                <w:szCs w:val="21"/>
              </w:rPr>
            </w:pPr>
            <w:r>
              <w:rPr>
                <w:rFonts w:hint="eastAsia" w:ascii="仿宋_GB2312" w:hAnsi="仿宋_GB2312" w:eastAsia="仿宋_GB2312" w:cs="仿宋_GB2312"/>
                <w:szCs w:val="21"/>
              </w:rPr>
              <w:t>在雷雨、大雪、浓雾或大风等恶劣天气条件下违规进行吊装作业、设备安装、拆卸和高处作业。</w:t>
            </w:r>
          </w:p>
        </w:tc>
        <w:tc>
          <w:tcPr>
            <w:tcW w:w="2337" w:type="dxa"/>
            <w:tcBorders>
              <w:top w:val="single" w:color="000000" w:sz="4" w:space="0"/>
              <w:left w:val="single" w:color="auto" w:sz="4" w:space="0"/>
              <w:bottom w:val="single" w:color="000000" w:sz="4" w:space="0"/>
              <w:right w:val="single" w:color="auto" w:sz="4" w:space="0"/>
            </w:tcBorders>
            <w:vAlign w:val="center"/>
          </w:tcPr>
          <w:p w14:paraId="4F398DB7">
            <w:pPr>
              <w:widowControl/>
              <w:ind w:firstLine="0" w:firstLineChars="0"/>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是□  否□  不涉及□</w:t>
            </w:r>
          </w:p>
        </w:tc>
      </w:tr>
      <w:tr w14:paraId="79B6C1C3">
        <w:tblPrEx>
          <w:tblCellMar>
            <w:top w:w="0" w:type="dxa"/>
            <w:left w:w="108" w:type="dxa"/>
            <w:bottom w:w="0" w:type="dxa"/>
            <w:right w:w="108" w:type="dxa"/>
          </w:tblCellMar>
        </w:tblPrEx>
        <w:trPr>
          <w:trHeight w:val="390" w:hRule="atLeast"/>
          <w:jc w:val="center"/>
        </w:trPr>
        <w:tc>
          <w:tcPr>
            <w:tcW w:w="1320" w:type="dxa"/>
            <w:vMerge w:val="continue"/>
            <w:tcBorders>
              <w:top w:val="single" w:color="auto" w:sz="4" w:space="0"/>
              <w:left w:val="single" w:color="000000" w:sz="4" w:space="0"/>
              <w:bottom w:val="single" w:color="auto" w:sz="4" w:space="0"/>
              <w:right w:val="single" w:color="auto" w:sz="4" w:space="0"/>
            </w:tcBorders>
            <w:vAlign w:val="center"/>
          </w:tcPr>
          <w:p w14:paraId="516C83A8">
            <w:pPr>
              <w:widowControl/>
              <w:ind w:firstLine="420"/>
              <w:jc w:val="center"/>
              <w:textAlignment w:val="center"/>
              <w:rPr>
                <w:rFonts w:ascii="仿宋_GB2312" w:hAnsi="仿宋_GB2312" w:eastAsia="仿宋_GB2312" w:cs="仿宋_GB2312"/>
                <w:color w:val="000000"/>
                <w:kern w:val="0"/>
                <w:szCs w:val="21"/>
                <w:lang w:bidi="ar"/>
              </w:rPr>
            </w:pPr>
          </w:p>
        </w:tc>
        <w:tc>
          <w:tcPr>
            <w:tcW w:w="1872" w:type="dxa"/>
            <w:vMerge w:val="continue"/>
            <w:tcBorders>
              <w:top w:val="single" w:color="auto" w:sz="4" w:space="0"/>
              <w:left w:val="single" w:color="auto" w:sz="4" w:space="0"/>
              <w:bottom w:val="single" w:color="auto" w:sz="4" w:space="0"/>
              <w:right w:val="single" w:color="auto" w:sz="4" w:space="0"/>
            </w:tcBorders>
            <w:vAlign w:val="center"/>
          </w:tcPr>
          <w:p w14:paraId="523E97DD">
            <w:pPr>
              <w:widowControl/>
              <w:ind w:firstLine="420"/>
              <w:jc w:val="left"/>
              <w:textAlignment w:val="center"/>
              <w:rPr>
                <w:rFonts w:ascii="仿宋_GB2312" w:hAnsi="仿宋_GB2312" w:eastAsia="仿宋_GB2312" w:cs="仿宋_GB2312"/>
                <w:szCs w:val="21"/>
              </w:rPr>
            </w:pPr>
          </w:p>
        </w:tc>
        <w:tc>
          <w:tcPr>
            <w:tcW w:w="7969" w:type="dxa"/>
            <w:tcBorders>
              <w:top w:val="single" w:color="000000" w:sz="4" w:space="0"/>
              <w:left w:val="single" w:color="auto" w:sz="4" w:space="0"/>
              <w:bottom w:val="single" w:color="000000" w:sz="4" w:space="0"/>
              <w:right w:val="single" w:color="auto" w:sz="4" w:space="0"/>
            </w:tcBorders>
            <w:vAlign w:val="center"/>
          </w:tcPr>
          <w:p w14:paraId="08CD56F0">
            <w:pPr>
              <w:widowControl/>
              <w:ind w:firstLine="420"/>
              <w:jc w:val="left"/>
              <w:textAlignment w:val="center"/>
              <w:rPr>
                <w:rFonts w:ascii="仿宋_GB2312" w:hAnsi="仿宋_GB2312" w:eastAsia="仿宋_GB2312" w:cs="仿宋_GB2312"/>
                <w:szCs w:val="21"/>
              </w:rPr>
            </w:pPr>
            <w:r>
              <w:rPr>
                <w:rFonts w:hint="eastAsia" w:ascii="仿宋_GB2312" w:hAnsi="仿宋_GB2312" w:eastAsia="仿宋_GB2312" w:cs="仿宋_GB2312"/>
                <w:szCs w:val="21"/>
              </w:rPr>
              <w:t>施工现场使用塔式起重机、汽车起重机、履带起重机或轮胎起重机等非载人设备吊运人员。</w:t>
            </w:r>
          </w:p>
        </w:tc>
        <w:tc>
          <w:tcPr>
            <w:tcW w:w="2337" w:type="dxa"/>
            <w:tcBorders>
              <w:top w:val="single" w:color="000000" w:sz="4" w:space="0"/>
              <w:left w:val="single" w:color="auto" w:sz="4" w:space="0"/>
              <w:bottom w:val="single" w:color="000000" w:sz="4" w:space="0"/>
              <w:right w:val="single" w:color="auto" w:sz="4" w:space="0"/>
            </w:tcBorders>
            <w:vAlign w:val="center"/>
          </w:tcPr>
          <w:p w14:paraId="4A9E7D8F">
            <w:pPr>
              <w:widowControl/>
              <w:ind w:firstLine="0" w:firstLineChars="0"/>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是□  否□  不涉及□</w:t>
            </w:r>
          </w:p>
        </w:tc>
      </w:tr>
      <w:tr w14:paraId="47A6E9C9">
        <w:tblPrEx>
          <w:tblCellMar>
            <w:top w:w="0" w:type="dxa"/>
            <w:left w:w="108" w:type="dxa"/>
            <w:bottom w:w="0" w:type="dxa"/>
            <w:right w:w="108" w:type="dxa"/>
          </w:tblCellMar>
        </w:tblPrEx>
        <w:trPr>
          <w:trHeight w:val="422" w:hRule="atLeast"/>
          <w:jc w:val="center"/>
        </w:trPr>
        <w:tc>
          <w:tcPr>
            <w:tcW w:w="1320" w:type="dxa"/>
            <w:tcBorders>
              <w:top w:val="single" w:color="000000" w:sz="4" w:space="0"/>
              <w:left w:val="single" w:color="000000" w:sz="4" w:space="0"/>
              <w:bottom w:val="single" w:color="000000" w:sz="4" w:space="0"/>
              <w:right w:val="single" w:color="auto" w:sz="4" w:space="0"/>
            </w:tcBorders>
            <w:vAlign w:val="center"/>
          </w:tcPr>
          <w:p w14:paraId="63D05E50">
            <w:pPr>
              <w:widowControl/>
              <w:ind w:firstLine="0" w:firstLineChars="0"/>
              <w:jc w:val="center"/>
              <w:textAlignment w:val="center"/>
              <w:rPr>
                <w:rFonts w:ascii="仿宋_GB2312" w:hAnsi="仿宋_GB2312" w:eastAsia="仿宋_GB2312" w:cs="仿宋_GB2312"/>
                <w:color w:val="000000"/>
                <w:kern w:val="0"/>
                <w:szCs w:val="21"/>
                <w:lang w:bidi="ar"/>
              </w:rPr>
            </w:pPr>
            <w:r>
              <w:rPr>
                <w:rFonts w:hint="eastAsia" w:ascii="仿宋_GB2312" w:hAnsi="仿宋_GB2312" w:eastAsia="仿宋_GB2312" w:cs="仿宋_GB2312"/>
                <w:color w:val="000000"/>
                <w:kern w:val="0"/>
                <w:szCs w:val="21"/>
                <w:lang w:bidi="ar"/>
              </w:rPr>
              <w:t>13</w:t>
            </w:r>
          </w:p>
        </w:tc>
        <w:tc>
          <w:tcPr>
            <w:tcW w:w="9841" w:type="dxa"/>
            <w:gridSpan w:val="2"/>
            <w:tcBorders>
              <w:top w:val="single" w:color="000000" w:sz="4" w:space="0"/>
              <w:left w:val="single" w:color="auto" w:sz="4" w:space="0"/>
              <w:bottom w:val="single" w:color="000000" w:sz="4" w:space="0"/>
              <w:right w:val="single" w:color="auto" w:sz="4" w:space="0"/>
            </w:tcBorders>
            <w:vAlign w:val="center"/>
          </w:tcPr>
          <w:p w14:paraId="134A991B">
            <w:pPr>
              <w:widowControl/>
              <w:ind w:firstLine="420"/>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szCs w:val="21"/>
              </w:rPr>
              <w:t>使用危害程度较大、可能导致群死群伤或造成重大经济损失的施工工艺、设备和材料。</w:t>
            </w:r>
          </w:p>
        </w:tc>
        <w:tc>
          <w:tcPr>
            <w:tcW w:w="2337" w:type="dxa"/>
            <w:tcBorders>
              <w:top w:val="single" w:color="000000" w:sz="4" w:space="0"/>
              <w:left w:val="single" w:color="auto" w:sz="4" w:space="0"/>
              <w:bottom w:val="single" w:color="000000" w:sz="4" w:space="0"/>
              <w:right w:val="single" w:color="auto" w:sz="4" w:space="0"/>
            </w:tcBorders>
            <w:vAlign w:val="center"/>
          </w:tcPr>
          <w:p w14:paraId="08601DE7">
            <w:pPr>
              <w:widowControl/>
              <w:ind w:firstLine="0" w:firstLineChars="0"/>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是□  否□  不涉及□</w:t>
            </w:r>
          </w:p>
        </w:tc>
      </w:tr>
      <w:tr w14:paraId="0AA4F6F6">
        <w:tblPrEx>
          <w:tblCellMar>
            <w:top w:w="0" w:type="dxa"/>
            <w:left w:w="108" w:type="dxa"/>
            <w:bottom w:w="0" w:type="dxa"/>
            <w:right w:w="108" w:type="dxa"/>
          </w:tblCellMar>
        </w:tblPrEx>
        <w:trPr>
          <w:trHeight w:val="515" w:hRule="atLeast"/>
          <w:jc w:val="center"/>
        </w:trPr>
        <w:tc>
          <w:tcPr>
            <w:tcW w:w="1320" w:type="dxa"/>
            <w:tcBorders>
              <w:top w:val="single" w:color="000000" w:sz="4" w:space="0"/>
              <w:left w:val="single" w:color="000000" w:sz="4" w:space="0"/>
              <w:bottom w:val="single" w:color="000000" w:sz="4" w:space="0"/>
              <w:right w:val="single" w:color="auto" w:sz="4" w:space="0"/>
            </w:tcBorders>
            <w:vAlign w:val="center"/>
          </w:tcPr>
          <w:p w14:paraId="5B5B3EC2">
            <w:pPr>
              <w:widowControl/>
              <w:ind w:firstLine="0" w:firstLineChars="0"/>
              <w:jc w:val="center"/>
              <w:textAlignment w:val="center"/>
              <w:rPr>
                <w:rFonts w:ascii="仿宋_GB2312" w:hAnsi="仿宋_GB2312" w:eastAsia="仿宋_GB2312" w:cs="仿宋_GB2312"/>
                <w:color w:val="000000"/>
                <w:kern w:val="0"/>
                <w:szCs w:val="21"/>
                <w:lang w:bidi="ar"/>
              </w:rPr>
            </w:pPr>
            <w:r>
              <w:rPr>
                <w:rFonts w:hint="eastAsia" w:ascii="仿宋_GB2312" w:hAnsi="仿宋_GB2312" w:eastAsia="仿宋_GB2312" w:cs="仿宋_GB2312"/>
                <w:color w:val="000000"/>
                <w:kern w:val="0"/>
                <w:szCs w:val="21"/>
                <w:lang w:bidi="ar"/>
              </w:rPr>
              <w:t>14</w:t>
            </w:r>
          </w:p>
        </w:tc>
        <w:tc>
          <w:tcPr>
            <w:tcW w:w="9841" w:type="dxa"/>
            <w:gridSpan w:val="2"/>
            <w:tcBorders>
              <w:top w:val="single" w:color="000000" w:sz="4" w:space="0"/>
              <w:left w:val="single" w:color="auto" w:sz="4" w:space="0"/>
              <w:bottom w:val="single" w:color="000000" w:sz="4" w:space="0"/>
              <w:right w:val="single" w:color="auto" w:sz="4" w:space="0"/>
            </w:tcBorders>
            <w:vAlign w:val="center"/>
          </w:tcPr>
          <w:p w14:paraId="19B6D963">
            <w:pPr>
              <w:widowControl/>
              <w:ind w:firstLine="420"/>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szCs w:val="21"/>
              </w:rPr>
              <w:t>其他严重违反房屋市政工程安全生产法律法规、部门规章及强制性标准，且存在危害程度较大、可能导致群死群伤或造成重大经济损失的现实危险。</w:t>
            </w:r>
          </w:p>
        </w:tc>
        <w:tc>
          <w:tcPr>
            <w:tcW w:w="2337" w:type="dxa"/>
            <w:tcBorders>
              <w:top w:val="single" w:color="000000" w:sz="4" w:space="0"/>
              <w:left w:val="single" w:color="auto" w:sz="4" w:space="0"/>
              <w:bottom w:val="single" w:color="000000" w:sz="4" w:space="0"/>
              <w:right w:val="single" w:color="auto" w:sz="4" w:space="0"/>
            </w:tcBorders>
            <w:vAlign w:val="center"/>
          </w:tcPr>
          <w:p w14:paraId="4B3DFA5A">
            <w:pPr>
              <w:widowControl/>
              <w:ind w:firstLine="0" w:firstLineChars="0"/>
              <w:jc w:val="left"/>
              <w:textAlignment w:val="center"/>
              <w:rPr>
                <w:rFonts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是□  否□  不涉及□</w:t>
            </w:r>
          </w:p>
        </w:tc>
      </w:tr>
    </w:tbl>
    <w:p w14:paraId="35C11A3B">
      <w:pPr>
        <w:ind w:left="713" w:leftChars="168" w:hanging="360" w:hangingChars="200"/>
        <w:rPr>
          <w:rFonts w:ascii="仿宋" w:hAnsi="仿宋" w:eastAsia="仿宋" w:cs="仿宋"/>
          <w:color w:val="000000"/>
          <w:kern w:val="0"/>
          <w:sz w:val="18"/>
          <w:szCs w:val="18"/>
          <w:lang w:bidi="ar"/>
        </w:rPr>
      </w:pPr>
    </w:p>
    <w:p w14:paraId="6E74A711">
      <w:pPr>
        <w:ind w:firstLine="0" w:firstLineChars="0"/>
        <w:jc w:val="left"/>
        <w:rPr>
          <w:sz w:val="28"/>
          <w:szCs w:val="36"/>
        </w:rPr>
        <w:sectPr>
          <w:pgSz w:w="16838" w:h="11906" w:orient="landscape"/>
          <w:pgMar w:top="1800" w:right="1440" w:bottom="1800" w:left="1440" w:header="851" w:footer="992" w:gutter="0"/>
          <w:pgNumType w:fmt="decimal"/>
          <w:cols w:space="425" w:num="1"/>
          <w:docGrid w:type="lines" w:linePitch="312" w:charSpace="0"/>
        </w:sectPr>
      </w:pPr>
    </w:p>
    <w:p w14:paraId="52C1A419">
      <w:pPr>
        <w:pStyle w:val="2"/>
        <w:spacing w:line="360" w:lineRule="exact"/>
        <w:jc w:val="center"/>
      </w:pPr>
      <w:bookmarkStart w:id="112" w:name="_Toc7823"/>
      <w:bookmarkStart w:id="113" w:name="_Toc13322"/>
      <w:r>
        <w:rPr>
          <w:rFonts w:hint="eastAsia"/>
        </w:rPr>
        <w:t>附录 E</w:t>
      </w:r>
      <w:bookmarkEnd w:id="112"/>
      <w:bookmarkEnd w:id="113"/>
    </w:p>
    <w:p w14:paraId="22E28132">
      <w:pPr>
        <w:spacing w:line="360" w:lineRule="exact"/>
        <w:ind w:firstLine="0" w:firstLineChars="0"/>
        <w:jc w:val="center"/>
      </w:pPr>
      <w:r>
        <w:rPr>
          <w:rFonts w:hint="eastAsia" w:eastAsia="黑体"/>
          <w:kern w:val="44"/>
        </w:rPr>
        <w:t>（资料性）</w:t>
      </w:r>
    </w:p>
    <w:p w14:paraId="54075250">
      <w:pPr>
        <w:pStyle w:val="2"/>
        <w:spacing w:line="360" w:lineRule="exact"/>
        <w:jc w:val="center"/>
        <w:rPr>
          <w:rFonts w:cs="Times New Roman"/>
          <w:szCs w:val="21"/>
        </w:rPr>
      </w:pPr>
      <w:bookmarkStart w:id="114" w:name="_Toc7569"/>
      <w:bookmarkStart w:id="115" w:name="_Toc31125"/>
      <w:r>
        <w:rPr>
          <w:rFonts w:hint="eastAsia" w:cs="Times New Roman"/>
          <w:szCs w:val="21"/>
        </w:rPr>
        <w:t>隐患排查情况告知单</w:t>
      </w:r>
      <w:bookmarkEnd w:id="114"/>
      <w:bookmarkEnd w:id="115"/>
    </w:p>
    <w:p w14:paraId="41C36985">
      <w:pPr>
        <w:ind w:firstLine="420"/>
      </w:pPr>
    </w:p>
    <w:p w14:paraId="001DA1EA">
      <w:pPr>
        <w:ind w:firstLine="0" w:firstLineChars="0"/>
        <w:jc w:val="center"/>
        <w:rPr>
          <w:rFonts w:ascii="黑体" w:hAnsi="黑体" w:eastAsia="黑体"/>
          <w:sz w:val="24"/>
          <w:szCs w:val="32"/>
        </w:rPr>
      </w:pPr>
      <w:bookmarkStart w:id="116" w:name="_Hlk220703957"/>
      <w:r>
        <w:rPr>
          <w:rFonts w:hint="eastAsia" w:ascii="黑体" w:hAnsi="黑体" w:eastAsia="黑体"/>
          <w:sz w:val="24"/>
          <w:szCs w:val="32"/>
        </w:rPr>
        <w:t>隐患排查情况告知单</w:t>
      </w:r>
    </w:p>
    <w:bookmarkEnd w:id="116"/>
    <w:tbl>
      <w:tblPr>
        <w:tblStyle w:val="18"/>
        <w:tblW w:w="488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6"/>
        <w:gridCol w:w="1657"/>
        <w:gridCol w:w="2368"/>
        <w:gridCol w:w="945"/>
        <w:gridCol w:w="1425"/>
        <w:gridCol w:w="1916"/>
      </w:tblGrid>
      <w:tr w14:paraId="442A4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0" w:hRule="atLeast"/>
        </w:trPr>
        <w:tc>
          <w:tcPr>
            <w:tcW w:w="5000" w:type="pct"/>
            <w:gridSpan w:val="6"/>
            <w:vAlign w:val="center"/>
          </w:tcPr>
          <w:p w14:paraId="390CC749">
            <w:pPr>
              <w:spacing w:line="240" w:lineRule="auto"/>
              <w:ind w:firstLine="0" w:firstLineChars="0"/>
              <w:rPr>
                <w:rFonts w:eastAsia="宋体"/>
                <w:szCs w:val="21"/>
              </w:rPr>
            </w:pPr>
            <w:bookmarkStart w:id="117" w:name="_Hlk220703581"/>
            <w:r>
              <w:rPr>
                <w:rFonts w:hint="eastAsia" w:eastAsia="宋体"/>
                <w:szCs w:val="21"/>
              </w:rPr>
              <w:t xml:space="preserve">                            （投保单位/项目），保单号：                        </w:t>
            </w:r>
          </w:p>
          <w:p w14:paraId="1904BB8A">
            <w:pPr>
              <w:pStyle w:val="5"/>
              <w:spacing w:line="240" w:lineRule="auto"/>
            </w:pPr>
          </w:p>
          <w:p w14:paraId="62F8D956">
            <w:pPr>
              <w:spacing w:line="240" w:lineRule="auto"/>
              <w:ind w:firstLine="420"/>
              <w:rPr>
                <w:rFonts w:eastAsia="宋体" w:cs="Times New Roman"/>
                <w:szCs w:val="21"/>
              </w:rPr>
            </w:pPr>
            <w:r>
              <w:rPr>
                <w:rFonts w:hint="eastAsia" w:eastAsia="宋体"/>
                <w:szCs w:val="21"/>
              </w:rPr>
              <w:t>受                 单位委托，我单位于     年   月   日开展了安全生产事故隐患排查服务，对       、       、       （分部分项工程/部位）进行了排查，共发现隐患     条，其中重大事故隐患    条，具体情况及整改建议如下：</w:t>
            </w:r>
          </w:p>
        </w:tc>
      </w:tr>
      <w:tr w14:paraId="5CC0E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5" w:hRule="exact"/>
        </w:trPr>
        <w:tc>
          <w:tcPr>
            <w:tcW w:w="452" w:type="pct"/>
            <w:vAlign w:val="center"/>
          </w:tcPr>
          <w:p w14:paraId="0EA3B32A">
            <w:pPr>
              <w:spacing w:line="300" w:lineRule="exact"/>
              <w:ind w:firstLine="0" w:firstLineChars="0"/>
              <w:jc w:val="center"/>
              <w:rPr>
                <w:rFonts w:eastAsia="宋体" w:cs="Times New Roman"/>
                <w:szCs w:val="21"/>
              </w:rPr>
            </w:pPr>
            <w:r>
              <w:rPr>
                <w:rFonts w:eastAsia="宋体" w:cs="Times New Roman"/>
                <w:szCs w:val="21"/>
              </w:rPr>
              <w:t>序号</w:t>
            </w:r>
          </w:p>
        </w:tc>
        <w:tc>
          <w:tcPr>
            <w:tcW w:w="907" w:type="pct"/>
            <w:vAlign w:val="center"/>
          </w:tcPr>
          <w:p w14:paraId="47E62DD8">
            <w:pPr>
              <w:spacing w:line="300" w:lineRule="exact"/>
              <w:ind w:firstLine="0" w:firstLineChars="0"/>
              <w:jc w:val="center"/>
              <w:rPr>
                <w:rFonts w:eastAsia="宋体" w:cs="Times New Roman"/>
                <w:szCs w:val="21"/>
              </w:rPr>
            </w:pPr>
            <w:r>
              <w:rPr>
                <w:rFonts w:eastAsia="宋体" w:cs="Times New Roman"/>
                <w:szCs w:val="21"/>
              </w:rPr>
              <w:t>分部分项工程/部位</w:t>
            </w:r>
          </w:p>
        </w:tc>
        <w:tc>
          <w:tcPr>
            <w:tcW w:w="1296" w:type="pct"/>
            <w:vAlign w:val="center"/>
          </w:tcPr>
          <w:p w14:paraId="556FB2BA">
            <w:pPr>
              <w:ind w:firstLine="0" w:firstLineChars="0"/>
              <w:jc w:val="center"/>
              <w:rPr>
                <w:rFonts w:eastAsia="宋体" w:cs="Times New Roman"/>
                <w:szCs w:val="21"/>
              </w:rPr>
            </w:pPr>
            <w:r>
              <w:rPr>
                <w:rFonts w:eastAsia="宋体" w:cs="Times New Roman"/>
                <w:szCs w:val="21"/>
              </w:rPr>
              <w:t>隐患描述</w:t>
            </w:r>
            <w:r>
              <w:rPr>
                <w:rFonts w:hint="eastAsia" w:eastAsia="宋体" w:cs="Times New Roman"/>
                <w:szCs w:val="21"/>
              </w:rPr>
              <w:t>（后附照片）</w:t>
            </w:r>
          </w:p>
        </w:tc>
        <w:tc>
          <w:tcPr>
            <w:tcW w:w="517" w:type="pct"/>
            <w:vAlign w:val="center"/>
          </w:tcPr>
          <w:p w14:paraId="7A87516E">
            <w:pPr>
              <w:ind w:firstLine="0" w:firstLineChars="0"/>
              <w:jc w:val="center"/>
              <w:rPr>
                <w:rFonts w:eastAsia="宋体" w:cs="Times New Roman"/>
                <w:szCs w:val="21"/>
              </w:rPr>
            </w:pPr>
            <w:r>
              <w:rPr>
                <w:rFonts w:hint="eastAsia" w:eastAsia="宋体" w:cs="Times New Roman"/>
                <w:szCs w:val="21"/>
              </w:rPr>
              <w:t>隐患</w:t>
            </w:r>
          </w:p>
          <w:p w14:paraId="4EC0016A">
            <w:pPr>
              <w:ind w:firstLine="0" w:firstLineChars="0"/>
              <w:jc w:val="center"/>
              <w:rPr>
                <w:rFonts w:eastAsia="宋体" w:cs="Times New Roman"/>
                <w:szCs w:val="21"/>
              </w:rPr>
            </w:pPr>
            <w:r>
              <w:rPr>
                <w:rFonts w:hint="eastAsia" w:eastAsia="宋体" w:cs="Times New Roman"/>
                <w:szCs w:val="21"/>
              </w:rPr>
              <w:t>类别</w:t>
            </w:r>
          </w:p>
        </w:tc>
        <w:tc>
          <w:tcPr>
            <w:tcW w:w="780" w:type="pct"/>
            <w:vAlign w:val="center"/>
          </w:tcPr>
          <w:p w14:paraId="443B9F61">
            <w:pPr>
              <w:ind w:firstLine="0" w:firstLineChars="0"/>
              <w:jc w:val="center"/>
              <w:rPr>
                <w:rFonts w:eastAsia="宋体" w:cs="Times New Roman"/>
                <w:szCs w:val="21"/>
              </w:rPr>
            </w:pPr>
            <w:r>
              <w:rPr>
                <w:rFonts w:eastAsia="宋体" w:cs="Times New Roman"/>
                <w:szCs w:val="21"/>
              </w:rPr>
              <w:t>整改建议</w:t>
            </w:r>
          </w:p>
        </w:tc>
        <w:tc>
          <w:tcPr>
            <w:tcW w:w="1045" w:type="pct"/>
            <w:vAlign w:val="center"/>
          </w:tcPr>
          <w:p w14:paraId="1CDD32FF">
            <w:pPr>
              <w:spacing w:line="300" w:lineRule="exact"/>
              <w:ind w:firstLine="0" w:firstLineChars="0"/>
              <w:jc w:val="center"/>
              <w:rPr>
                <w:rFonts w:eastAsia="宋体" w:cs="Times New Roman"/>
                <w:szCs w:val="21"/>
              </w:rPr>
            </w:pPr>
            <w:r>
              <w:rPr>
                <w:rFonts w:eastAsia="宋体" w:cs="Times New Roman"/>
                <w:szCs w:val="21"/>
              </w:rPr>
              <w:t>建议整改时间</w:t>
            </w:r>
          </w:p>
        </w:tc>
      </w:tr>
      <w:tr w14:paraId="1FAE4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exact"/>
        </w:trPr>
        <w:tc>
          <w:tcPr>
            <w:tcW w:w="452" w:type="pct"/>
          </w:tcPr>
          <w:p w14:paraId="64F27AA2">
            <w:pPr>
              <w:ind w:firstLine="0" w:firstLineChars="0"/>
              <w:rPr>
                <w:rFonts w:eastAsia="宋体" w:cs="Times New Roman"/>
                <w:szCs w:val="21"/>
              </w:rPr>
            </w:pPr>
          </w:p>
        </w:tc>
        <w:tc>
          <w:tcPr>
            <w:tcW w:w="907" w:type="pct"/>
          </w:tcPr>
          <w:p w14:paraId="1D891FCC">
            <w:pPr>
              <w:ind w:firstLine="0" w:firstLineChars="0"/>
              <w:rPr>
                <w:rFonts w:eastAsia="宋体" w:cs="Times New Roman"/>
                <w:szCs w:val="21"/>
              </w:rPr>
            </w:pPr>
          </w:p>
        </w:tc>
        <w:tc>
          <w:tcPr>
            <w:tcW w:w="1296" w:type="pct"/>
          </w:tcPr>
          <w:p w14:paraId="6340590D">
            <w:pPr>
              <w:ind w:firstLine="0" w:firstLineChars="0"/>
              <w:rPr>
                <w:rFonts w:eastAsia="宋体" w:cs="Times New Roman"/>
                <w:szCs w:val="21"/>
              </w:rPr>
            </w:pPr>
          </w:p>
        </w:tc>
        <w:tc>
          <w:tcPr>
            <w:tcW w:w="517" w:type="pct"/>
          </w:tcPr>
          <w:p w14:paraId="53B29F8C">
            <w:pPr>
              <w:ind w:firstLine="0" w:firstLineChars="0"/>
              <w:rPr>
                <w:rFonts w:eastAsia="宋体" w:cs="Times New Roman"/>
                <w:szCs w:val="21"/>
              </w:rPr>
            </w:pPr>
          </w:p>
        </w:tc>
        <w:tc>
          <w:tcPr>
            <w:tcW w:w="780" w:type="pct"/>
          </w:tcPr>
          <w:p w14:paraId="0AD65F44">
            <w:pPr>
              <w:ind w:firstLine="0" w:firstLineChars="0"/>
              <w:rPr>
                <w:rFonts w:eastAsia="宋体" w:cs="Times New Roman"/>
                <w:szCs w:val="21"/>
              </w:rPr>
            </w:pPr>
          </w:p>
        </w:tc>
        <w:tc>
          <w:tcPr>
            <w:tcW w:w="1045" w:type="pct"/>
          </w:tcPr>
          <w:p w14:paraId="2E347424">
            <w:pPr>
              <w:ind w:firstLine="0" w:firstLineChars="0"/>
              <w:rPr>
                <w:rFonts w:eastAsia="宋体" w:cs="Times New Roman"/>
                <w:szCs w:val="21"/>
              </w:rPr>
            </w:pPr>
          </w:p>
        </w:tc>
      </w:tr>
      <w:tr w14:paraId="7EE06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7" w:hRule="exact"/>
        </w:trPr>
        <w:tc>
          <w:tcPr>
            <w:tcW w:w="452" w:type="pct"/>
          </w:tcPr>
          <w:p w14:paraId="30D5EB1B">
            <w:pPr>
              <w:ind w:firstLine="0" w:firstLineChars="0"/>
              <w:rPr>
                <w:rFonts w:eastAsia="宋体" w:cs="Times New Roman"/>
                <w:szCs w:val="21"/>
              </w:rPr>
            </w:pPr>
          </w:p>
        </w:tc>
        <w:tc>
          <w:tcPr>
            <w:tcW w:w="907" w:type="pct"/>
          </w:tcPr>
          <w:p w14:paraId="01B0FA59">
            <w:pPr>
              <w:ind w:firstLine="0" w:firstLineChars="0"/>
              <w:rPr>
                <w:rFonts w:eastAsia="宋体" w:cs="Times New Roman"/>
                <w:szCs w:val="21"/>
              </w:rPr>
            </w:pPr>
          </w:p>
        </w:tc>
        <w:tc>
          <w:tcPr>
            <w:tcW w:w="1296" w:type="pct"/>
          </w:tcPr>
          <w:p w14:paraId="196F507D">
            <w:pPr>
              <w:ind w:firstLine="0" w:firstLineChars="0"/>
              <w:rPr>
                <w:rFonts w:eastAsia="宋体" w:cs="Times New Roman"/>
                <w:szCs w:val="21"/>
              </w:rPr>
            </w:pPr>
          </w:p>
        </w:tc>
        <w:tc>
          <w:tcPr>
            <w:tcW w:w="517" w:type="pct"/>
          </w:tcPr>
          <w:p w14:paraId="4723BAA1">
            <w:pPr>
              <w:ind w:firstLine="0" w:firstLineChars="0"/>
              <w:rPr>
                <w:rFonts w:eastAsia="宋体" w:cs="Times New Roman"/>
                <w:szCs w:val="21"/>
              </w:rPr>
            </w:pPr>
          </w:p>
        </w:tc>
        <w:tc>
          <w:tcPr>
            <w:tcW w:w="780" w:type="pct"/>
          </w:tcPr>
          <w:p w14:paraId="142EC5D4">
            <w:pPr>
              <w:ind w:firstLine="0" w:firstLineChars="0"/>
              <w:rPr>
                <w:rFonts w:eastAsia="宋体" w:cs="Times New Roman"/>
                <w:szCs w:val="21"/>
              </w:rPr>
            </w:pPr>
          </w:p>
        </w:tc>
        <w:tc>
          <w:tcPr>
            <w:tcW w:w="1045" w:type="pct"/>
          </w:tcPr>
          <w:p w14:paraId="35DAD19C">
            <w:pPr>
              <w:ind w:firstLine="0" w:firstLineChars="0"/>
              <w:rPr>
                <w:rFonts w:eastAsia="宋体" w:cs="Times New Roman"/>
                <w:szCs w:val="21"/>
              </w:rPr>
            </w:pPr>
          </w:p>
        </w:tc>
      </w:tr>
      <w:tr w14:paraId="07F05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exact"/>
        </w:trPr>
        <w:tc>
          <w:tcPr>
            <w:tcW w:w="452" w:type="pct"/>
          </w:tcPr>
          <w:p w14:paraId="64888134">
            <w:pPr>
              <w:ind w:firstLine="0" w:firstLineChars="0"/>
              <w:rPr>
                <w:rFonts w:eastAsia="宋体" w:cs="Times New Roman"/>
                <w:szCs w:val="21"/>
              </w:rPr>
            </w:pPr>
          </w:p>
        </w:tc>
        <w:tc>
          <w:tcPr>
            <w:tcW w:w="907" w:type="pct"/>
          </w:tcPr>
          <w:p w14:paraId="0C24300B">
            <w:pPr>
              <w:ind w:firstLine="0" w:firstLineChars="0"/>
              <w:rPr>
                <w:rFonts w:eastAsia="宋体" w:cs="Times New Roman"/>
                <w:szCs w:val="21"/>
              </w:rPr>
            </w:pPr>
          </w:p>
        </w:tc>
        <w:tc>
          <w:tcPr>
            <w:tcW w:w="1296" w:type="pct"/>
          </w:tcPr>
          <w:p w14:paraId="697B96CA">
            <w:pPr>
              <w:ind w:firstLine="0" w:firstLineChars="0"/>
              <w:rPr>
                <w:rFonts w:eastAsia="宋体" w:cs="Times New Roman"/>
                <w:szCs w:val="21"/>
              </w:rPr>
            </w:pPr>
          </w:p>
        </w:tc>
        <w:tc>
          <w:tcPr>
            <w:tcW w:w="517" w:type="pct"/>
          </w:tcPr>
          <w:p w14:paraId="4F0F8B5E">
            <w:pPr>
              <w:ind w:firstLine="0" w:firstLineChars="0"/>
              <w:rPr>
                <w:rFonts w:eastAsia="宋体" w:cs="Times New Roman"/>
                <w:szCs w:val="21"/>
              </w:rPr>
            </w:pPr>
          </w:p>
        </w:tc>
        <w:tc>
          <w:tcPr>
            <w:tcW w:w="780" w:type="pct"/>
          </w:tcPr>
          <w:p w14:paraId="7E67B4D3">
            <w:pPr>
              <w:ind w:firstLine="0" w:firstLineChars="0"/>
              <w:rPr>
                <w:rFonts w:eastAsia="宋体" w:cs="Times New Roman"/>
                <w:szCs w:val="21"/>
              </w:rPr>
            </w:pPr>
          </w:p>
        </w:tc>
        <w:tc>
          <w:tcPr>
            <w:tcW w:w="1045" w:type="pct"/>
          </w:tcPr>
          <w:p w14:paraId="190E705C">
            <w:pPr>
              <w:ind w:firstLine="0" w:firstLineChars="0"/>
              <w:rPr>
                <w:rFonts w:eastAsia="宋体" w:cs="Times New Roman"/>
                <w:szCs w:val="21"/>
              </w:rPr>
            </w:pPr>
          </w:p>
        </w:tc>
      </w:tr>
      <w:tr w14:paraId="29667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9" w:hRule="exact"/>
        </w:trPr>
        <w:tc>
          <w:tcPr>
            <w:tcW w:w="452" w:type="pct"/>
          </w:tcPr>
          <w:p w14:paraId="40DAC894">
            <w:pPr>
              <w:ind w:firstLine="0" w:firstLineChars="0"/>
              <w:rPr>
                <w:rFonts w:eastAsia="宋体" w:cs="Times New Roman"/>
                <w:szCs w:val="21"/>
              </w:rPr>
            </w:pPr>
          </w:p>
        </w:tc>
        <w:tc>
          <w:tcPr>
            <w:tcW w:w="907" w:type="pct"/>
          </w:tcPr>
          <w:p w14:paraId="48BB5361">
            <w:pPr>
              <w:ind w:firstLine="0" w:firstLineChars="0"/>
              <w:rPr>
                <w:rFonts w:eastAsia="宋体" w:cs="Times New Roman"/>
                <w:szCs w:val="21"/>
              </w:rPr>
            </w:pPr>
          </w:p>
        </w:tc>
        <w:tc>
          <w:tcPr>
            <w:tcW w:w="1296" w:type="pct"/>
          </w:tcPr>
          <w:p w14:paraId="5B159A63">
            <w:pPr>
              <w:ind w:firstLine="0" w:firstLineChars="0"/>
              <w:rPr>
                <w:rFonts w:eastAsia="宋体" w:cs="Times New Roman"/>
                <w:szCs w:val="21"/>
              </w:rPr>
            </w:pPr>
          </w:p>
        </w:tc>
        <w:tc>
          <w:tcPr>
            <w:tcW w:w="517" w:type="pct"/>
          </w:tcPr>
          <w:p w14:paraId="1BF0FA55">
            <w:pPr>
              <w:ind w:firstLine="0" w:firstLineChars="0"/>
              <w:rPr>
                <w:rFonts w:eastAsia="宋体" w:cs="Times New Roman"/>
                <w:szCs w:val="21"/>
              </w:rPr>
            </w:pPr>
          </w:p>
        </w:tc>
        <w:tc>
          <w:tcPr>
            <w:tcW w:w="780" w:type="pct"/>
          </w:tcPr>
          <w:p w14:paraId="2072C60A">
            <w:pPr>
              <w:ind w:firstLine="0" w:firstLineChars="0"/>
              <w:rPr>
                <w:rFonts w:eastAsia="宋体" w:cs="Times New Roman"/>
                <w:szCs w:val="21"/>
              </w:rPr>
            </w:pPr>
          </w:p>
        </w:tc>
        <w:tc>
          <w:tcPr>
            <w:tcW w:w="1045" w:type="pct"/>
          </w:tcPr>
          <w:p w14:paraId="2715980C">
            <w:pPr>
              <w:ind w:firstLine="0" w:firstLineChars="0"/>
              <w:rPr>
                <w:rFonts w:eastAsia="宋体" w:cs="Times New Roman"/>
                <w:szCs w:val="21"/>
              </w:rPr>
            </w:pPr>
          </w:p>
        </w:tc>
      </w:tr>
      <w:tr w14:paraId="1A6CC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3" w:hRule="atLeast"/>
        </w:trPr>
        <w:tc>
          <w:tcPr>
            <w:tcW w:w="5000" w:type="pct"/>
            <w:gridSpan w:val="6"/>
          </w:tcPr>
          <w:p w14:paraId="6663C7AC">
            <w:pPr>
              <w:ind w:firstLine="3360" w:firstLineChars="1600"/>
              <w:rPr>
                <w:rFonts w:eastAsia="宋体" w:cs="Times New Roman"/>
                <w:szCs w:val="21"/>
              </w:rPr>
            </w:pPr>
          </w:p>
          <w:p w14:paraId="777C7B06">
            <w:pPr>
              <w:ind w:firstLine="2940" w:firstLineChars="1400"/>
              <w:rPr>
                <w:rFonts w:eastAsia="宋体" w:cs="Times New Roman"/>
                <w:szCs w:val="21"/>
              </w:rPr>
            </w:pPr>
            <w:r>
              <w:rPr>
                <w:rFonts w:hint="eastAsia" w:eastAsia="宋体" w:cs="Times New Roman"/>
                <w:szCs w:val="21"/>
              </w:rPr>
              <w:t>被</w:t>
            </w:r>
            <w:r>
              <w:rPr>
                <w:rFonts w:eastAsia="宋体" w:cs="Times New Roman"/>
                <w:szCs w:val="21"/>
              </w:rPr>
              <w:t>保项目</w:t>
            </w:r>
            <w:r>
              <w:rPr>
                <w:rFonts w:hint="eastAsia" w:eastAsia="宋体" w:cs="Times New Roman"/>
                <w:szCs w:val="21"/>
              </w:rPr>
              <w:t>安全</w:t>
            </w:r>
            <w:r>
              <w:rPr>
                <w:rFonts w:eastAsia="宋体" w:cs="Times New Roman"/>
                <w:szCs w:val="21"/>
              </w:rPr>
              <w:t>负责人（签名）：</w:t>
            </w:r>
          </w:p>
          <w:p w14:paraId="55D43FB5">
            <w:pPr>
              <w:ind w:firstLine="2520" w:firstLineChars="1200"/>
              <w:rPr>
                <w:rFonts w:eastAsia="宋体" w:cs="Times New Roman"/>
                <w:szCs w:val="21"/>
              </w:rPr>
            </w:pPr>
            <w:r>
              <w:rPr>
                <w:rFonts w:hint="eastAsia" w:eastAsia="宋体" w:cs="Times New Roman"/>
                <w:szCs w:val="21"/>
              </w:rPr>
              <w:t>被保项目监理机构负责人（签名）：</w:t>
            </w:r>
          </w:p>
          <w:p w14:paraId="42C19A97">
            <w:pPr>
              <w:ind w:firstLine="3570" w:firstLineChars="1700"/>
              <w:rPr>
                <w:rFonts w:eastAsia="宋体" w:cs="Times New Roman"/>
                <w:szCs w:val="21"/>
              </w:rPr>
            </w:pPr>
            <w:r>
              <w:rPr>
                <w:rFonts w:eastAsia="宋体" w:cs="Times New Roman"/>
                <w:szCs w:val="21"/>
              </w:rPr>
              <w:t>服务</w:t>
            </w:r>
            <w:r>
              <w:rPr>
                <w:rFonts w:hint="eastAsia" w:eastAsia="宋体" w:cs="Times New Roman"/>
                <w:szCs w:val="21"/>
              </w:rPr>
              <w:t>小组组长</w:t>
            </w:r>
            <w:r>
              <w:rPr>
                <w:rFonts w:eastAsia="宋体" w:cs="Times New Roman"/>
                <w:szCs w:val="21"/>
              </w:rPr>
              <w:t>（签名）：</w:t>
            </w:r>
          </w:p>
          <w:p w14:paraId="7BA71114">
            <w:pPr>
              <w:ind w:firstLine="0" w:firstLineChars="0"/>
              <w:jc w:val="center"/>
              <w:rPr>
                <w:rFonts w:eastAsia="宋体" w:cs="Times New Roman"/>
                <w:szCs w:val="21"/>
              </w:rPr>
            </w:pPr>
          </w:p>
          <w:p w14:paraId="7DB7C2D7">
            <w:pPr>
              <w:ind w:firstLine="0" w:firstLineChars="0"/>
              <w:jc w:val="center"/>
              <w:rPr>
                <w:rFonts w:eastAsia="宋体" w:cs="Times New Roman"/>
                <w:szCs w:val="21"/>
              </w:rPr>
            </w:pPr>
            <w:r>
              <w:rPr>
                <w:rFonts w:eastAsia="宋体" w:cs="Times New Roman"/>
                <w:szCs w:val="21"/>
              </w:rPr>
              <w:t>安全生产技术服务机构</w:t>
            </w:r>
            <w:r>
              <w:rPr>
                <w:rFonts w:hint="eastAsia" w:eastAsia="宋体" w:cs="Times New Roman"/>
                <w:szCs w:val="21"/>
              </w:rPr>
              <w:t>：</w:t>
            </w:r>
            <w:r>
              <w:rPr>
                <w:rFonts w:eastAsia="宋体" w:cs="Times New Roman"/>
                <w:szCs w:val="21"/>
                <w:u w:val="single"/>
              </w:rPr>
              <w:t xml:space="preserve">   </w:t>
            </w:r>
            <w:r>
              <w:rPr>
                <w:rFonts w:hint="eastAsia" w:eastAsia="宋体" w:cs="Times New Roman"/>
                <w:szCs w:val="21"/>
                <w:u w:val="single"/>
              </w:rPr>
              <w:t xml:space="preserve">       </w:t>
            </w:r>
            <w:r>
              <w:rPr>
                <w:rFonts w:eastAsia="宋体" w:cs="Times New Roman"/>
                <w:szCs w:val="21"/>
                <w:u w:val="single"/>
              </w:rPr>
              <w:t xml:space="preserve">        </w:t>
            </w:r>
          </w:p>
          <w:p w14:paraId="3E83BCBC">
            <w:pPr>
              <w:ind w:firstLine="0" w:firstLineChars="0"/>
              <w:jc w:val="center"/>
              <w:rPr>
                <w:rFonts w:eastAsia="宋体" w:cs="Times New Roman"/>
                <w:szCs w:val="21"/>
              </w:rPr>
            </w:pPr>
            <w:r>
              <w:rPr>
                <w:rFonts w:hint="eastAsia" w:eastAsia="宋体" w:cs="Times New Roman"/>
                <w:szCs w:val="21"/>
              </w:rPr>
              <w:t>告知时间：</w:t>
            </w:r>
          </w:p>
          <w:p w14:paraId="4E13B5A1">
            <w:pPr>
              <w:ind w:firstLine="420"/>
              <w:jc w:val="center"/>
              <w:rPr>
                <w:rFonts w:eastAsia="宋体" w:cs="Times New Roman"/>
                <w:szCs w:val="21"/>
              </w:rPr>
            </w:pPr>
          </w:p>
          <w:p w14:paraId="2AAB0B1B">
            <w:pPr>
              <w:ind w:firstLine="420"/>
              <w:rPr>
                <w:rFonts w:eastAsia="宋体" w:cs="Times New Roman"/>
                <w:szCs w:val="21"/>
              </w:rPr>
            </w:pPr>
            <w:r>
              <w:rPr>
                <w:rFonts w:hint="eastAsia" w:eastAsia="宋体"/>
                <w:szCs w:val="21"/>
              </w:rPr>
              <w:t>服务机构联系人：             联系电话：</w:t>
            </w:r>
          </w:p>
        </w:tc>
      </w:tr>
      <w:bookmarkEnd w:id="117"/>
    </w:tbl>
    <w:p w14:paraId="67E51F54">
      <w:pPr>
        <w:widowControl/>
        <w:spacing w:line="240" w:lineRule="auto"/>
        <w:ind w:firstLine="0" w:firstLineChars="0"/>
        <w:jc w:val="left"/>
        <w:rPr>
          <w:rFonts w:eastAsia="黑体"/>
          <w:kern w:val="44"/>
        </w:rPr>
      </w:pPr>
      <w:r>
        <w:rPr>
          <w:rFonts w:hint="eastAsia"/>
        </w:rPr>
        <w:t>备注：本告知单一式两份，被保项目、服务机构各留存一份。</w:t>
      </w:r>
      <w:r>
        <w:br w:type="page"/>
      </w:r>
    </w:p>
    <w:p w14:paraId="55392BFD">
      <w:pPr>
        <w:pStyle w:val="2"/>
        <w:spacing w:line="360" w:lineRule="exact"/>
        <w:jc w:val="center"/>
        <w:rPr>
          <w:szCs w:val="21"/>
        </w:rPr>
      </w:pPr>
      <w:bookmarkStart w:id="118" w:name="_Toc23721"/>
      <w:bookmarkStart w:id="119" w:name="_Toc499"/>
      <w:r>
        <w:rPr>
          <w:rFonts w:hint="eastAsia"/>
          <w:szCs w:val="21"/>
        </w:rPr>
        <w:t>附录 F</w:t>
      </w:r>
      <w:bookmarkEnd w:id="118"/>
      <w:bookmarkEnd w:id="119"/>
    </w:p>
    <w:p w14:paraId="630C33CC">
      <w:pPr>
        <w:spacing w:line="360" w:lineRule="exact"/>
        <w:ind w:firstLine="0" w:firstLineChars="0"/>
        <w:jc w:val="center"/>
      </w:pPr>
      <w:r>
        <w:rPr>
          <w:rFonts w:hint="eastAsia" w:eastAsia="黑体"/>
          <w:kern w:val="44"/>
        </w:rPr>
        <w:t>（资料性）</w:t>
      </w:r>
    </w:p>
    <w:p w14:paraId="52A7B168">
      <w:pPr>
        <w:pStyle w:val="2"/>
        <w:spacing w:line="360" w:lineRule="exact"/>
        <w:jc w:val="center"/>
      </w:pPr>
      <w:bookmarkStart w:id="120" w:name="_Toc1288"/>
      <w:bookmarkStart w:id="121" w:name="_Toc3315"/>
      <w:r>
        <w:rPr>
          <w:rFonts w:hint="eastAsia"/>
          <w:szCs w:val="21"/>
        </w:rPr>
        <w:t>事故预防服务方案</w:t>
      </w:r>
      <w:r>
        <w:rPr>
          <w:rFonts w:hint="eastAsia"/>
        </w:rPr>
        <w:br w:type="textWrapping"/>
      </w:r>
      <w:bookmarkEnd w:id="120"/>
      <w:bookmarkEnd w:id="121"/>
    </w:p>
    <w:p w14:paraId="3FD16BAD">
      <w:pPr>
        <w:spacing w:before="143" w:line="578" w:lineRule="exact"/>
        <w:ind w:firstLine="0" w:firstLineChars="0"/>
        <w:jc w:val="center"/>
        <w:rPr>
          <w:rFonts w:ascii="宋体" w:hAnsi="宋体" w:eastAsia="宋体" w:cs="宋体"/>
          <w:spacing w:val="-8"/>
          <w:sz w:val="44"/>
          <w:szCs w:val="44"/>
        </w:rPr>
      </w:pPr>
      <w:r>
        <w:rPr>
          <w:rFonts w:hint="eastAsia" w:ascii="宋体" w:hAnsi="宋体" w:eastAsia="宋体" w:cs="宋体"/>
          <w:spacing w:val="-8"/>
          <w:sz w:val="44"/>
          <w:szCs w:val="44"/>
          <w:lang w:val="en-US" w:eastAsia="zh-CN"/>
        </w:rPr>
        <w:t>建筑施工</w:t>
      </w:r>
      <w:r>
        <w:rPr>
          <w:rFonts w:hint="eastAsia" w:ascii="宋体" w:hAnsi="宋体" w:eastAsia="宋体" w:cs="宋体"/>
          <w:spacing w:val="-8"/>
          <w:sz w:val="44"/>
          <w:szCs w:val="44"/>
        </w:rPr>
        <w:t>安全生产责任保险</w:t>
      </w:r>
    </w:p>
    <w:p w14:paraId="7CE5304C">
      <w:pPr>
        <w:spacing w:before="143" w:line="578" w:lineRule="exact"/>
        <w:ind w:firstLine="0" w:firstLineChars="0"/>
        <w:jc w:val="center"/>
        <w:rPr>
          <w:rFonts w:ascii="宋体" w:hAnsi="宋体" w:eastAsia="宋体" w:cs="宋体"/>
          <w:spacing w:val="-8"/>
          <w:sz w:val="44"/>
          <w:szCs w:val="44"/>
        </w:rPr>
      </w:pPr>
      <w:bookmarkStart w:id="122" w:name="_Hlk220703970"/>
      <w:r>
        <w:rPr>
          <w:rFonts w:hint="eastAsia" w:ascii="宋体" w:hAnsi="宋体" w:eastAsia="宋体" w:cs="宋体"/>
          <w:spacing w:val="-8"/>
          <w:sz w:val="44"/>
          <w:szCs w:val="44"/>
        </w:rPr>
        <w:t>事故预防服务方案</w:t>
      </w:r>
    </w:p>
    <w:bookmarkEnd w:id="122"/>
    <w:p w14:paraId="2879BFD5">
      <w:pPr>
        <w:pStyle w:val="11"/>
        <w:spacing w:line="578" w:lineRule="exact"/>
        <w:ind w:firstLine="0" w:firstLineChars="0"/>
        <w:jc w:val="center"/>
        <w:rPr>
          <w:rFonts w:ascii="楷体_GB2312" w:hAnsi="楷体_GB2312" w:eastAsia="楷体_GB2312" w:cs="楷体_GB2312"/>
          <w:spacing w:val="-9"/>
          <w:sz w:val="32"/>
          <w:szCs w:val="32"/>
        </w:rPr>
      </w:pPr>
      <w:r>
        <w:rPr>
          <w:rFonts w:hint="eastAsia" w:ascii="楷体_GB2312" w:hAnsi="楷体_GB2312" w:eastAsia="楷体_GB2312" w:cs="楷体_GB2312"/>
          <w:spacing w:val="-9"/>
          <w:sz w:val="32"/>
          <w:szCs w:val="32"/>
        </w:rPr>
        <w:t>（参照范本）</w:t>
      </w:r>
    </w:p>
    <w:p w14:paraId="060553B2">
      <w:pPr>
        <w:pStyle w:val="11"/>
        <w:spacing w:line="578" w:lineRule="exact"/>
        <w:ind w:firstLine="420"/>
        <w:jc w:val="center"/>
      </w:pPr>
    </w:p>
    <w:p w14:paraId="27486EE9">
      <w:pPr>
        <w:spacing w:line="578" w:lineRule="exact"/>
        <w:ind w:firstLine="420"/>
        <w:rPr>
          <w:rFonts w:cs="Times New Roman"/>
        </w:rPr>
      </w:pPr>
    </w:p>
    <w:p w14:paraId="6CB533A4">
      <w:pPr>
        <w:spacing w:line="578" w:lineRule="exact"/>
        <w:ind w:firstLine="420"/>
        <w:rPr>
          <w:rFonts w:cs="Times New Roman"/>
        </w:rPr>
      </w:pPr>
    </w:p>
    <w:p w14:paraId="7BC87F74">
      <w:pPr>
        <w:spacing w:line="578" w:lineRule="exact"/>
        <w:ind w:firstLine="420"/>
        <w:rPr>
          <w:rFonts w:cs="Times New Roman"/>
        </w:rPr>
      </w:pPr>
    </w:p>
    <w:p w14:paraId="11052065">
      <w:pPr>
        <w:spacing w:line="578" w:lineRule="exact"/>
        <w:ind w:firstLine="420"/>
        <w:rPr>
          <w:rFonts w:cs="Times New Roman"/>
        </w:rPr>
      </w:pPr>
    </w:p>
    <w:p w14:paraId="673AB8E3">
      <w:pPr>
        <w:pStyle w:val="14"/>
        <w:spacing w:line="578" w:lineRule="exact"/>
        <w:ind w:firstLine="420"/>
      </w:pPr>
    </w:p>
    <w:p w14:paraId="2088A955">
      <w:pPr>
        <w:pStyle w:val="14"/>
        <w:spacing w:line="578" w:lineRule="exact"/>
        <w:ind w:firstLine="0" w:firstLineChars="0"/>
      </w:pPr>
    </w:p>
    <w:p w14:paraId="4CDC4CC7">
      <w:pPr>
        <w:spacing w:line="578" w:lineRule="exact"/>
        <w:ind w:firstLine="420"/>
        <w:rPr>
          <w:rFonts w:cs="Times New Roman"/>
        </w:rPr>
      </w:pPr>
    </w:p>
    <w:p w14:paraId="1B179B17">
      <w:pPr>
        <w:pStyle w:val="11"/>
        <w:spacing w:line="578" w:lineRule="exact"/>
        <w:ind w:firstLine="420"/>
      </w:pPr>
    </w:p>
    <w:p w14:paraId="16916462">
      <w:pPr>
        <w:spacing w:line="578" w:lineRule="exact"/>
        <w:ind w:firstLine="420"/>
        <w:rPr>
          <w:rFonts w:cs="Times New Roman"/>
        </w:rPr>
      </w:pPr>
    </w:p>
    <w:p w14:paraId="33333020">
      <w:pPr>
        <w:spacing w:line="578" w:lineRule="exact"/>
        <w:ind w:firstLine="0" w:firstLineChars="0"/>
        <w:rPr>
          <w:rFonts w:cs="Times New Roman"/>
        </w:rPr>
      </w:pPr>
    </w:p>
    <w:p w14:paraId="2429B583">
      <w:pPr>
        <w:spacing w:line="578" w:lineRule="exact"/>
        <w:ind w:firstLine="2520" w:firstLineChars="900"/>
        <w:rPr>
          <w:rFonts w:eastAsia="仿宋" w:cs="Times New Roman"/>
          <w:snapToGrid w:val="0"/>
          <w:kern w:val="0"/>
          <w:sz w:val="24"/>
          <w:u w:val="single"/>
        </w:rPr>
      </w:pPr>
      <w:r>
        <w:rPr>
          <w:rFonts w:eastAsia="仿宋_GB2312" w:cs="Times New Roman"/>
          <w:sz w:val="28"/>
          <w:szCs w:val="28"/>
        </w:rPr>
        <w:t>投</w:t>
      </w:r>
      <w:r>
        <w:rPr>
          <w:rFonts w:hint="eastAsia" w:eastAsia="仿宋_GB2312" w:cs="Times New Roman"/>
          <w:sz w:val="28"/>
          <w:szCs w:val="28"/>
        </w:rPr>
        <w:t xml:space="preserve"> </w:t>
      </w:r>
      <w:r>
        <w:rPr>
          <w:rFonts w:eastAsia="仿宋_GB2312" w:cs="Times New Roman"/>
          <w:sz w:val="28"/>
          <w:szCs w:val="28"/>
        </w:rPr>
        <w:t>保</w:t>
      </w:r>
      <w:r>
        <w:rPr>
          <w:rFonts w:hint="eastAsia" w:eastAsia="仿宋_GB2312" w:cs="Times New Roman"/>
          <w:sz w:val="28"/>
          <w:szCs w:val="28"/>
        </w:rPr>
        <w:t xml:space="preserve"> </w:t>
      </w:r>
      <w:r>
        <w:rPr>
          <w:rFonts w:eastAsia="仿宋_GB2312" w:cs="Times New Roman"/>
          <w:sz w:val="28"/>
          <w:szCs w:val="28"/>
        </w:rPr>
        <w:t>单</w:t>
      </w:r>
      <w:r>
        <w:rPr>
          <w:rFonts w:hint="eastAsia" w:eastAsia="仿宋_GB2312" w:cs="Times New Roman"/>
          <w:sz w:val="28"/>
          <w:szCs w:val="28"/>
        </w:rPr>
        <w:t xml:space="preserve"> </w:t>
      </w:r>
      <w:r>
        <w:rPr>
          <w:rFonts w:eastAsia="仿宋_GB2312" w:cs="Times New Roman"/>
          <w:sz w:val="28"/>
          <w:szCs w:val="28"/>
        </w:rPr>
        <w:t>位：</w:t>
      </w:r>
      <w:bookmarkStart w:id="123" w:name="OLE_LINK2"/>
      <w:r>
        <w:rPr>
          <w:rFonts w:eastAsia="仿宋" w:cs="Times New Roman"/>
          <w:snapToGrid w:val="0"/>
          <w:kern w:val="0"/>
          <w:sz w:val="24"/>
          <w:u w:val="single"/>
        </w:rPr>
        <w:t xml:space="preserve">           </w:t>
      </w:r>
      <w:r>
        <w:rPr>
          <w:rFonts w:hint="eastAsia" w:eastAsia="仿宋" w:cs="Times New Roman"/>
          <w:snapToGrid w:val="0"/>
          <w:kern w:val="0"/>
          <w:sz w:val="24"/>
          <w:u w:val="single"/>
        </w:rPr>
        <w:t xml:space="preserve"> </w:t>
      </w:r>
      <w:r>
        <w:rPr>
          <w:rFonts w:eastAsia="仿宋" w:cs="Times New Roman"/>
          <w:snapToGrid w:val="0"/>
          <w:kern w:val="0"/>
          <w:sz w:val="24"/>
          <w:u w:val="single"/>
        </w:rPr>
        <w:t xml:space="preserve">      </w:t>
      </w:r>
    </w:p>
    <w:bookmarkEnd w:id="123"/>
    <w:p w14:paraId="0B92184E">
      <w:pPr>
        <w:spacing w:line="578" w:lineRule="exact"/>
        <w:ind w:firstLine="2520" w:firstLineChars="900"/>
        <w:rPr>
          <w:rFonts w:eastAsia="仿宋_GB2312" w:cs="Times New Roman"/>
          <w:sz w:val="28"/>
          <w:szCs w:val="28"/>
          <w:u w:val="single"/>
        </w:rPr>
      </w:pPr>
      <w:bookmarkStart w:id="124" w:name="OLE_LINK3"/>
      <w:r>
        <w:rPr>
          <w:rFonts w:eastAsia="仿宋_GB2312" w:cs="Times New Roman"/>
          <w:sz w:val="28"/>
          <w:szCs w:val="28"/>
        </w:rPr>
        <w:t>项</w:t>
      </w:r>
      <w:r>
        <w:rPr>
          <w:rFonts w:hint="eastAsia" w:eastAsia="仿宋_GB2312" w:cs="Times New Roman"/>
          <w:sz w:val="28"/>
          <w:szCs w:val="28"/>
        </w:rPr>
        <w:t xml:space="preserve"> </w:t>
      </w:r>
      <w:r>
        <w:rPr>
          <w:rFonts w:eastAsia="仿宋_GB2312" w:cs="Times New Roman"/>
          <w:sz w:val="28"/>
          <w:szCs w:val="28"/>
        </w:rPr>
        <w:t>目</w:t>
      </w:r>
      <w:r>
        <w:rPr>
          <w:rFonts w:hint="eastAsia" w:eastAsia="仿宋_GB2312" w:cs="Times New Roman"/>
          <w:sz w:val="28"/>
          <w:szCs w:val="28"/>
        </w:rPr>
        <w:t xml:space="preserve"> </w:t>
      </w:r>
      <w:r>
        <w:rPr>
          <w:rFonts w:eastAsia="仿宋_GB2312" w:cs="Times New Roman"/>
          <w:sz w:val="28"/>
          <w:szCs w:val="28"/>
        </w:rPr>
        <w:t>名</w:t>
      </w:r>
      <w:r>
        <w:rPr>
          <w:rFonts w:hint="eastAsia" w:eastAsia="仿宋_GB2312" w:cs="Times New Roman"/>
          <w:sz w:val="28"/>
          <w:szCs w:val="28"/>
        </w:rPr>
        <w:t xml:space="preserve"> </w:t>
      </w:r>
      <w:r>
        <w:rPr>
          <w:rFonts w:eastAsia="仿宋_GB2312" w:cs="Times New Roman"/>
          <w:sz w:val="28"/>
          <w:szCs w:val="28"/>
        </w:rPr>
        <w:t>称：</w:t>
      </w:r>
      <w:r>
        <w:rPr>
          <w:rFonts w:hint="eastAsia" w:eastAsia="仿宋_GB2312" w:cs="Times New Roman"/>
          <w:sz w:val="28"/>
          <w:szCs w:val="28"/>
          <w:u w:val="single"/>
        </w:rPr>
        <w:t xml:space="preserve"> </w:t>
      </w:r>
      <w:r>
        <w:rPr>
          <w:rFonts w:eastAsia="仿宋" w:cs="Times New Roman"/>
          <w:snapToGrid w:val="0"/>
          <w:kern w:val="0"/>
          <w:sz w:val="24"/>
          <w:u w:val="single"/>
        </w:rPr>
        <w:t xml:space="preserve">                 </w:t>
      </w:r>
    </w:p>
    <w:bookmarkEnd w:id="124"/>
    <w:p w14:paraId="1E9C8368">
      <w:pPr>
        <w:spacing w:line="578" w:lineRule="exact"/>
        <w:ind w:firstLine="2520" w:firstLineChars="900"/>
        <w:rPr>
          <w:rFonts w:eastAsia="仿宋" w:cs="Times New Roman"/>
          <w:sz w:val="28"/>
          <w:szCs w:val="28"/>
        </w:rPr>
      </w:pPr>
      <w:bookmarkStart w:id="125" w:name="OLE_LINK5"/>
      <w:r>
        <w:rPr>
          <w:rFonts w:eastAsia="仿宋_GB2312" w:cs="Times New Roman"/>
          <w:sz w:val="28"/>
          <w:szCs w:val="28"/>
        </w:rPr>
        <w:t>保 险 机 构：</w:t>
      </w:r>
      <w:r>
        <w:rPr>
          <w:rFonts w:eastAsia="仿宋" w:cs="Times New Roman"/>
          <w:snapToGrid w:val="0"/>
          <w:kern w:val="0"/>
          <w:sz w:val="24"/>
          <w:u w:val="single"/>
        </w:rPr>
        <w:t xml:space="preserve">                  </w:t>
      </w:r>
    </w:p>
    <w:bookmarkEnd w:id="125"/>
    <w:p w14:paraId="7F48CC2B">
      <w:pPr>
        <w:spacing w:line="578" w:lineRule="exact"/>
        <w:ind w:firstLine="2520" w:firstLineChars="900"/>
        <w:rPr>
          <w:rFonts w:eastAsia="仿宋" w:cs="Times New Roman"/>
          <w:snapToGrid w:val="0"/>
          <w:kern w:val="0"/>
          <w:sz w:val="24"/>
          <w:u w:val="single"/>
        </w:rPr>
      </w:pPr>
      <w:r>
        <w:rPr>
          <w:rFonts w:eastAsia="仿宋_GB2312" w:cs="Times New Roman"/>
          <w:sz w:val="28"/>
          <w:szCs w:val="28"/>
        </w:rPr>
        <w:t>保   单  号：</w:t>
      </w:r>
      <w:r>
        <w:rPr>
          <w:rFonts w:eastAsia="仿宋" w:cs="Times New Roman"/>
          <w:snapToGrid w:val="0"/>
          <w:kern w:val="0"/>
          <w:sz w:val="24"/>
          <w:u w:val="single"/>
        </w:rPr>
        <w:t xml:space="preserve">                  </w:t>
      </w:r>
    </w:p>
    <w:p w14:paraId="7CCE7507">
      <w:pPr>
        <w:spacing w:line="578" w:lineRule="exact"/>
        <w:ind w:firstLine="2520" w:firstLineChars="900"/>
        <w:rPr>
          <w:rFonts w:eastAsia="仿宋" w:cs="Times New Roman"/>
          <w:snapToGrid w:val="0"/>
          <w:kern w:val="0"/>
          <w:sz w:val="24"/>
        </w:rPr>
      </w:pPr>
      <w:r>
        <w:rPr>
          <w:rFonts w:hint="eastAsia" w:eastAsia="仿宋_GB2312" w:cs="Times New Roman"/>
          <w:sz w:val="28"/>
          <w:szCs w:val="28"/>
        </w:rPr>
        <w:t>服 务</w:t>
      </w:r>
      <w:r>
        <w:rPr>
          <w:rFonts w:eastAsia="仿宋_GB2312" w:cs="Times New Roman"/>
          <w:sz w:val="28"/>
          <w:szCs w:val="28"/>
        </w:rPr>
        <w:t xml:space="preserve"> 机 构：</w:t>
      </w:r>
      <w:r>
        <w:rPr>
          <w:rFonts w:eastAsia="仿宋" w:cs="Times New Roman"/>
          <w:snapToGrid w:val="0"/>
          <w:kern w:val="0"/>
          <w:sz w:val="24"/>
          <w:u w:val="single"/>
        </w:rPr>
        <w:t xml:space="preserve">                  </w:t>
      </w:r>
      <w:r>
        <w:rPr>
          <w:rFonts w:hint="eastAsia" w:eastAsia="仿宋_GB2312" w:cs="Times New Roman"/>
          <w:sz w:val="28"/>
          <w:szCs w:val="28"/>
        </w:rPr>
        <w:t xml:space="preserve">        </w:t>
      </w:r>
      <w:r>
        <w:rPr>
          <w:rFonts w:eastAsia="仿宋" w:cs="Times New Roman"/>
          <w:snapToGrid w:val="0"/>
          <w:kern w:val="0"/>
          <w:sz w:val="24"/>
        </w:rPr>
        <w:t xml:space="preserve">                  </w:t>
      </w:r>
    </w:p>
    <w:p w14:paraId="5EEE132C">
      <w:pPr>
        <w:spacing w:line="578" w:lineRule="exact"/>
        <w:ind w:firstLine="480"/>
        <w:rPr>
          <w:rFonts w:ascii="黑体" w:hAnsi="黑体" w:eastAsia="黑体" w:cs="黑体"/>
          <w:sz w:val="24"/>
        </w:rPr>
      </w:pPr>
      <w:r>
        <w:rPr>
          <w:rFonts w:eastAsia="仿宋" w:cs="Times New Roman"/>
          <w:snapToGrid w:val="0"/>
          <w:kern w:val="0"/>
          <w:sz w:val="24"/>
          <w:u w:val="single"/>
        </w:rPr>
        <w:br w:type="page"/>
      </w:r>
      <w:r>
        <w:rPr>
          <w:rFonts w:hint="eastAsia" w:ascii="黑体" w:hAnsi="黑体" w:eastAsia="黑体" w:cs="黑体"/>
          <w:sz w:val="24"/>
        </w:rPr>
        <w:t>一、投保单位或被保项目概况</w:t>
      </w:r>
    </w:p>
    <w:p w14:paraId="55CB0434">
      <w:pPr>
        <w:spacing w:line="578" w:lineRule="exact"/>
        <w:ind w:firstLine="480"/>
        <w:rPr>
          <w:rFonts w:eastAsia="仿宋_GB2312" w:cs="Times New Roman"/>
          <w:sz w:val="24"/>
        </w:rPr>
      </w:pPr>
      <w:r>
        <w:rPr>
          <w:rFonts w:hint="eastAsia" w:eastAsia="仿宋_GB2312" w:cs="Times New Roman"/>
          <w:sz w:val="24"/>
        </w:rPr>
        <w:t>（一）项目概况</w:t>
      </w:r>
    </w:p>
    <w:p w14:paraId="113944C0">
      <w:pPr>
        <w:spacing w:line="578" w:lineRule="exact"/>
        <w:ind w:firstLine="480"/>
        <w:rPr>
          <w:rFonts w:eastAsia="仿宋_GB2312" w:cs="Times New Roman"/>
          <w:sz w:val="24"/>
        </w:rPr>
      </w:pPr>
      <w:r>
        <w:rPr>
          <w:rFonts w:hint="eastAsia" w:eastAsia="仿宋_GB2312" w:cs="Times New Roman"/>
          <w:sz w:val="24"/>
        </w:rPr>
        <w:t>（二）安全管理状况（管理机构、管理体系等）；</w:t>
      </w:r>
    </w:p>
    <w:p w14:paraId="01EFB2C6">
      <w:pPr>
        <w:spacing w:line="578" w:lineRule="exact"/>
        <w:ind w:firstLine="480"/>
        <w:rPr>
          <w:rFonts w:eastAsia="仿宋_GB2312" w:cs="Times New Roman"/>
          <w:sz w:val="24"/>
        </w:rPr>
      </w:pPr>
      <w:r>
        <w:rPr>
          <w:rFonts w:hint="eastAsia" w:eastAsia="仿宋_GB2312" w:cs="Times New Roman"/>
          <w:sz w:val="24"/>
        </w:rPr>
        <w:t>（三）设备设施状况（起重机、升降机、卸料平台、起重吊装和消防设施等）；</w:t>
      </w:r>
    </w:p>
    <w:p w14:paraId="468CFD56">
      <w:pPr>
        <w:spacing w:line="578" w:lineRule="exact"/>
        <w:ind w:firstLine="480"/>
        <w:rPr>
          <w:rFonts w:eastAsia="仿宋_GB2312" w:cs="Times New Roman"/>
          <w:sz w:val="24"/>
        </w:rPr>
      </w:pPr>
      <w:r>
        <w:rPr>
          <w:rFonts w:hint="eastAsia" w:eastAsia="仿宋_GB2312" w:cs="Times New Roman"/>
          <w:sz w:val="24"/>
        </w:rPr>
        <w:t>（四）危大工程管理（深基坑、高支模、脚手架等）；</w:t>
      </w:r>
    </w:p>
    <w:p w14:paraId="3A851570">
      <w:pPr>
        <w:spacing w:line="578" w:lineRule="exact"/>
        <w:ind w:firstLine="480"/>
        <w:rPr>
          <w:rFonts w:ascii="黑体" w:hAnsi="黑体" w:eastAsia="黑体" w:cs="黑体"/>
          <w:sz w:val="24"/>
        </w:rPr>
      </w:pPr>
      <w:r>
        <w:rPr>
          <w:rFonts w:hint="eastAsia" w:ascii="黑体" w:hAnsi="黑体" w:eastAsia="黑体" w:cs="黑体"/>
          <w:sz w:val="24"/>
        </w:rPr>
        <w:t>二、项目基本情况</w:t>
      </w:r>
    </w:p>
    <w:p w14:paraId="7A3D5F51">
      <w:pPr>
        <w:spacing w:line="578" w:lineRule="exact"/>
        <w:ind w:firstLine="480"/>
        <w:rPr>
          <w:rFonts w:eastAsia="仿宋_GB2312" w:cs="Times New Roman"/>
          <w:sz w:val="24"/>
          <w:highlight w:val="yellow"/>
        </w:rPr>
      </w:pPr>
      <w:r>
        <w:rPr>
          <w:rFonts w:eastAsia="仿宋_GB2312" w:cs="Times New Roman"/>
          <w:sz w:val="24"/>
        </w:rPr>
        <w:t>根据</w:t>
      </w:r>
      <w:r>
        <w:rPr>
          <w:rFonts w:hint="eastAsia" w:eastAsia="仿宋_GB2312" w:cs="Times New Roman"/>
          <w:sz w:val="24"/>
        </w:rPr>
        <w:t>行业主管部门</w:t>
      </w:r>
      <w:r>
        <w:rPr>
          <w:rFonts w:eastAsia="仿宋_GB2312" w:cs="Times New Roman"/>
          <w:sz w:val="24"/>
        </w:rPr>
        <w:t>要求，结合</w:t>
      </w:r>
      <w:r>
        <w:rPr>
          <w:rFonts w:hint="eastAsia" w:eastAsia="仿宋_GB2312" w:cs="Times New Roman"/>
          <w:sz w:val="24"/>
        </w:rPr>
        <w:t>被保</w:t>
      </w:r>
      <w:r>
        <w:rPr>
          <w:rFonts w:eastAsia="仿宋_GB2312" w:cs="Times New Roman"/>
          <w:sz w:val="24"/>
        </w:rPr>
        <w:t>项目事故预防服务需求，</w:t>
      </w:r>
      <w:r>
        <w:rPr>
          <w:rFonts w:hint="eastAsia" w:eastAsia="仿宋_GB2312" w:cs="Times New Roman"/>
          <w:sz w:val="24"/>
        </w:rPr>
        <w:t>本项目应提供   次服务，本次为第  次服务，</w:t>
      </w:r>
      <w:r>
        <w:rPr>
          <w:rFonts w:eastAsia="仿宋_GB2312" w:cs="Times New Roman"/>
          <w:sz w:val="24"/>
        </w:rPr>
        <w:t>本服务方案商定提供以下服务内容</w:t>
      </w:r>
      <w:r>
        <w:rPr>
          <w:rFonts w:hint="eastAsia" w:eastAsia="仿宋_GB2312" w:cs="Times New Roman"/>
          <w:sz w:val="24"/>
        </w:rPr>
        <w:t>：</w:t>
      </w:r>
    </w:p>
    <w:p w14:paraId="330BD6F9">
      <w:pPr>
        <w:spacing w:line="578" w:lineRule="exact"/>
        <w:ind w:firstLine="420"/>
        <w:rPr>
          <w:rFonts w:cs="Times New Roman"/>
        </w:rPr>
      </w:pPr>
    </w:p>
    <w:tbl>
      <w:tblPr>
        <w:tblStyle w:val="24"/>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22"/>
        <w:gridCol w:w="3993"/>
        <w:gridCol w:w="1633"/>
        <w:gridCol w:w="1223"/>
        <w:gridCol w:w="1307"/>
      </w:tblGrid>
      <w:tr w14:paraId="676F3F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4" w:hRule="atLeast"/>
          <w:jc w:val="center"/>
        </w:trPr>
        <w:tc>
          <w:tcPr>
            <w:tcW w:w="822" w:type="dxa"/>
            <w:vAlign w:val="center"/>
          </w:tcPr>
          <w:p w14:paraId="684FDE03">
            <w:pPr>
              <w:spacing w:line="240" w:lineRule="auto"/>
              <w:ind w:firstLine="0" w:firstLineChars="0"/>
              <w:jc w:val="center"/>
              <w:rPr>
                <w:rFonts w:ascii="宋体" w:hAnsi="宋体" w:eastAsia="宋体" w:cs="Times New Roman"/>
                <w:b/>
                <w:bCs/>
                <w:sz w:val="22"/>
                <w:szCs w:val="22"/>
              </w:rPr>
            </w:pPr>
            <w:r>
              <w:rPr>
                <w:rFonts w:ascii="宋体" w:hAnsi="宋体" w:eastAsia="宋体" w:cs="Times New Roman"/>
                <w:b/>
                <w:bCs/>
                <w:sz w:val="22"/>
                <w:szCs w:val="22"/>
              </w:rPr>
              <w:t>序号</w:t>
            </w:r>
          </w:p>
        </w:tc>
        <w:tc>
          <w:tcPr>
            <w:tcW w:w="3993" w:type="dxa"/>
            <w:vAlign w:val="center"/>
          </w:tcPr>
          <w:p w14:paraId="437E6F07">
            <w:pPr>
              <w:spacing w:line="240" w:lineRule="auto"/>
              <w:ind w:firstLine="0" w:firstLineChars="0"/>
              <w:jc w:val="center"/>
              <w:rPr>
                <w:rFonts w:ascii="宋体" w:hAnsi="宋体" w:eastAsia="宋体" w:cs="Times New Roman"/>
                <w:b/>
                <w:bCs/>
                <w:sz w:val="22"/>
                <w:szCs w:val="22"/>
              </w:rPr>
            </w:pPr>
            <w:r>
              <w:rPr>
                <w:rFonts w:ascii="宋体" w:hAnsi="宋体" w:eastAsia="宋体" w:cs="Times New Roman"/>
                <w:b/>
                <w:bCs/>
                <w:sz w:val="22"/>
                <w:szCs w:val="22"/>
              </w:rPr>
              <w:t>服务项目</w:t>
            </w:r>
          </w:p>
        </w:tc>
        <w:tc>
          <w:tcPr>
            <w:tcW w:w="1633" w:type="dxa"/>
            <w:vAlign w:val="center"/>
          </w:tcPr>
          <w:p w14:paraId="2406276A">
            <w:pPr>
              <w:spacing w:line="240" w:lineRule="auto"/>
              <w:ind w:firstLine="0" w:firstLineChars="0"/>
              <w:jc w:val="center"/>
              <w:rPr>
                <w:rFonts w:ascii="宋体" w:hAnsi="宋体" w:eastAsia="宋体" w:cs="Times New Roman"/>
                <w:b/>
                <w:bCs/>
                <w:sz w:val="22"/>
                <w:szCs w:val="22"/>
              </w:rPr>
            </w:pPr>
            <w:r>
              <w:rPr>
                <w:rFonts w:ascii="宋体" w:hAnsi="宋体" w:eastAsia="宋体" w:cs="Times New Roman"/>
                <w:b/>
                <w:bCs/>
                <w:sz w:val="22"/>
                <w:szCs w:val="22"/>
              </w:rPr>
              <w:t>服务时间</w:t>
            </w:r>
            <w:r>
              <w:rPr>
                <w:rFonts w:hint="eastAsia" w:ascii="宋体" w:hAnsi="宋体" w:eastAsia="宋体" w:cs="Times New Roman"/>
                <w:b/>
                <w:bCs/>
                <w:sz w:val="22"/>
                <w:szCs w:val="22"/>
              </w:rPr>
              <w:t>/内容</w:t>
            </w:r>
          </w:p>
        </w:tc>
        <w:tc>
          <w:tcPr>
            <w:tcW w:w="1223" w:type="dxa"/>
            <w:vAlign w:val="center"/>
          </w:tcPr>
          <w:p w14:paraId="42C81843">
            <w:pPr>
              <w:spacing w:line="240" w:lineRule="auto"/>
              <w:ind w:firstLine="0" w:firstLineChars="0"/>
              <w:jc w:val="center"/>
              <w:rPr>
                <w:rFonts w:ascii="宋体" w:hAnsi="宋体" w:eastAsia="宋体" w:cs="Times New Roman"/>
                <w:b/>
                <w:bCs/>
                <w:sz w:val="22"/>
                <w:szCs w:val="22"/>
              </w:rPr>
            </w:pPr>
            <w:r>
              <w:rPr>
                <w:rFonts w:ascii="宋体" w:hAnsi="宋体" w:eastAsia="宋体" w:cs="Times New Roman"/>
                <w:b/>
                <w:bCs/>
                <w:sz w:val="22"/>
                <w:szCs w:val="22"/>
              </w:rPr>
              <w:t>服务人员</w:t>
            </w:r>
          </w:p>
        </w:tc>
        <w:tc>
          <w:tcPr>
            <w:tcW w:w="1307" w:type="dxa"/>
            <w:vAlign w:val="center"/>
          </w:tcPr>
          <w:p w14:paraId="20C93C63">
            <w:pPr>
              <w:spacing w:line="240" w:lineRule="auto"/>
              <w:ind w:firstLine="0" w:firstLineChars="0"/>
              <w:jc w:val="center"/>
              <w:rPr>
                <w:rFonts w:ascii="宋体" w:hAnsi="宋体" w:eastAsia="宋体" w:cs="Times New Roman"/>
                <w:b/>
                <w:bCs/>
                <w:sz w:val="22"/>
                <w:szCs w:val="22"/>
              </w:rPr>
            </w:pPr>
            <w:r>
              <w:rPr>
                <w:rFonts w:hint="eastAsia" w:ascii="宋体" w:hAnsi="宋体" w:eastAsia="宋体" w:cs="Times New Roman"/>
                <w:b/>
                <w:bCs/>
                <w:sz w:val="22"/>
                <w:szCs w:val="22"/>
              </w:rPr>
              <w:t>人员资质</w:t>
            </w:r>
          </w:p>
        </w:tc>
      </w:tr>
      <w:tr w14:paraId="056559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1" w:hRule="atLeast"/>
          <w:jc w:val="center"/>
        </w:trPr>
        <w:tc>
          <w:tcPr>
            <w:tcW w:w="822" w:type="dxa"/>
            <w:vAlign w:val="center"/>
          </w:tcPr>
          <w:p w14:paraId="71AC0251">
            <w:pPr>
              <w:spacing w:line="240" w:lineRule="auto"/>
              <w:ind w:firstLine="0" w:firstLineChars="0"/>
              <w:jc w:val="center"/>
              <w:rPr>
                <w:rFonts w:ascii="宋体" w:hAnsi="宋体" w:eastAsia="宋体"/>
                <w:sz w:val="22"/>
                <w:szCs w:val="22"/>
              </w:rPr>
            </w:pPr>
            <w:r>
              <w:rPr>
                <w:rFonts w:ascii="宋体" w:hAnsi="宋体" w:eastAsia="宋体"/>
                <w:sz w:val="22"/>
                <w:szCs w:val="22"/>
              </w:rPr>
              <w:t>1</w:t>
            </w:r>
          </w:p>
        </w:tc>
        <w:tc>
          <w:tcPr>
            <w:tcW w:w="3993" w:type="dxa"/>
            <w:vAlign w:val="center"/>
          </w:tcPr>
          <w:p w14:paraId="65DEB9BC">
            <w:pPr>
              <w:spacing w:line="240" w:lineRule="auto"/>
              <w:ind w:firstLine="0" w:firstLineChars="0"/>
              <w:jc w:val="center"/>
              <w:rPr>
                <w:rFonts w:ascii="宋体" w:hAnsi="宋体" w:eastAsia="宋体"/>
                <w:sz w:val="22"/>
                <w:szCs w:val="22"/>
              </w:rPr>
            </w:pPr>
            <w:r>
              <w:rPr>
                <w:rFonts w:ascii="宋体" w:hAnsi="宋体" w:eastAsia="宋体"/>
                <w:sz w:val="22"/>
                <w:szCs w:val="22"/>
              </w:rPr>
              <w:t>安全生产宣传教育培训</w:t>
            </w:r>
          </w:p>
        </w:tc>
        <w:tc>
          <w:tcPr>
            <w:tcW w:w="1633" w:type="dxa"/>
            <w:vAlign w:val="center"/>
          </w:tcPr>
          <w:p w14:paraId="4C8911A5">
            <w:pPr>
              <w:spacing w:line="240" w:lineRule="auto"/>
              <w:ind w:firstLine="0" w:firstLineChars="0"/>
              <w:jc w:val="center"/>
              <w:rPr>
                <w:rFonts w:ascii="宋体" w:hAnsi="宋体" w:eastAsia="宋体" w:cs="Times New Roman"/>
                <w:sz w:val="22"/>
                <w:szCs w:val="22"/>
              </w:rPr>
            </w:pPr>
          </w:p>
        </w:tc>
        <w:tc>
          <w:tcPr>
            <w:tcW w:w="1223" w:type="dxa"/>
            <w:vAlign w:val="center"/>
          </w:tcPr>
          <w:p w14:paraId="44921E85">
            <w:pPr>
              <w:spacing w:line="240" w:lineRule="auto"/>
              <w:ind w:firstLine="0" w:firstLineChars="0"/>
              <w:jc w:val="center"/>
              <w:rPr>
                <w:rFonts w:ascii="宋体" w:hAnsi="宋体" w:eastAsia="宋体" w:cs="Times New Roman"/>
                <w:sz w:val="22"/>
                <w:szCs w:val="22"/>
              </w:rPr>
            </w:pPr>
          </w:p>
        </w:tc>
        <w:tc>
          <w:tcPr>
            <w:tcW w:w="1307" w:type="dxa"/>
            <w:vAlign w:val="center"/>
          </w:tcPr>
          <w:p w14:paraId="38BD66DB">
            <w:pPr>
              <w:spacing w:line="240" w:lineRule="auto"/>
              <w:ind w:firstLine="0" w:firstLineChars="0"/>
              <w:jc w:val="center"/>
              <w:rPr>
                <w:rFonts w:ascii="宋体" w:hAnsi="宋体" w:eastAsia="宋体" w:cs="Times New Roman"/>
                <w:sz w:val="22"/>
                <w:szCs w:val="22"/>
              </w:rPr>
            </w:pPr>
          </w:p>
        </w:tc>
      </w:tr>
      <w:tr w14:paraId="0E8E37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jc w:val="center"/>
        </w:trPr>
        <w:tc>
          <w:tcPr>
            <w:tcW w:w="822" w:type="dxa"/>
            <w:vAlign w:val="center"/>
          </w:tcPr>
          <w:p w14:paraId="4CA67295">
            <w:pPr>
              <w:spacing w:line="240" w:lineRule="auto"/>
              <w:ind w:firstLine="0" w:firstLineChars="0"/>
              <w:jc w:val="center"/>
              <w:rPr>
                <w:rFonts w:ascii="宋体" w:hAnsi="宋体" w:eastAsia="宋体"/>
                <w:sz w:val="22"/>
                <w:szCs w:val="22"/>
              </w:rPr>
            </w:pPr>
            <w:r>
              <w:rPr>
                <w:rFonts w:ascii="宋体" w:hAnsi="宋体" w:eastAsia="宋体"/>
                <w:sz w:val="22"/>
                <w:szCs w:val="22"/>
              </w:rPr>
              <w:t>2</w:t>
            </w:r>
          </w:p>
        </w:tc>
        <w:tc>
          <w:tcPr>
            <w:tcW w:w="3993" w:type="dxa"/>
            <w:vAlign w:val="center"/>
          </w:tcPr>
          <w:p w14:paraId="7BA5835A">
            <w:pPr>
              <w:spacing w:line="240" w:lineRule="auto"/>
              <w:ind w:firstLine="0" w:firstLineChars="0"/>
              <w:jc w:val="center"/>
              <w:rPr>
                <w:rFonts w:ascii="宋体" w:hAnsi="宋体" w:eastAsia="宋体"/>
                <w:sz w:val="22"/>
                <w:szCs w:val="22"/>
              </w:rPr>
            </w:pPr>
            <w:r>
              <w:rPr>
                <w:rFonts w:hint="eastAsia" w:ascii="宋体" w:hAnsi="宋体" w:eastAsia="宋体"/>
                <w:sz w:val="22"/>
                <w:szCs w:val="22"/>
              </w:rPr>
              <w:t>安全风险辨识、评估、评价</w:t>
            </w:r>
          </w:p>
        </w:tc>
        <w:tc>
          <w:tcPr>
            <w:tcW w:w="1633" w:type="dxa"/>
            <w:vAlign w:val="center"/>
          </w:tcPr>
          <w:p w14:paraId="41121A49">
            <w:pPr>
              <w:spacing w:line="240" w:lineRule="auto"/>
              <w:ind w:firstLine="0" w:firstLineChars="0"/>
              <w:jc w:val="center"/>
              <w:rPr>
                <w:rFonts w:ascii="宋体" w:hAnsi="宋体" w:eastAsia="宋体" w:cs="Times New Roman"/>
                <w:sz w:val="22"/>
                <w:szCs w:val="22"/>
              </w:rPr>
            </w:pPr>
          </w:p>
        </w:tc>
        <w:tc>
          <w:tcPr>
            <w:tcW w:w="1223" w:type="dxa"/>
            <w:vAlign w:val="center"/>
          </w:tcPr>
          <w:p w14:paraId="22D7C874">
            <w:pPr>
              <w:spacing w:line="240" w:lineRule="auto"/>
              <w:ind w:firstLine="0" w:firstLineChars="0"/>
              <w:jc w:val="center"/>
              <w:rPr>
                <w:rFonts w:ascii="宋体" w:hAnsi="宋体" w:eastAsia="宋体" w:cs="Times New Roman"/>
                <w:sz w:val="22"/>
                <w:szCs w:val="22"/>
              </w:rPr>
            </w:pPr>
          </w:p>
        </w:tc>
        <w:tc>
          <w:tcPr>
            <w:tcW w:w="1307" w:type="dxa"/>
            <w:vAlign w:val="center"/>
          </w:tcPr>
          <w:p w14:paraId="6111A5FC">
            <w:pPr>
              <w:spacing w:line="240" w:lineRule="auto"/>
              <w:ind w:firstLine="0" w:firstLineChars="0"/>
              <w:jc w:val="center"/>
              <w:rPr>
                <w:rFonts w:ascii="宋体" w:hAnsi="宋体" w:eastAsia="宋体" w:cs="Times New Roman"/>
                <w:sz w:val="22"/>
                <w:szCs w:val="22"/>
              </w:rPr>
            </w:pPr>
          </w:p>
        </w:tc>
      </w:tr>
      <w:tr w14:paraId="3E947D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4" w:hRule="atLeast"/>
          <w:jc w:val="center"/>
        </w:trPr>
        <w:tc>
          <w:tcPr>
            <w:tcW w:w="822" w:type="dxa"/>
            <w:vAlign w:val="center"/>
          </w:tcPr>
          <w:p w14:paraId="76F0D301">
            <w:pPr>
              <w:spacing w:line="240" w:lineRule="auto"/>
              <w:ind w:firstLine="0" w:firstLineChars="0"/>
              <w:jc w:val="center"/>
              <w:rPr>
                <w:rFonts w:ascii="宋体" w:hAnsi="宋体" w:eastAsia="宋体"/>
                <w:sz w:val="22"/>
                <w:szCs w:val="22"/>
              </w:rPr>
            </w:pPr>
            <w:r>
              <w:rPr>
                <w:rFonts w:ascii="宋体" w:hAnsi="宋体" w:eastAsia="宋体"/>
                <w:sz w:val="22"/>
                <w:szCs w:val="22"/>
              </w:rPr>
              <w:t>3</w:t>
            </w:r>
          </w:p>
        </w:tc>
        <w:tc>
          <w:tcPr>
            <w:tcW w:w="3993" w:type="dxa"/>
            <w:vAlign w:val="center"/>
          </w:tcPr>
          <w:p w14:paraId="39B38E2E">
            <w:pPr>
              <w:spacing w:line="240" w:lineRule="auto"/>
              <w:ind w:firstLine="0" w:firstLineChars="0"/>
              <w:jc w:val="center"/>
              <w:rPr>
                <w:rFonts w:ascii="宋体" w:hAnsi="宋体" w:eastAsia="宋体"/>
                <w:sz w:val="22"/>
                <w:szCs w:val="22"/>
              </w:rPr>
            </w:pPr>
            <w:r>
              <w:rPr>
                <w:rFonts w:hint="eastAsia" w:ascii="宋体" w:hAnsi="宋体" w:eastAsia="宋体"/>
                <w:sz w:val="22"/>
                <w:szCs w:val="22"/>
              </w:rPr>
              <w:t>安全生产标准化管理体系建设</w:t>
            </w:r>
          </w:p>
        </w:tc>
        <w:tc>
          <w:tcPr>
            <w:tcW w:w="1633" w:type="dxa"/>
            <w:vAlign w:val="center"/>
          </w:tcPr>
          <w:p w14:paraId="57936AAD">
            <w:pPr>
              <w:spacing w:line="240" w:lineRule="auto"/>
              <w:ind w:firstLine="0" w:firstLineChars="0"/>
              <w:jc w:val="center"/>
              <w:rPr>
                <w:rFonts w:ascii="宋体" w:hAnsi="宋体" w:eastAsia="宋体" w:cs="Times New Roman"/>
                <w:sz w:val="22"/>
                <w:szCs w:val="22"/>
              </w:rPr>
            </w:pPr>
          </w:p>
        </w:tc>
        <w:tc>
          <w:tcPr>
            <w:tcW w:w="1223" w:type="dxa"/>
            <w:vAlign w:val="center"/>
          </w:tcPr>
          <w:p w14:paraId="56C01CDD">
            <w:pPr>
              <w:spacing w:line="240" w:lineRule="auto"/>
              <w:ind w:firstLine="0" w:firstLineChars="0"/>
              <w:jc w:val="center"/>
              <w:rPr>
                <w:rFonts w:ascii="宋体" w:hAnsi="宋体" w:eastAsia="宋体" w:cs="Times New Roman"/>
                <w:sz w:val="22"/>
                <w:szCs w:val="22"/>
              </w:rPr>
            </w:pPr>
          </w:p>
        </w:tc>
        <w:tc>
          <w:tcPr>
            <w:tcW w:w="1307" w:type="dxa"/>
            <w:vAlign w:val="center"/>
          </w:tcPr>
          <w:p w14:paraId="10904096">
            <w:pPr>
              <w:spacing w:line="240" w:lineRule="auto"/>
              <w:ind w:firstLine="0" w:firstLineChars="0"/>
              <w:jc w:val="center"/>
              <w:rPr>
                <w:rFonts w:ascii="宋体" w:hAnsi="宋体" w:eastAsia="宋体" w:cs="Times New Roman"/>
                <w:sz w:val="22"/>
                <w:szCs w:val="22"/>
              </w:rPr>
            </w:pPr>
          </w:p>
        </w:tc>
      </w:tr>
      <w:tr w14:paraId="3D42AA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6" w:hRule="atLeast"/>
          <w:jc w:val="center"/>
        </w:trPr>
        <w:tc>
          <w:tcPr>
            <w:tcW w:w="822" w:type="dxa"/>
            <w:vAlign w:val="center"/>
          </w:tcPr>
          <w:p w14:paraId="5407EC1C">
            <w:pPr>
              <w:spacing w:line="240" w:lineRule="auto"/>
              <w:ind w:firstLine="0" w:firstLineChars="0"/>
              <w:jc w:val="center"/>
              <w:rPr>
                <w:rFonts w:ascii="宋体" w:hAnsi="宋体" w:eastAsia="宋体"/>
                <w:sz w:val="22"/>
                <w:szCs w:val="22"/>
              </w:rPr>
            </w:pPr>
            <w:r>
              <w:rPr>
                <w:rFonts w:ascii="宋体" w:hAnsi="宋体" w:eastAsia="宋体"/>
                <w:sz w:val="22"/>
                <w:szCs w:val="22"/>
              </w:rPr>
              <w:t>4</w:t>
            </w:r>
          </w:p>
        </w:tc>
        <w:tc>
          <w:tcPr>
            <w:tcW w:w="3993" w:type="dxa"/>
            <w:vAlign w:val="center"/>
          </w:tcPr>
          <w:p w14:paraId="49C77A24">
            <w:pPr>
              <w:spacing w:line="240" w:lineRule="auto"/>
              <w:ind w:firstLine="0" w:firstLineChars="0"/>
              <w:jc w:val="center"/>
              <w:rPr>
                <w:rFonts w:ascii="宋体" w:hAnsi="宋体" w:eastAsia="宋体"/>
                <w:sz w:val="22"/>
                <w:szCs w:val="22"/>
              </w:rPr>
            </w:pPr>
            <w:r>
              <w:rPr>
                <w:rFonts w:hint="eastAsia" w:ascii="宋体" w:hAnsi="宋体" w:eastAsia="宋体"/>
                <w:sz w:val="22"/>
                <w:szCs w:val="22"/>
              </w:rPr>
              <w:t>生产安全事故隐患排查</w:t>
            </w:r>
          </w:p>
        </w:tc>
        <w:tc>
          <w:tcPr>
            <w:tcW w:w="1633" w:type="dxa"/>
            <w:vAlign w:val="center"/>
          </w:tcPr>
          <w:p w14:paraId="52E24E00">
            <w:pPr>
              <w:spacing w:line="240" w:lineRule="auto"/>
              <w:ind w:firstLine="0" w:firstLineChars="0"/>
              <w:jc w:val="center"/>
              <w:rPr>
                <w:rFonts w:ascii="宋体" w:hAnsi="宋体" w:eastAsia="宋体" w:cs="Times New Roman"/>
                <w:sz w:val="22"/>
                <w:szCs w:val="22"/>
              </w:rPr>
            </w:pPr>
          </w:p>
        </w:tc>
        <w:tc>
          <w:tcPr>
            <w:tcW w:w="1223" w:type="dxa"/>
            <w:vAlign w:val="center"/>
          </w:tcPr>
          <w:p w14:paraId="2F513605">
            <w:pPr>
              <w:spacing w:line="240" w:lineRule="auto"/>
              <w:ind w:firstLine="0" w:firstLineChars="0"/>
              <w:jc w:val="center"/>
              <w:rPr>
                <w:rFonts w:ascii="宋体" w:hAnsi="宋体" w:eastAsia="宋体" w:cs="Times New Roman"/>
                <w:sz w:val="22"/>
                <w:szCs w:val="22"/>
              </w:rPr>
            </w:pPr>
          </w:p>
        </w:tc>
        <w:tc>
          <w:tcPr>
            <w:tcW w:w="1307" w:type="dxa"/>
            <w:vAlign w:val="center"/>
          </w:tcPr>
          <w:p w14:paraId="2328C6FD">
            <w:pPr>
              <w:spacing w:line="240" w:lineRule="auto"/>
              <w:ind w:firstLine="0" w:firstLineChars="0"/>
              <w:jc w:val="center"/>
              <w:rPr>
                <w:rFonts w:ascii="宋体" w:hAnsi="宋体" w:eastAsia="宋体" w:cs="Times New Roman"/>
                <w:sz w:val="22"/>
                <w:szCs w:val="22"/>
              </w:rPr>
            </w:pPr>
          </w:p>
        </w:tc>
      </w:tr>
      <w:tr w14:paraId="68F3AA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4" w:hRule="atLeast"/>
          <w:jc w:val="center"/>
        </w:trPr>
        <w:tc>
          <w:tcPr>
            <w:tcW w:w="822" w:type="dxa"/>
            <w:vAlign w:val="center"/>
          </w:tcPr>
          <w:p w14:paraId="424B0A32">
            <w:pPr>
              <w:spacing w:line="240" w:lineRule="auto"/>
              <w:ind w:firstLine="0" w:firstLineChars="0"/>
              <w:jc w:val="center"/>
              <w:rPr>
                <w:rFonts w:ascii="宋体" w:hAnsi="宋体" w:eastAsia="宋体"/>
                <w:sz w:val="22"/>
                <w:szCs w:val="22"/>
              </w:rPr>
            </w:pPr>
            <w:r>
              <w:rPr>
                <w:rFonts w:ascii="宋体" w:hAnsi="宋体" w:eastAsia="宋体"/>
                <w:sz w:val="22"/>
                <w:szCs w:val="22"/>
              </w:rPr>
              <w:t>5</w:t>
            </w:r>
          </w:p>
        </w:tc>
        <w:tc>
          <w:tcPr>
            <w:tcW w:w="3993" w:type="dxa"/>
            <w:vAlign w:val="center"/>
          </w:tcPr>
          <w:p w14:paraId="2DC58171">
            <w:pPr>
              <w:spacing w:line="240" w:lineRule="auto"/>
              <w:ind w:firstLine="0" w:firstLineChars="0"/>
              <w:jc w:val="center"/>
              <w:rPr>
                <w:rFonts w:ascii="宋体" w:hAnsi="宋体" w:eastAsia="宋体"/>
                <w:sz w:val="22"/>
                <w:szCs w:val="22"/>
              </w:rPr>
            </w:pPr>
            <w:r>
              <w:rPr>
                <w:rFonts w:hint="eastAsia" w:ascii="宋体" w:hAnsi="宋体" w:eastAsia="宋体"/>
                <w:sz w:val="22"/>
                <w:szCs w:val="22"/>
              </w:rPr>
              <w:t>安全生产应急预案编制和应急救援演练</w:t>
            </w:r>
          </w:p>
        </w:tc>
        <w:tc>
          <w:tcPr>
            <w:tcW w:w="1633" w:type="dxa"/>
            <w:vAlign w:val="center"/>
          </w:tcPr>
          <w:p w14:paraId="0E34197D">
            <w:pPr>
              <w:spacing w:line="240" w:lineRule="auto"/>
              <w:ind w:firstLine="0" w:firstLineChars="0"/>
              <w:jc w:val="center"/>
              <w:rPr>
                <w:rFonts w:ascii="宋体" w:hAnsi="宋体" w:eastAsia="宋体" w:cs="Times New Roman"/>
                <w:sz w:val="22"/>
                <w:szCs w:val="22"/>
              </w:rPr>
            </w:pPr>
          </w:p>
        </w:tc>
        <w:tc>
          <w:tcPr>
            <w:tcW w:w="1223" w:type="dxa"/>
            <w:vAlign w:val="center"/>
          </w:tcPr>
          <w:p w14:paraId="43644ED5">
            <w:pPr>
              <w:spacing w:line="240" w:lineRule="auto"/>
              <w:ind w:firstLine="0" w:firstLineChars="0"/>
              <w:jc w:val="center"/>
              <w:rPr>
                <w:rFonts w:ascii="宋体" w:hAnsi="宋体" w:eastAsia="宋体" w:cs="Times New Roman"/>
                <w:sz w:val="22"/>
                <w:szCs w:val="22"/>
              </w:rPr>
            </w:pPr>
          </w:p>
        </w:tc>
        <w:tc>
          <w:tcPr>
            <w:tcW w:w="1307" w:type="dxa"/>
            <w:vAlign w:val="center"/>
          </w:tcPr>
          <w:p w14:paraId="23887C32">
            <w:pPr>
              <w:spacing w:line="240" w:lineRule="auto"/>
              <w:ind w:firstLine="0" w:firstLineChars="0"/>
              <w:jc w:val="center"/>
              <w:rPr>
                <w:rFonts w:ascii="宋体" w:hAnsi="宋体" w:eastAsia="宋体" w:cs="Times New Roman"/>
                <w:sz w:val="22"/>
                <w:szCs w:val="22"/>
              </w:rPr>
            </w:pPr>
          </w:p>
        </w:tc>
      </w:tr>
      <w:tr w14:paraId="09C440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8" w:hRule="atLeast"/>
          <w:jc w:val="center"/>
        </w:trPr>
        <w:tc>
          <w:tcPr>
            <w:tcW w:w="822" w:type="dxa"/>
            <w:vAlign w:val="center"/>
          </w:tcPr>
          <w:p w14:paraId="4E8E15B5">
            <w:pPr>
              <w:spacing w:line="240" w:lineRule="auto"/>
              <w:ind w:firstLine="0" w:firstLineChars="0"/>
              <w:jc w:val="center"/>
              <w:rPr>
                <w:rFonts w:ascii="宋体" w:hAnsi="宋体" w:eastAsia="宋体"/>
                <w:sz w:val="22"/>
                <w:szCs w:val="22"/>
              </w:rPr>
            </w:pPr>
            <w:r>
              <w:rPr>
                <w:rFonts w:ascii="宋体" w:hAnsi="宋体" w:eastAsia="宋体"/>
                <w:sz w:val="22"/>
                <w:szCs w:val="22"/>
              </w:rPr>
              <w:t>6</w:t>
            </w:r>
          </w:p>
        </w:tc>
        <w:tc>
          <w:tcPr>
            <w:tcW w:w="3993" w:type="dxa"/>
            <w:vAlign w:val="center"/>
          </w:tcPr>
          <w:p w14:paraId="52EF3F41">
            <w:pPr>
              <w:spacing w:line="240" w:lineRule="auto"/>
              <w:ind w:firstLine="0" w:firstLineChars="0"/>
              <w:jc w:val="center"/>
              <w:rPr>
                <w:rFonts w:ascii="宋体" w:hAnsi="宋体" w:eastAsia="宋体"/>
                <w:sz w:val="22"/>
                <w:szCs w:val="22"/>
              </w:rPr>
            </w:pPr>
            <w:r>
              <w:rPr>
                <w:rFonts w:hint="eastAsia" w:ascii="宋体" w:hAnsi="宋体" w:eastAsia="宋体"/>
                <w:sz w:val="22"/>
                <w:szCs w:val="22"/>
              </w:rPr>
              <w:t>安全生产科技创新、装备研发及推广应用</w:t>
            </w:r>
          </w:p>
        </w:tc>
        <w:tc>
          <w:tcPr>
            <w:tcW w:w="1633" w:type="dxa"/>
            <w:vAlign w:val="center"/>
          </w:tcPr>
          <w:p w14:paraId="26342C52">
            <w:pPr>
              <w:spacing w:line="240" w:lineRule="auto"/>
              <w:ind w:firstLine="0" w:firstLineChars="0"/>
              <w:jc w:val="center"/>
              <w:rPr>
                <w:rFonts w:ascii="宋体" w:hAnsi="宋体" w:eastAsia="宋体" w:cs="Times New Roman"/>
                <w:sz w:val="22"/>
                <w:szCs w:val="22"/>
              </w:rPr>
            </w:pPr>
          </w:p>
        </w:tc>
        <w:tc>
          <w:tcPr>
            <w:tcW w:w="1223" w:type="dxa"/>
            <w:vAlign w:val="center"/>
          </w:tcPr>
          <w:p w14:paraId="256B6D20">
            <w:pPr>
              <w:spacing w:line="240" w:lineRule="auto"/>
              <w:ind w:firstLine="0" w:firstLineChars="0"/>
              <w:jc w:val="center"/>
              <w:rPr>
                <w:rFonts w:ascii="宋体" w:hAnsi="宋体" w:eastAsia="宋体" w:cs="Times New Roman"/>
                <w:sz w:val="22"/>
                <w:szCs w:val="22"/>
              </w:rPr>
            </w:pPr>
          </w:p>
        </w:tc>
        <w:tc>
          <w:tcPr>
            <w:tcW w:w="1307" w:type="dxa"/>
            <w:vAlign w:val="center"/>
          </w:tcPr>
          <w:p w14:paraId="4FB9B0EF">
            <w:pPr>
              <w:spacing w:line="240" w:lineRule="auto"/>
              <w:ind w:firstLine="0" w:firstLineChars="0"/>
              <w:jc w:val="center"/>
              <w:rPr>
                <w:rFonts w:ascii="宋体" w:hAnsi="宋体" w:eastAsia="宋体" w:cs="Times New Roman"/>
                <w:sz w:val="22"/>
                <w:szCs w:val="22"/>
              </w:rPr>
            </w:pPr>
          </w:p>
        </w:tc>
      </w:tr>
      <w:tr w14:paraId="7338A4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4" w:hRule="atLeast"/>
          <w:jc w:val="center"/>
        </w:trPr>
        <w:tc>
          <w:tcPr>
            <w:tcW w:w="822" w:type="dxa"/>
            <w:vAlign w:val="center"/>
          </w:tcPr>
          <w:p w14:paraId="21E8764D">
            <w:pPr>
              <w:spacing w:line="240" w:lineRule="auto"/>
              <w:ind w:firstLine="0" w:firstLineChars="0"/>
              <w:jc w:val="center"/>
              <w:rPr>
                <w:rFonts w:ascii="宋体" w:hAnsi="宋体" w:eastAsia="宋体"/>
                <w:sz w:val="22"/>
                <w:szCs w:val="22"/>
              </w:rPr>
            </w:pPr>
            <w:r>
              <w:rPr>
                <w:rFonts w:hint="eastAsia" w:ascii="宋体" w:hAnsi="宋体" w:eastAsia="宋体"/>
                <w:sz w:val="22"/>
                <w:szCs w:val="22"/>
              </w:rPr>
              <w:t>7</w:t>
            </w:r>
          </w:p>
        </w:tc>
        <w:tc>
          <w:tcPr>
            <w:tcW w:w="3993" w:type="dxa"/>
            <w:vAlign w:val="center"/>
          </w:tcPr>
          <w:p w14:paraId="2B200A49">
            <w:pPr>
              <w:spacing w:line="240" w:lineRule="auto"/>
              <w:ind w:firstLine="0" w:firstLineChars="0"/>
              <w:jc w:val="center"/>
              <w:rPr>
                <w:rFonts w:ascii="宋体" w:hAnsi="宋体" w:eastAsia="宋体"/>
                <w:sz w:val="22"/>
                <w:szCs w:val="22"/>
              </w:rPr>
            </w:pPr>
            <w:r>
              <w:rPr>
                <w:rFonts w:hint="eastAsia" w:ascii="宋体" w:hAnsi="宋体" w:eastAsia="宋体"/>
                <w:sz w:val="22"/>
                <w:szCs w:val="22"/>
              </w:rPr>
              <w:t>其他有关事故预防工作</w:t>
            </w:r>
          </w:p>
        </w:tc>
        <w:tc>
          <w:tcPr>
            <w:tcW w:w="1633" w:type="dxa"/>
            <w:vAlign w:val="center"/>
          </w:tcPr>
          <w:p w14:paraId="09AB0AB3">
            <w:pPr>
              <w:spacing w:line="240" w:lineRule="auto"/>
              <w:ind w:firstLine="0" w:firstLineChars="0"/>
              <w:jc w:val="center"/>
              <w:rPr>
                <w:rFonts w:ascii="宋体" w:hAnsi="宋体" w:eastAsia="宋体" w:cs="Times New Roman"/>
                <w:sz w:val="22"/>
                <w:szCs w:val="22"/>
              </w:rPr>
            </w:pPr>
          </w:p>
        </w:tc>
        <w:tc>
          <w:tcPr>
            <w:tcW w:w="1223" w:type="dxa"/>
            <w:vAlign w:val="center"/>
          </w:tcPr>
          <w:p w14:paraId="147D06D4">
            <w:pPr>
              <w:spacing w:line="240" w:lineRule="auto"/>
              <w:ind w:firstLine="0" w:firstLineChars="0"/>
              <w:jc w:val="center"/>
              <w:rPr>
                <w:rFonts w:ascii="宋体" w:hAnsi="宋体" w:eastAsia="宋体" w:cs="Times New Roman"/>
                <w:sz w:val="22"/>
                <w:szCs w:val="22"/>
              </w:rPr>
            </w:pPr>
          </w:p>
        </w:tc>
        <w:tc>
          <w:tcPr>
            <w:tcW w:w="1307" w:type="dxa"/>
            <w:vAlign w:val="center"/>
          </w:tcPr>
          <w:p w14:paraId="24909483">
            <w:pPr>
              <w:spacing w:line="240" w:lineRule="auto"/>
              <w:ind w:firstLine="0" w:firstLineChars="0"/>
              <w:jc w:val="center"/>
              <w:rPr>
                <w:rFonts w:ascii="宋体" w:hAnsi="宋体" w:eastAsia="宋体" w:cs="Times New Roman"/>
                <w:sz w:val="22"/>
                <w:szCs w:val="22"/>
              </w:rPr>
            </w:pPr>
          </w:p>
        </w:tc>
      </w:tr>
    </w:tbl>
    <w:p w14:paraId="5517ECFF">
      <w:pPr>
        <w:adjustRightInd w:val="0"/>
        <w:snapToGrid w:val="0"/>
        <w:spacing w:line="578" w:lineRule="exact"/>
        <w:ind w:firstLine="480"/>
        <w:rPr>
          <w:rFonts w:ascii="黑体" w:hAnsi="黑体" w:eastAsia="黑体" w:cs="黑体"/>
          <w:sz w:val="24"/>
        </w:rPr>
      </w:pPr>
      <w:r>
        <w:rPr>
          <w:rFonts w:hint="eastAsia" w:ascii="黑体" w:hAnsi="黑体" w:eastAsia="黑体" w:cs="黑体"/>
          <w:sz w:val="24"/>
        </w:rPr>
        <w:t>三、预期目标</w:t>
      </w:r>
    </w:p>
    <w:p w14:paraId="77CB5D28">
      <w:pPr>
        <w:adjustRightInd w:val="0"/>
        <w:snapToGrid w:val="0"/>
        <w:spacing w:line="578" w:lineRule="exact"/>
        <w:ind w:firstLine="482"/>
        <w:rPr>
          <w:rFonts w:eastAsia="仿宋_GB2312" w:cs="Times New Roman"/>
          <w:sz w:val="24"/>
        </w:rPr>
      </w:pPr>
      <w:r>
        <w:rPr>
          <w:rFonts w:eastAsia="仿宋_GB2312" w:cs="Times New Roman"/>
          <w:b/>
          <w:bCs/>
          <w:sz w:val="24"/>
        </w:rPr>
        <w:t>（一）</w:t>
      </w:r>
      <w:r>
        <w:rPr>
          <w:rFonts w:hint="eastAsia" w:eastAsia="仿宋_GB2312" w:cs="Times New Roman"/>
          <w:b/>
          <w:bCs/>
          <w:sz w:val="24"/>
        </w:rPr>
        <w:t>安全生产宣传</w:t>
      </w:r>
      <w:r>
        <w:rPr>
          <w:rFonts w:eastAsia="仿宋_GB2312" w:cs="Times New Roman"/>
          <w:b/>
          <w:bCs/>
          <w:sz w:val="24"/>
        </w:rPr>
        <w:t>教育培训：</w:t>
      </w:r>
      <w:r>
        <w:rPr>
          <w:rFonts w:hint="eastAsia" w:eastAsia="仿宋_GB2312" w:cs="Times New Roman"/>
          <w:sz w:val="24"/>
        </w:rPr>
        <w:t>宣传</w:t>
      </w:r>
      <w:r>
        <w:rPr>
          <w:rFonts w:eastAsia="仿宋_GB2312" w:cs="Times New Roman"/>
          <w:sz w:val="24"/>
        </w:rPr>
        <w:t>培训</w:t>
      </w:r>
      <w:r>
        <w:rPr>
          <w:rFonts w:hint="eastAsia" w:eastAsia="仿宋_GB2312" w:cs="Times New Roman"/>
          <w:sz w:val="24"/>
        </w:rPr>
        <w:t>的</w:t>
      </w:r>
      <w:r>
        <w:rPr>
          <w:rFonts w:eastAsia="仿宋_GB2312" w:cs="Times New Roman"/>
          <w:sz w:val="24"/>
        </w:rPr>
        <w:t>方式、内容、场次、人员、数量</w:t>
      </w:r>
      <w:r>
        <w:rPr>
          <w:rFonts w:hint="eastAsia" w:eastAsia="仿宋_GB2312" w:cs="Times New Roman"/>
          <w:sz w:val="24"/>
        </w:rPr>
        <w:t>及</w:t>
      </w:r>
      <w:r>
        <w:rPr>
          <w:rFonts w:eastAsia="仿宋_GB2312" w:cs="Times New Roman"/>
          <w:sz w:val="24"/>
        </w:rPr>
        <w:t>预期效果；</w:t>
      </w:r>
    </w:p>
    <w:p w14:paraId="52B64CEE">
      <w:pPr>
        <w:adjustRightInd w:val="0"/>
        <w:snapToGrid w:val="0"/>
        <w:spacing w:line="578" w:lineRule="exact"/>
        <w:ind w:firstLine="482"/>
        <w:rPr>
          <w:rFonts w:eastAsia="仿宋_GB2312" w:cs="Times New Roman"/>
          <w:sz w:val="24"/>
        </w:rPr>
      </w:pPr>
      <w:r>
        <w:rPr>
          <w:rFonts w:eastAsia="仿宋_GB2312" w:cs="Times New Roman"/>
          <w:b/>
          <w:bCs/>
          <w:sz w:val="24"/>
        </w:rPr>
        <w:t>（二）</w:t>
      </w:r>
      <w:r>
        <w:rPr>
          <w:rFonts w:hint="eastAsia" w:eastAsia="仿宋_GB2312" w:cs="Times New Roman"/>
          <w:b/>
          <w:bCs/>
          <w:sz w:val="24"/>
        </w:rPr>
        <w:t>风险辨识</w:t>
      </w:r>
      <w:r>
        <w:rPr>
          <w:rFonts w:eastAsia="仿宋_GB2312" w:cs="Times New Roman"/>
          <w:b/>
          <w:bCs/>
          <w:sz w:val="24"/>
        </w:rPr>
        <w:t>：</w:t>
      </w:r>
      <w:r>
        <w:rPr>
          <w:rFonts w:eastAsia="仿宋_GB2312" w:cs="Times New Roman"/>
          <w:sz w:val="24"/>
        </w:rPr>
        <w:t>风险辨识的范围、存在的风险类型、</w:t>
      </w:r>
      <w:r>
        <w:rPr>
          <w:rFonts w:hint="eastAsia" w:eastAsia="仿宋_GB2312" w:cs="Times New Roman"/>
          <w:sz w:val="24"/>
        </w:rPr>
        <w:t>防控</w:t>
      </w:r>
      <w:r>
        <w:rPr>
          <w:rFonts w:eastAsia="仿宋_GB2312" w:cs="Times New Roman"/>
          <w:sz w:val="24"/>
        </w:rPr>
        <w:t>措施</w:t>
      </w:r>
      <w:r>
        <w:rPr>
          <w:rFonts w:hint="eastAsia" w:eastAsia="仿宋_GB2312" w:cs="Times New Roman"/>
          <w:sz w:val="24"/>
        </w:rPr>
        <w:t>及</w:t>
      </w:r>
      <w:r>
        <w:rPr>
          <w:rFonts w:eastAsia="仿宋_GB2312" w:cs="Times New Roman"/>
          <w:sz w:val="24"/>
        </w:rPr>
        <w:t>预期效果；</w:t>
      </w:r>
    </w:p>
    <w:p w14:paraId="660E82D1">
      <w:pPr>
        <w:adjustRightInd w:val="0"/>
        <w:snapToGrid w:val="0"/>
        <w:spacing w:line="578" w:lineRule="exact"/>
        <w:ind w:firstLine="482"/>
        <w:rPr>
          <w:rFonts w:eastAsia="仿宋_GB2312" w:cs="Times New Roman"/>
          <w:b/>
          <w:bCs/>
          <w:sz w:val="24"/>
        </w:rPr>
      </w:pPr>
      <w:r>
        <w:rPr>
          <w:rFonts w:eastAsia="仿宋_GB2312" w:cs="Times New Roman"/>
          <w:b/>
          <w:bCs/>
          <w:sz w:val="24"/>
        </w:rPr>
        <w:t>（三）</w:t>
      </w:r>
      <w:r>
        <w:rPr>
          <w:rFonts w:hint="eastAsia" w:eastAsia="仿宋_GB2312" w:cs="Times New Roman"/>
          <w:b/>
          <w:bCs/>
          <w:sz w:val="24"/>
        </w:rPr>
        <w:t>标准化建设：</w:t>
      </w:r>
      <w:r>
        <w:rPr>
          <w:rFonts w:hint="eastAsia" w:eastAsia="仿宋_GB2312" w:cs="Times New Roman"/>
          <w:sz w:val="24"/>
        </w:rPr>
        <w:t>针对被保项目实际，开展安全生产标准化管理体系建设主要内容。</w:t>
      </w:r>
    </w:p>
    <w:p w14:paraId="4BCA8193">
      <w:pPr>
        <w:adjustRightInd w:val="0"/>
        <w:snapToGrid w:val="0"/>
        <w:spacing w:line="578" w:lineRule="exact"/>
        <w:ind w:firstLine="482"/>
        <w:rPr>
          <w:rFonts w:eastAsia="仿宋_GB2312" w:cs="Times New Roman"/>
          <w:sz w:val="24"/>
        </w:rPr>
      </w:pPr>
      <w:r>
        <w:rPr>
          <w:rFonts w:eastAsia="仿宋_GB2312" w:cs="Times New Roman"/>
          <w:b/>
          <w:bCs/>
          <w:sz w:val="24"/>
        </w:rPr>
        <w:t>（四）隐患排查：</w:t>
      </w:r>
      <w:r>
        <w:rPr>
          <w:rFonts w:eastAsia="仿宋_GB2312" w:cs="Times New Roman"/>
          <w:sz w:val="24"/>
        </w:rPr>
        <w:t>隐患排查的</w:t>
      </w:r>
      <w:r>
        <w:rPr>
          <w:rFonts w:hint="eastAsia" w:eastAsia="仿宋_GB2312" w:cs="Times New Roman"/>
          <w:sz w:val="24"/>
        </w:rPr>
        <w:t>方式、范围、重点</w:t>
      </w:r>
      <w:r>
        <w:rPr>
          <w:rFonts w:eastAsia="仿宋_GB2312" w:cs="Times New Roman"/>
          <w:sz w:val="24"/>
        </w:rPr>
        <w:t>及</w:t>
      </w:r>
      <w:r>
        <w:rPr>
          <w:rFonts w:hint="eastAsia" w:eastAsia="仿宋_GB2312" w:cs="Times New Roman"/>
          <w:sz w:val="24"/>
        </w:rPr>
        <w:t>达到</w:t>
      </w:r>
      <w:r>
        <w:rPr>
          <w:rFonts w:eastAsia="仿宋_GB2312" w:cs="Times New Roman"/>
          <w:sz w:val="24"/>
        </w:rPr>
        <w:t>效果；</w:t>
      </w:r>
    </w:p>
    <w:p w14:paraId="68F54024">
      <w:pPr>
        <w:adjustRightInd w:val="0"/>
        <w:snapToGrid w:val="0"/>
        <w:spacing w:line="578" w:lineRule="exact"/>
        <w:ind w:firstLine="482"/>
        <w:rPr>
          <w:rFonts w:eastAsia="仿宋_GB2312" w:cs="Times New Roman"/>
          <w:sz w:val="24"/>
        </w:rPr>
      </w:pPr>
      <w:r>
        <w:rPr>
          <w:rFonts w:eastAsia="仿宋_GB2312" w:cs="Times New Roman"/>
          <w:b/>
          <w:bCs/>
          <w:sz w:val="24"/>
        </w:rPr>
        <w:t>（</w:t>
      </w:r>
      <w:r>
        <w:rPr>
          <w:rFonts w:hint="eastAsia" w:eastAsia="仿宋_GB2312" w:cs="Times New Roman"/>
          <w:b/>
          <w:bCs/>
          <w:sz w:val="24"/>
        </w:rPr>
        <w:t>五</w:t>
      </w:r>
      <w:r>
        <w:rPr>
          <w:rFonts w:eastAsia="仿宋_GB2312" w:cs="Times New Roman"/>
          <w:b/>
          <w:bCs/>
          <w:sz w:val="24"/>
        </w:rPr>
        <w:t>）应急演练：</w:t>
      </w:r>
      <w:r>
        <w:rPr>
          <w:rFonts w:eastAsia="仿宋_GB2312" w:cs="Times New Roman"/>
          <w:sz w:val="24"/>
        </w:rPr>
        <w:t>演练的方式、范围、类型</w:t>
      </w:r>
      <w:r>
        <w:rPr>
          <w:rFonts w:hint="eastAsia" w:eastAsia="仿宋_GB2312" w:cs="Times New Roman"/>
          <w:sz w:val="24"/>
        </w:rPr>
        <w:t>及</w:t>
      </w:r>
      <w:r>
        <w:rPr>
          <w:rFonts w:eastAsia="仿宋_GB2312" w:cs="Times New Roman"/>
          <w:sz w:val="24"/>
        </w:rPr>
        <w:t>预期效果；</w:t>
      </w:r>
    </w:p>
    <w:p w14:paraId="003319EE">
      <w:pPr>
        <w:adjustRightInd w:val="0"/>
        <w:snapToGrid w:val="0"/>
        <w:spacing w:line="578" w:lineRule="exact"/>
        <w:ind w:firstLine="482"/>
        <w:rPr>
          <w:rFonts w:eastAsia="仿宋_GB2312" w:cs="Times New Roman"/>
          <w:sz w:val="24"/>
        </w:rPr>
      </w:pPr>
      <w:r>
        <w:rPr>
          <w:rFonts w:eastAsia="仿宋_GB2312" w:cs="Times New Roman"/>
          <w:b/>
          <w:bCs/>
          <w:sz w:val="24"/>
        </w:rPr>
        <w:t>（</w:t>
      </w:r>
      <w:r>
        <w:rPr>
          <w:rFonts w:hint="eastAsia" w:eastAsia="仿宋_GB2312" w:cs="Times New Roman"/>
          <w:b/>
          <w:bCs/>
          <w:sz w:val="24"/>
        </w:rPr>
        <w:t>六</w:t>
      </w:r>
      <w:r>
        <w:rPr>
          <w:rFonts w:eastAsia="仿宋_GB2312" w:cs="Times New Roman"/>
          <w:b/>
          <w:bCs/>
          <w:sz w:val="24"/>
        </w:rPr>
        <w:t>）</w:t>
      </w:r>
      <w:r>
        <w:rPr>
          <w:rFonts w:hint="eastAsia" w:eastAsia="仿宋_GB2312" w:cs="Times New Roman"/>
          <w:b/>
          <w:bCs/>
          <w:sz w:val="24"/>
        </w:rPr>
        <w:t>科技创新</w:t>
      </w:r>
      <w:r>
        <w:rPr>
          <w:rFonts w:eastAsia="仿宋_GB2312" w:cs="Times New Roman"/>
          <w:b/>
          <w:bCs/>
          <w:sz w:val="24"/>
        </w:rPr>
        <w:t>：</w:t>
      </w:r>
      <w:r>
        <w:rPr>
          <w:rFonts w:hint="eastAsia" w:eastAsia="仿宋_GB2312" w:cs="Times New Roman"/>
          <w:sz w:val="24"/>
        </w:rPr>
        <w:t>安全科技创新的</w:t>
      </w:r>
      <w:r>
        <w:rPr>
          <w:rFonts w:eastAsia="仿宋_GB2312" w:cs="Times New Roman"/>
          <w:sz w:val="24"/>
        </w:rPr>
        <w:t>名称</w:t>
      </w:r>
      <w:r>
        <w:rPr>
          <w:rFonts w:hint="eastAsia" w:eastAsia="仿宋_GB2312" w:cs="Times New Roman"/>
          <w:sz w:val="24"/>
        </w:rPr>
        <w:t>、</w:t>
      </w:r>
      <w:r>
        <w:rPr>
          <w:rFonts w:eastAsia="仿宋_GB2312" w:cs="Times New Roman"/>
          <w:sz w:val="24"/>
        </w:rPr>
        <w:t>类型</w:t>
      </w:r>
      <w:r>
        <w:rPr>
          <w:rFonts w:hint="eastAsia" w:eastAsia="仿宋_GB2312" w:cs="Times New Roman"/>
          <w:sz w:val="24"/>
        </w:rPr>
        <w:t>、内容</w:t>
      </w:r>
      <w:r>
        <w:rPr>
          <w:rFonts w:eastAsia="仿宋_GB2312" w:cs="Times New Roman"/>
          <w:sz w:val="24"/>
        </w:rPr>
        <w:t>、</w:t>
      </w:r>
      <w:r>
        <w:rPr>
          <w:rFonts w:hint="eastAsia" w:eastAsia="仿宋_GB2312" w:cs="Times New Roman"/>
          <w:sz w:val="24"/>
        </w:rPr>
        <w:t>保障</w:t>
      </w:r>
      <w:r>
        <w:rPr>
          <w:rFonts w:eastAsia="仿宋_GB2312" w:cs="Times New Roman"/>
          <w:sz w:val="24"/>
        </w:rPr>
        <w:t>措施</w:t>
      </w:r>
      <w:r>
        <w:rPr>
          <w:rFonts w:hint="eastAsia" w:eastAsia="仿宋_GB2312" w:cs="Times New Roman"/>
          <w:sz w:val="24"/>
        </w:rPr>
        <w:t>及达到效果等</w:t>
      </w:r>
      <w:r>
        <w:rPr>
          <w:rFonts w:eastAsia="仿宋_GB2312" w:cs="Times New Roman"/>
          <w:sz w:val="24"/>
        </w:rPr>
        <w:t>；</w:t>
      </w:r>
    </w:p>
    <w:p w14:paraId="7D516FC8">
      <w:pPr>
        <w:adjustRightInd w:val="0"/>
        <w:snapToGrid w:val="0"/>
        <w:spacing w:line="578" w:lineRule="exact"/>
        <w:ind w:firstLine="482"/>
        <w:rPr>
          <w:rFonts w:eastAsia="仿宋_GB2312" w:cs="Times New Roman"/>
          <w:sz w:val="24"/>
        </w:rPr>
      </w:pPr>
      <w:r>
        <w:rPr>
          <w:rFonts w:eastAsia="仿宋_GB2312" w:cs="Times New Roman"/>
          <w:b/>
          <w:bCs/>
          <w:sz w:val="24"/>
        </w:rPr>
        <w:t>（</w:t>
      </w:r>
      <w:r>
        <w:rPr>
          <w:rFonts w:hint="eastAsia" w:eastAsia="仿宋_GB2312" w:cs="Times New Roman"/>
          <w:b/>
          <w:bCs/>
          <w:sz w:val="24"/>
        </w:rPr>
        <w:t>七</w:t>
      </w:r>
      <w:r>
        <w:rPr>
          <w:rFonts w:eastAsia="仿宋_GB2312" w:cs="Times New Roman"/>
          <w:b/>
          <w:bCs/>
          <w:sz w:val="24"/>
        </w:rPr>
        <w:t>）其他服务：</w:t>
      </w:r>
      <w:r>
        <w:rPr>
          <w:rFonts w:eastAsia="仿宋_GB2312" w:cs="Times New Roman"/>
          <w:sz w:val="24"/>
        </w:rPr>
        <w:t>开展服务的名称、种类、方式、范围，涉及的人员</w:t>
      </w:r>
      <w:r>
        <w:rPr>
          <w:rFonts w:hint="eastAsia" w:eastAsia="仿宋_GB2312" w:cs="Times New Roman"/>
          <w:sz w:val="24"/>
        </w:rPr>
        <w:t>、</w:t>
      </w:r>
      <w:r>
        <w:rPr>
          <w:rFonts w:eastAsia="仿宋_GB2312" w:cs="Times New Roman"/>
          <w:sz w:val="24"/>
        </w:rPr>
        <w:t>主要目的</w:t>
      </w:r>
      <w:r>
        <w:rPr>
          <w:rFonts w:hint="eastAsia" w:eastAsia="仿宋_GB2312" w:cs="Times New Roman"/>
          <w:sz w:val="24"/>
        </w:rPr>
        <w:t>、取得的成效等</w:t>
      </w:r>
      <w:r>
        <w:rPr>
          <w:rFonts w:eastAsia="仿宋_GB2312" w:cs="Times New Roman"/>
          <w:sz w:val="24"/>
        </w:rPr>
        <w:t>。</w:t>
      </w:r>
    </w:p>
    <w:p w14:paraId="0DCB12AA">
      <w:pPr>
        <w:spacing w:line="578" w:lineRule="exact"/>
        <w:ind w:firstLine="480"/>
        <w:rPr>
          <w:rFonts w:ascii="黑体" w:hAnsi="黑体" w:eastAsia="黑体" w:cs="黑体"/>
          <w:sz w:val="24"/>
        </w:rPr>
      </w:pPr>
      <w:r>
        <w:rPr>
          <w:rFonts w:hint="eastAsia" w:ascii="黑体" w:hAnsi="黑体" w:eastAsia="黑体" w:cs="黑体"/>
          <w:sz w:val="24"/>
        </w:rPr>
        <w:t>四、保障事项</w:t>
      </w:r>
    </w:p>
    <w:p w14:paraId="5B998633">
      <w:pPr>
        <w:spacing w:line="578" w:lineRule="exact"/>
        <w:ind w:firstLine="482"/>
        <w:rPr>
          <w:rFonts w:eastAsia="仿宋_GB2312" w:cs="Times New Roman"/>
          <w:b/>
          <w:bCs/>
          <w:sz w:val="24"/>
        </w:rPr>
      </w:pPr>
      <w:r>
        <w:rPr>
          <w:rFonts w:eastAsia="仿宋_GB2312" w:cs="Times New Roman"/>
          <w:b/>
          <w:bCs/>
          <w:sz w:val="24"/>
        </w:rPr>
        <w:t>（一）资金</w:t>
      </w:r>
      <w:r>
        <w:rPr>
          <w:rFonts w:hint="eastAsia" w:eastAsia="仿宋_GB2312" w:cs="Times New Roman"/>
          <w:b/>
          <w:bCs/>
          <w:sz w:val="24"/>
        </w:rPr>
        <w:t>服务</w:t>
      </w:r>
      <w:r>
        <w:rPr>
          <w:rFonts w:eastAsia="仿宋_GB2312" w:cs="Times New Roman"/>
          <w:b/>
          <w:bCs/>
          <w:sz w:val="24"/>
        </w:rPr>
        <w:t>保障情况</w:t>
      </w:r>
    </w:p>
    <w:p w14:paraId="70FE5CCD">
      <w:pPr>
        <w:spacing w:line="578" w:lineRule="exact"/>
        <w:ind w:firstLine="482"/>
        <w:rPr>
          <w:rFonts w:cs="Times New Roman"/>
        </w:rPr>
      </w:pPr>
      <w:r>
        <w:rPr>
          <w:rFonts w:eastAsia="仿宋_GB2312" w:cs="Times New Roman"/>
          <w:b/>
          <w:bCs/>
          <w:sz w:val="24"/>
        </w:rPr>
        <w:t>（二）其他服务保障情况</w:t>
      </w:r>
    </w:p>
    <w:p w14:paraId="3B1438F9">
      <w:pPr>
        <w:spacing w:line="578" w:lineRule="exact"/>
        <w:ind w:firstLine="420"/>
        <w:rPr>
          <w:rFonts w:cs="Times New Roman"/>
        </w:rPr>
      </w:pPr>
    </w:p>
    <w:p w14:paraId="02FB6C16">
      <w:pPr>
        <w:spacing w:line="578" w:lineRule="exact"/>
        <w:ind w:firstLine="480"/>
        <w:rPr>
          <w:rFonts w:asciiTheme="minorEastAsia" w:hAnsiTheme="minorEastAsia" w:cstheme="minorEastAsia"/>
          <w:sz w:val="24"/>
        </w:rPr>
      </w:pPr>
      <w:r>
        <w:rPr>
          <w:rFonts w:hint="eastAsia" w:asciiTheme="minorEastAsia" w:hAnsiTheme="minorEastAsia" w:cstheme="minorEastAsia"/>
          <w:sz w:val="24"/>
        </w:rPr>
        <w:t>安全生产技术服务机构：                         （盖章）</w:t>
      </w:r>
    </w:p>
    <w:p w14:paraId="44227FF5">
      <w:pPr>
        <w:spacing w:line="578" w:lineRule="exact"/>
        <w:ind w:firstLine="480"/>
        <w:rPr>
          <w:rFonts w:asciiTheme="minorEastAsia" w:hAnsiTheme="minorEastAsia" w:cstheme="minorEastAsia"/>
          <w:sz w:val="24"/>
        </w:rPr>
      </w:pPr>
      <w:r>
        <w:rPr>
          <w:rFonts w:hint="eastAsia" w:asciiTheme="minorEastAsia" w:hAnsiTheme="minorEastAsia" w:cstheme="minorEastAsia"/>
          <w:sz w:val="24"/>
        </w:rPr>
        <w:t>服务机构技术负责人：         （签章）</w:t>
      </w:r>
    </w:p>
    <w:p w14:paraId="05B3696D">
      <w:pPr>
        <w:spacing w:line="578" w:lineRule="exact"/>
        <w:ind w:firstLine="480"/>
        <w:rPr>
          <w:rFonts w:asciiTheme="minorEastAsia" w:hAnsiTheme="minorEastAsia" w:cstheme="minorEastAsia"/>
          <w:sz w:val="24"/>
        </w:rPr>
      </w:pPr>
      <w:r>
        <w:rPr>
          <w:rFonts w:hint="eastAsia" w:asciiTheme="minorEastAsia" w:hAnsiTheme="minorEastAsia" w:cstheme="minorEastAsia"/>
          <w:sz w:val="24"/>
        </w:rPr>
        <w:t>服务小组组长：        （签章）</w:t>
      </w:r>
    </w:p>
    <w:p w14:paraId="3AAD9ABB">
      <w:pPr>
        <w:spacing w:line="578" w:lineRule="exact"/>
        <w:ind w:firstLine="480"/>
        <w:rPr>
          <w:rFonts w:asciiTheme="minorEastAsia" w:hAnsiTheme="minorEastAsia" w:cstheme="minorEastAsia"/>
          <w:sz w:val="24"/>
        </w:rPr>
      </w:pPr>
      <w:r>
        <w:rPr>
          <w:rFonts w:hint="eastAsia" w:asciiTheme="minorEastAsia" w:hAnsiTheme="minorEastAsia" w:cstheme="minorEastAsia"/>
          <w:sz w:val="24"/>
        </w:rPr>
        <w:t xml:space="preserve">联系人：                                     联系电话：             </w:t>
      </w:r>
    </w:p>
    <w:p w14:paraId="46259A2E">
      <w:pPr>
        <w:spacing w:line="578" w:lineRule="exact"/>
        <w:ind w:firstLine="480"/>
        <w:rPr>
          <w:rFonts w:asciiTheme="minorEastAsia" w:hAnsiTheme="minorEastAsia" w:cstheme="minorEastAsia"/>
          <w:sz w:val="24"/>
        </w:rPr>
      </w:pPr>
      <w:r>
        <w:rPr>
          <w:rFonts w:hint="eastAsia" w:asciiTheme="minorEastAsia" w:hAnsiTheme="minorEastAsia" w:cstheme="minorEastAsia"/>
          <w:sz w:val="24"/>
        </w:rPr>
        <w:t xml:space="preserve">被保项目安全负责人（签字或电子签名）：           </w:t>
      </w:r>
    </w:p>
    <w:p w14:paraId="075E0890">
      <w:pPr>
        <w:spacing w:line="578" w:lineRule="exact"/>
        <w:ind w:firstLine="480"/>
        <w:rPr>
          <w:rFonts w:asciiTheme="minorEastAsia" w:hAnsiTheme="minorEastAsia" w:cstheme="minorEastAsia"/>
          <w:sz w:val="24"/>
        </w:rPr>
      </w:pPr>
      <w:r>
        <w:rPr>
          <w:rFonts w:hint="eastAsia"/>
          <w:sz w:val="24"/>
          <w:szCs w:val="32"/>
        </w:rPr>
        <w:t>保险机构风险管理人员审核（签字或盖章）：</w:t>
      </w:r>
    </w:p>
    <w:p w14:paraId="601108A6">
      <w:pPr>
        <w:spacing w:line="578" w:lineRule="exact"/>
        <w:ind w:firstLine="480"/>
        <w:jc w:val="right"/>
        <w:rPr>
          <w:rFonts w:eastAsia="仿宋_GB2312" w:cs="Times New Roman"/>
          <w:sz w:val="24"/>
        </w:rPr>
      </w:pPr>
      <w:r>
        <w:rPr>
          <w:rFonts w:hint="eastAsia" w:asciiTheme="minorEastAsia" w:hAnsiTheme="minorEastAsia" w:cstheme="minorEastAsia"/>
          <w:sz w:val="24"/>
        </w:rPr>
        <w:t>日期：    年   月   日</w:t>
      </w:r>
    </w:p>
    <w:p w14:paraId="1C69D1BA">
      <w:pPr>
        <w:spacing w:line="578" w:lineRule="exact"/>
        <w:ind w:firstLine="420"/>
        <w:rPr>
          <w:rFonts w:cs="Times New Roman"/>
        </w:rPr>
        <w:sectPr>
          <w:footerReference r:id="rId10" w:type="default"/>
          <w:pgSz w:w="12320" w:h="17120"/>
          <w:pgMar w:top="2098" w:right="1474" w:bottom="1984" w:left="1474" w:header="0" w:footer="995" w:gutter="0"/>
          <w:pgNumType w:fmt="decimal"/>
          <w:cols w:space="720" w:num="1"/>
        </w:sectPr>
      </w:pPr>
    </w:p>
    <w:p w14:paraId="7CAF332B">
      <w:pPr>
        <w:pStyle w:val="2"/>
        <w:spacing w:line="360" w:lineRule="exact"/>
        <w:jc w:val="center"/>
        <w:rPr>
          <w:szCs w:val="21"/>
        </w:rPr>
      </w:pPr>
      <w:bookmarkStart w:id="126" w:name="_Toc3475"/>
      <w:bookmarkStart w:id="127" w:name="_Toc29097"/>
      <w:r>
        <w:rPr>
          <w:rFonts w:hint="eastAsia"/>
          <w:szCs w:val="21"/>
        </w:rPr>
        <w:t>附录 G</w:t>
      </w:r>
      <w:bookmarkEnd w:id="126"/>
      <w:bookmarkEnd w:id="127"/>
      <w:r>
        <w:rPr>
          <w:rFonts w:hint="eastAsia"/>
          <w:szCs w:val="21"/>
        </w:rPr>
        <w:t xml:space="preserve"> </w:t>
      </w:r>
    </w:p>
    <w:p w14:paraId="42833DC2">
      <w:pPr>
        <w:spacing w:line="360" w:lineRule="exact"/>
        <w:ind w:firstLine="0" w:firstLineChars="0"/>
        <w:jc w:val="center"/>
      </w:pPr>
      <w:r>
        <w:rPr>
          <w:rFonts w:hint="eastAsia" w:eastAsia="黑体"/>
          <w:kern w:val="44"/>
        </w:rPr>
        <w:t>（资料性）</w:t>
      </w:r>
    </w:p>
    <w:p w14:paraId="56F6CEC2">
      <w:pPr>
        <w:pStyle w:val="2"/>
        <w:spacing w:line="360" w:lineRule="exact"/>
        <w:jc w:val="center"/>
        <w:rPr>
          <w:rFonts w:cs="Times New Roman"/>
        </w:rPr>
      </w:pPr>
      <w:bookmarkStart w:id="128" w:name="_Toc10966"/>
      <w:bookmarkStart w:id="129" w:name="_Toc2217"/>
      <w:r>
        <w:rPr>
          <w:rFonts w:hint="eastAsia"/>
          <w:szCs w:val="21"/>
        </w:rPr>
        <w:t>事故预防服务报告</w:t>
      </w:r>
      <w:r>
        <w:rPr>
          <w:rFonts w:hint="eastAsia"/>
        </w:rPr>
        <w:br w:type="textWrapping"/>
      </w:r>
      <w:bookmarkEnd w:id="128"/>
      <w:bookmarkEnd w:id="129"/>
    </w:p>
    <w:p w14:paraId="6BB608D1">
      <w:pPr>
        <w:adjustRightInd w:val="0"/>
        <w:snapToGrid w:val="0"/>
        <w:spacing w:line="578" w:lineRule="exact"/>
        <w:ind w:firstLine="0" w:firstLineChars="0"/>
        <w:jc w:val="center"/>
        <w:rPr>
          <w:rFonts w:ascii="宋体" w:hAnsi="宋体" w:eastAsia="宋体" w:cs="宋体"/>
          <w:spacing w:val="-8"/>
          <w:sz w:val="44"/>
          <w:szCs w:val="44"/>
        </w:rPr>
      </w:pPr>
      <w:r>
        <w:rPr>
          <w:rFonts w:hint="eastAsia" w:ascii="宋体" w:hAnsi="宋体" w:eastAsia="宋体" w:cs="宋体"/>
          <w:spacing w:val="-8"/>
          <w:sz w:val="44"/>
          <w:szCs w:val="44"/>
          <w:lang w:val="en-US" w:eastAsia="zh-CN"/>
        </w:rPr>
        <w:t>建筑施工</w:t>
      </w:r>
      <w:r>
        <w:rPr>
          <w:rFonts w:hint="eastAsia" w:ascii="宋体" w:hAnsi="宋体" w:eastAsia="宋体" w:cs="宋体"/>
          <w:spacing w:val="-8"/>
          <w:sz w:val="44"/>
          <w:szCs w:val="44"/>
        </w:rPr>
        <w:t>安全生产责任保险</w:t>
      </w:r>
    </w:p>
    <w:p w14:paraId="7E53CF59">
      <w:pPr>
        <w:adjustRightInd w:val="0"/>
        <w:snapToGrid w:val="0"/>
        <w:spacing w:line="578" w:lineRule="exact"/>
        <w:ind w:firstLine="0" w:firstLineChars="0"/>
        <w:jc w:val="center"/>
        <w:rPr>
          <w:rFonts w:ascii="宋体" w:hAnsi="宋体" w:eastAsia="宋体" w:cs="宋体"/>
          <w:spacing w:val="-8"/>
          <w:sz w:val="44"/>
          <w:szCs w:val="44"/>
        </w:rPr>
      </w:pPr>
      <w:bookmarkStart w:id="130" w:name="_Hlk220703993"/>
      <w:r>
        <w:rPr>
          <w:rFonts w:hint="eastAsia" w:ascii="宋体" w:hAnsi="宋体" w:eastAsia="宋体" w:cs="宋体"/>
          <w:spacing w:val="-8"/>
          <w:sz w:val="44"/>
          <w:szCs w:val="44"/>
        </w:rPr>
        <w:t>事故预防服务报告</w:t>
      </w:r>
    </w:p>
    <w:bookmarkEnd w:id="130"/>
    <w:p w14:paraId="68B90F0F">
      <w:pPr>
        <w:pStyle w:val="11"/>
        <w:adjustRightInd w:val="0"/>
        <w:snapToGrid w:val="0"/>
        <w:spacing w:line="578" w:lineRule="exact"/>
        <w:ind w:firstLine="0" w:firstLineChars="0"/>
        <w:jc w:val="center"/>
        <w:rPr>
          <w:rFonts w:ascii="楷体_GB2312" w:hAnsi="楷体_GB2312" w:eastAsia="楷体_GB2312" w:cs="楷体_GB2312"/>
          <w:spacing w:val="-9"/>
          <w:sz w:val="32"/>
          <w:szCs w:val="32"/>
        </w:rPr>
      </w:pPr>
      <w:r>
        <w:rPr>
          <w:rFonts w:hint="eastAsia" w:ascii="楷体_GB2312" w:hAnsi="楷体_GB2312" w:eastAsia="楷体_GB2312" w:cs="楷体_GB2312"/>
          <w:spacing w:val="-9"/>
          <w:sz w:val="32"/>
          <w:szCs w:val="32"/>
        </w:rPr>
        <w:t>（参照范本）</w:t>
      </w:r>
    </w:p>
    <w:p w14:paraId="1A4223D6">
      <w:pPr>
        <w:spacing w:line="578" w:lineRule="exact"/>
        <w:ind w:firstLine="420"/>
        <w:rPr>
          <w:rFonts w:cs="Times New Roman"/>
        </w:rPr>
      </w:pPr>
    </w:p>
    <w:p w14:paraId="028E9CE3">
      <w:pPr>
        <w:spacing w:line="578" w:lineRule="exact"/>
        <w:ind w:firstLine="420"/>
        <w:rPr>
          <w:rFonts w:cs="Times New Roman"/>
        </w:rPr>
      </w:pPr>
    </w:p>
    <w:p w14:paraId="21CDC55C">
      <w:pPr>
        <w:spacing w:line="578" w:lineRule="exact"/>
        <w:ind w:firstLine="420"/>
        <w:rPr>
          <w:rFonts w:cs="Times New Roman"/>
        </w:rPr>
      </w:pPr>
    </w:p>
    <w:p w14:paraId="4B921E97">
      <w:pPr>
        <w:spacing w:line="578" w:lineRule="exact"/>
        <w:ind w:firstLine="0" w:firstLineChars="0"/>
        <w:rPr>
          <w:rFonts w:cs="Times New Roman"/>
        </w:rPr>
      </w:pPr>
    </w:p>
    <w:p w14:paraId="25B8619C">
      <w:pPr>
        <w:pStyle w:val="5"/>
        <w:rPr>
          <w:rFonts w:cs="Times New Roman"/>
        </w:rPr>
      </w:pPr>
    </w:p>
    <w:p w14:paraId="0E4BFDF1">
      <w:pPr>
        <w:pStyle w:val="5"/>
        <w:rPr>
          <w:rFonts w:cs="Times New Roman"/>
        </w:rPr>
      </w:pPr>
    </w:p>
    <w:p w14:paraId="14F73DA9">
      <w:pPr>
        <w:spacing w:line="578" w:lineRule="exact"/>
        <w:ind w:firstLine="420"/>
        <w:rPr>
          <w:rFonts w:cs="Times New Roman"/>
        </w:rPr>
      </w:pPr>
    </w:p>
    <w:p w14:paraId="7922F372">
      <w:pPr>
        <w:pStyle w:val="14"/>
        <w:spacing w:line="578" w:lineRule="exact"/>
        <w:ind w:firstLine="420"/>
      </w:pPr>
    </w:p>
    <w:p w14:paraId="438804C6">
      <w:pPr>
        <w:ind w:firstLine="420"/>
      </w:pPr>
    </w:p>
    <w:p w14:paraId="064F6241">
      <w:pPr>
        <w:pStyle w:val="5"/>
      </w:pPr>
    </w:p>
    <w:p w14:paraId="24ACB716">
      <w:pPr>
        <w:pStyle w:val="5"/>
      </w:pPr>
    </w:p>
    <w:p w14:paraId="5AAAE010">
      <w:pPr>
        <w:pStyle w:val="5"/>
      </w:pPr>
    </w:p>
    <w:p w14:paraId="4338320C">
      <w:pPr>
        <w:pStyle w:val="5"/>
      </w:pPr>
    </w:p>
    <w:p w14:paraId="0484C70B">
      <w:pPr>
        <w:spacing w:line="578" w:lineRule="exact"/>
        <w:ind w:firstLine="1960" w:firstLineChars="700"/>
        <w:rPr>
          <w:rFonts w:eastAsia="仿宋_GB2312" w:cs="Times New Roman"/>
          <w:sz w:val="28"/>
          <w:szCs w:val="28"/>
        </w:rPr>
      </w:pPr>
      <w:r>
        <w:rPr>
          <w:rFonts w:eastAsia="仿宋_GB2312" w:cs="Times New Roman"/>
          <w:sz w:val="28"/>
          <w:szCs w:val="28"/>
        </w:rPr>
        <w:t>投</w:t>
      </w:r>
      <w:r>
        <w:rPr>
          <w:rFonts w:hint="eastAsia" w:eastAsia="仿宋_GB2312" w:cs="Times New Roman"/>
          <w:sz w:val="28"/>
          <w:szCs w:val="28"/>
        </w:rPr>
        <w:t xml:space="preserve"> </w:t>
      </w:r>
      <w:r>
        <w:rPr>
          <w:rFonts w:eastAsia="仿宋_GB2312" w:cs="Times New Roman"/>
          <w:sz w:val="28"/>
          <w:szCs w:val="28"/>
        </w:rPr>
        <w:t>保</w:t>
      </w:r>
      <w:r>
        <w:rPr>
          <w:rFonts w:hint="eastAsia" w:eastAsia="仿宋_GB2312" w:cs="Times New Roman"/>
          <w:sz w:val="28"/>
          <w:szCs w:val="28"/>
        </w:rPr>
        <w:t xml:space="preserve"> </w:t>
      </w:r>
      <w:r>
        <w:rPr>
          <w:rFonts w:eastAsia="仿宋_GB2312" w:cs="Times New Roman"/>
          <w:sz w:val="28"/>
          <w:szCs w:val="28"/>
        </w:rPr>
        <w:t>单</w:t>
      </w:r>
      <w:r>
        <w:rPr>
          <w:rFonts w:hint="eastAsia" w:eastAsia="仿宋_GB2312" w:cs="Times New Roman"/>
          <w:sz w:val="28"/>
          <w:szCs w:val="28"/>
        </w:rPr>
        <w:t xml:space="preserve"> </w:t>
      </w:r>
      <w:r>
        <w:rPr>
          <w:rFonts w:eastAsia="仿宋_GB2312" w:cs="Times New Roman"/>
          <w:sz w:val="28"/>
          <w:szCs w:val="28"/>
        </w:rPr>
        <w:t>位：</w:t>
      </w:r>
      <w:r>
        <w:rPr>
          <w:rFonts w:eastAsia="仿宋" w:cs="Times New Roman"/>
          <w:snapToGrid w:val="0"/>
          <w:kern w:val="0"/>
          <w:sz w:val="24"/>
          <w:u w:val="single"/>
        </w:rPr>
        <w:t xml:space="preserve">                   </w:t>
      </w:r>
    </w:p>
    <w:p w14:paraId="2130CC58">
      <w:pPr>
        <w:spacing w:line="578" w:lineRule="exact"/>
        <w:ind w:firstLine="1960" w:firstLineChars="700"/>
        <w:rPr>
          <w:rFonts w:eastAsia="仿宋_GB2312" w:cs="Times New Roman"/>
          <w:sz w:val="28"/>
          <w:szCs w:val="28"/>
        </w:rPr>
      </w:pPr>
      <w:r>
        <w:rPr>
          <w:rFonts w:eastAsia="仿宋_GB2312" w:cs="Times New Roman"/>
          <w:sz w:val="28"/>
          <w:szCs w:val="28"/>
        </w:rPr>
        <w:t>保 险 机 构：</w:t>
      </w:r>
      <w:r>
        <w:rPr>
          <w:rFonts w:eastAsia="仿宋" w:cs="Times New Roman"/>
          <w:snapToGrid w:val="0"/>
          <w:kern w:val="0"/>
          <w:sz w:val="24"/>
          <w:u w:val="single"/>
        </w:rPr>
        <w:t xml:space="preserve">                    </w:t>
      </w:r>
    </w:p>
    <w:p w14:paraId="7F474953">
      <w:pPr>
        <w:spacing w:line="578" w:lineRule="exact"/>
        <w:ind w:firstLine="1960" w:firstLineChars="700"/>
        <w:rPr>
          <w:rFonts w:eastAsia="仿宋_GB2312" w:cs="Times New Roman"/>
          <w:sz w:val="28"/>
          <w:szCs w:val="28"/>
        </w:rPr>
      </w:pPr>
      <w:r>
        <w:rPr>
          <w:rFonts w:eastAsia="仿宋_GB2312" w:cs="Times New Roman"/>
          <w:sz w:val="28"/>
          <w:szCs w:val="28"/>
        </w:rPr>
        <w:t>保   单  号：</w:t>
      </w:r>
      <w:r>
        <w:rPr>
          <w:rFonts w:eastAsia="仿宋" w:cs="Times New Roman"/>
          <w:snapToGrid w:val="0"/>
          <w:kern w:val="0"/>
          <w:sz w:val="24"/>
          <w:u w:val="single"/>
        </w:rPr>
        <w:t xml:space="preserve">                    </w:t>
      </w:r>
      <w:r>
        <w:rPr>
          <w:rFonts w:eastAsia="仿宋_GB2312" w:cs="Times New Roman"/>
          <w:sz w:val="28"/>
          <w:szCs w:val="28"/>
        </w:rPr>
        <w:t xml:space="preserve"> </w:t>
      </w:r>
    </w:p>
    <w:p w14:paraId="4F0C701E">
      <w:pPr>
        <w:spacing w:line="578" w:lineRule="exact"/>
        <w:ind w:firstLine="1960" w:firstLineChars="700"/>
        <w:rPr>
          <w:rFonts w:eastAsia="仿宋_GB2312" w:cs="Times New Roman"/>
          <w:sz w:val="28"/>
          <w:szCs w:val="28"/>
        </w:rPr>
      </w:pPr>
      <w:r>
        <w:rPr>
          <w:rFonts w:eastAsia="仿宋_GB2312" w:cs="Times New Roman"/>
          <w:sz w:val="28"/>
          <w:szCs w:val="28"/>
        </w:rPr>
        <w:t>服</w:t>
      </w:r>
      <w:r>
        <w:rPr>
          <w:rFonts w:hint="eastAsia" w:eastAsia="仿宋_GB2312" w:cs="Times New Roman"/>
          <w:sz w:val="28"/>
          <w:szCs w:val="28"/>
        </w:rPr>
        <w:t xml:space="preserve"> </w:t>
      </w:r>
      <w:r>
        <w:rPr>
          <w:rFonts w:eastAsia="仿宋_GB2312" w:cs="Times New Roman"/>
          <w:sz w:val="28"/>
          <w:szCs w:val="28"/>
        </w:rPr>
        <w:t>务</w:t>
      </w:r>
      <w:r>
        <w:rPr>
          <w:rFonts w:hint="eastAsia" w:eastAsia="仿宋_GB2312" w:cs="Times New Roman"/>
          <w:sz w:val="28"/>
          <w:szCs w:val="28"/>
        </w:rPr>
        <w:t xml:space="preserve"> </w:t>
      </w:r>
      <w:r>
        <w:rPr>
          <w:rFonts w:eastAsia="仿宋_GB2312" w:cs="Times New Roman"/>
          <w:sz w:val="28"/>
          <w:szCs w:val="28"/>
        </w:rPr>
        <w:t>机</w:t>
      </w:r>
      <w:r>
        <w:rPr>
          <w:rFonts w:hint="eastAsia" w:eastAsia="仿宋_GB2312" w:cs="Times New Roman"/>
          <w:sz w:val="28"/>
          <w:szCs w:val="28"/>
        </w:rPr>
        <w:t xml:space="preserve"> </w:t>
      </w:r>
      <w:r>
        <w:rPr>
          <w:rFonts w:eastAsia="仿宋_GB2312" w:cs="Times New Roman"/>
          <w:sz w:val="28"/>
          <w:szCs w:val="28"/>
        </w:rPr>
        <w:t>构：</w:t>
      </w:r>
      <w:r>
        <w:rPr>
          <w:rFonts w:eastAsia="仿宋" w:cs="Times New Roman"/>
          <w:snapToGrid w:val="0"/>
          <w:kern w:val="0"/>
          <w:sz w:val="24"/>
          <w:u w:val="single"/>
        </w:rPr>
        <w:t xml:space="preserve">                   </w:t>
      </w:r>
    </w:p>
    <w:p w14:paraId="35B71D31">
      <w:pPr>
        <w:spacing w:line="578" w:lineRule="exact"/>
        <w:ind w:firstLine="1960" w:firstLineChars="700"/>
        <w:rPr>
          <w:rFonts w:eastAsia="仿宋" w:cs="Times New Roman"/>
          <w:snapToGrid w:val="0"/>
          <w:kern w:val="0"/>
          <w:sz w:val="24"/>
          <w:u w:val="single"/>
        </w:rPr>
      </w:pPr>
      <w:r>
        <w:rPr>
          <w:rFonts w:eastAsia="仿宋_GB2312" w:cs="Times New Roman"/>
          <w:sz w:val="28"/>
          <w:szCs w:val="28"/>
        </w:rPr>
        <w:t>服 务 日 期：</w:t>
      </w:r>
      <w:r>
        <w:rPr>
          <w:rFonts w:eastAsia="仿宋" w:cs="Times New Roman"/>
          <w:snapToGrid w:val="0"/>
          <w:kern w:val="0"/>
          <w:sz w:val="24"/>
          <w:u w:val="single"/>
        </w:rPr>
        <w:t xml:space="preserve">                    </w:t>
      </w:r>
    </w:p>
    <w:p w14:paraId="40361C63">
      <w:pPr>
        <w:pStyle w:val="5"/>
        <w:rPr>
          <w:rFonts w:eastAsia="仿宋_GB2312" w:cs="Times New Roman"/>
          <w:sz w:val="28"/>
          <w:szCs w:val="28"/>
        </w:rPr>
      </w:pPr>
      <w:r>
        <w:rPr>
          <w:snapToGrid w:val="0"/>
        </w:rPr>
        <w:br w:type="page"/>
      </w:r>
    </w:p>
    <w:p w14:paraId="44624E89">
      <w:pPr>
        <w:numPr>
          <w:ilvl w:val="0"/>
          <w:numId w:val="1"/>
        </w:numPr>
        <w:spacing w:line="578" w:lineRule="exact"/>
        <w:ind w:firstLine="480"/>
      </w:pPr>
      <w:r>
        <w:rPr>
          <w:rFonts w:hint="eastAsia" w:ascii="黑体" w:hAnsi="黑体" w:eastAsia="黑体" w:cs="黑体"/>
          <w:sz w:val="24"/>
        </w:rPr>
        <w:t>基本信息表</w:t>
      </w:r>
    </w:p>
    <w:p w14:paraId="050B0A11">
      <w:pPr>
        <w:pStyle w:val="5"/>
        <w:ind w:left="240" w:firstLine="0" w:firstLineChars="0"/>
      </w:pPr>
    </w:p>
    <w:tbl>
      <w:tblPr>
        <w:tblStyle w:val="24"/>
        <w:tblW w:w="959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49"/>
        <w:gridCol w:w="1531"/>
        <w:gridCol w:w="418"/>
        <w:gridCol w:w="392"/>
        <w:gridCol w:w="240"/>
        <w:gridCol w:w="1151"/>
        <w:gridCol w:w="1074"/>
        <w:gridCol w:w="658"/>
        <w:gridCol w:w="354"/>
        <w:gridCol w:w="2432"/>
      </w:tblGrid>
      <w:tr w14:paraId="5784F5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6" w:hRule="atLeast"/>
          <w:jc w:val="center"/>
        </w:trPr>
        <w:tc>
          <w:tcPr>
            <w:tcW w:w="1349" w:type="dxa"/>
            <w:tcBorders>
              <w:top w:val="single" w:color="auto" w:sz="4" w:space="0"/>
              <w:left w:val="single" w:color="auto" w:sz="4" w:space="0"/>
              <w:bottom w:val="single" w:color="auto" w:sz="4" w:space="0"/>
              <w:right w:val="single" w:color="auto" w:sz="4" w:space="0"/>
            </w:tcBorders>
            <w:vAlign w:val="center"/>
          </w:tcPr>
          <w:p w14:paraId="11E17F09">
            <w:pPr>
              <w:pStyle w:val="26"/>
              <w:spacing w:line="240" w:lineRule="auto"/>
              <w:ind w:firstLine="0" w:firstLineChars="0"/>
              <w:jc w:val="center"/>
              <w:rPr>
                <w:sz w:val="24"/>
                <w:szCs w:val="24"/>
                <w:lang w:eastAsia="zh-CN"/>
              </w:rPr>
            </w:pPr>
            <w:r>
              <w:rPr>
                <w:rFonts w:hint="eastAsia"/>
                <w:sz w:val="24"/>
                <w:szCs w:val="24"/>
                <w:lang w:eastAsia="zh-CN"/>
              </w:rPr>
              <w:t>投保单位</w:t>
            </w:r>
          </w:p>
        </w:tc>
        <w:tc>
          <w:tcPr>
            <w:tcW w:w="3732" w:type="dxa"/>
            <w:gridSpan w:val="5"/>
            <w:tcBorders>
              <w:top w:val="single" w:color="auto" w:sz="4" w:space="0"/>
              <w:left w:val="single" w:color="auto" w:sz="4" w:space="0"/>
              <w:bottom w:val="single" w:color="auto" w:sz="4" w:space="0"/>
              <w:right w:val="single" w:color="auto" w:sz="4" w:space="0"/>
            </w:tcBorders>
            <w:vAlign w:val="center"/>
          </w:tcPr>
          <w:p w14:paraId="2D2A4E4D">
            <w:pPr>
              <w:spacing w:line="240" w:lineRule="auto"/>
              <w:ind w:firstLine="480"/>
              <w:jc w:val="center"/>
              <w:rPr>
                <w:rFonts w:ascii="Arial"/>
                <w:sz w:val="24"/>
              </w:rPr>
            </w:pPr>
          </w:p>
        </w:tc>
        <w:tc>
          <w:tcPr>
            <w:tcW w:w="1732" w:type="dxa"/>
            <w:gridSpan w:val="2"/>
            <w:tcBorders>
              <w:top w:val="single" w:color="auto" w:sz="4" w:space="0"/>
              <w:left w:val="single" w:color="auto" w:sz="4" w:space="0"/>
              <w:bottom w:val="single" w:color="auto" w:sz="4" w:space="0"/>
              <w:right w:val="single" w:color="auto" w:sz="4" w:space="0"/>
            </w:tcBorders>
            <w:vAlign w:val="center"/>
          </w:tcPr>
          <w:p w14:paraId="49BD01D3">
            <w:pPr>
              <w:pStyle w:val="26"/>
              <w:spacing w:line="240" w:lineRule="auto"/>
              <w:ind w:firstLine="0" w:firstLineChars="0"/>
              <w:jc w:val="center"/>
              <w:rPr>
                <w:sz w:val="24"/>
                <w:szCs w:val="24"/>
                <w:lang w:eastAsia="zh-CN"/>
              </w:rPr>
            </w:pPr>
            <w:r>
              <w:rPr>
                <w:rFonts w:hint="eastAsia"/>
                <w:sz w:val="24"/>
                <w:szCs w:val="24"/>
                <w:lang w:eastAsia="zh-CN"/>
              </w:rPr>
              <w:t>单位地址</w:t>
            </w:r>
          </w:p>
        </w:tc>
        <w:tc>
          <w:tcPr>
            <w:tcW w:w="2786" w:type="dxa"/>
            <w:gridSpan w:val="2"/>
            <w:tcBorders>
              <w:top w:val="single" w:color="auto" w:sz="4" w:space="0"/>
              <w:left w:val="single" w:color="auto" w:sz="4" w:space="0"/>
              <w:bottom w:val="single" w:color="auto" w:sz="4" w:space="0"/>
              <w:right w:val="single" w:color="auto" w:sz="4" w:space="0"/>
            </w:tcBorders>
            <w:vAlign w:val="center"/>
          </w:tcPr>
          <w:p w14:paraId="2B02B864">
            <w:pPr>
              <w:spacing w:line="240" w:lineRule="auto"/>
              <w:ind w:firstLine="480"/>
              <w:jc w:val="center"/>
              <w:rPr>
                <w:rFonts w:ascii="Arial"/>
                <w:sz w:val="24"/>
              </w:rPr>
            </w:pPr>
          </w:p>
        </w:tc>
      </w:tr>
      <w:tr w14:paraId="49BDE3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6" w:hRule="atLeast"/>
          <w:jc w:val="center"/>
        </w:trPr>
        <w:tc>
          <w:tcPr>
            <w:tcW w:w="1349" w:type="dxa"/>
            <w:tcBorders>
              <w:top w:val="single" w:color="auto" w:sz="4" w:space="0"/>
              <w:left w:val="single" w:color="auto" w:sz="4" w:space="0"/>
              <w:bottom w:val="single" w:color="auto" w:sz="4" w:space="0"/>
              <w:right w:val="single" w:color="auto" w:sz="4" w:space="0"/>
            </w:tcBorders>
            <w:shd w:val="clear" w:color="auto" w:fill="auto"/>
            <w:vAlign w:val="center"/>
          </w:tcPr>
          <w:p w14:paraId="2B797D2A">
            <w:pPr>
              <w:pStyle w:val="26"/>
              <w:spacing w:line="240" w:lineRule="auto"/>
              <w:ind w:firstLine="0" w:firstLineChars="0"/>
              <w:jc w:val="center"/>
              <w:rPr>
                <w:sz w:val="24"/>
                <w:szCs w:val="24"/>
                <w:lang w:eastAsia="zh-CN"/>
              </w:rPr>
            </w:pPr>
            <w:r>
              <w:rPr>
                <w:rFonts w:hint="eastAsia"/>
                <w:sz w:val="24"/>
                <w:szCs w:val="24"/>
                <w:lang w:eastAsia="zh-CN"/>
              </w:rPr>
              <w:t>企业资质</w:t>
            </w:r>
          </w:p>
        </w:tc>
        <w:tc>
          <w:tcPr>
            <w:tcW w:w="3732"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5F962C0F">
            <w:pPr>
              <w:spacing w:line="240" w:lineRule="auto"/>
              <w:ind w:firstLine="480"/>
              <w:jc w:val="center"/>
              <w:rPr>
                <w:rFonts w:ascii="Arial"/>
                <w:sz w:val="24"/>
              </w:rPr>
            </w:pPr>
          </w:p>
        </w:tc>
        <w:tc>
          <w:tcPr>
            <w:tcW w:w="173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F8105A1">
            <w:pPr>
              <w:pStyle w:val="26"/>
              <w:spacing w:line="240" w:lineRule="auto"/>
              <w:ind w:firstLine="0" w:firstLineChars="0"/>
              <w:jc w:val="center"/>
              <w:rPr>
                <w:sz w:val="24"/>
                <w:szCs w:val="24"/>
                <w:lang w:eastAsia="zh-CN"/>
              </w:rPr>
            </w:pPr>
            <w:r>
              <w:rPr>
                <w:rFonts w:hint="eastAsia"/>
                <w:spacing w:val="-2"/>
                <w:sz w:val="24"/>
                <w:szCs w:val="24"/>
                <w:lang w:eastAsia="zh-CN"/>
              </w:rPr>
              <w:t>安全生产许可证及有效期</w:t>
            </w:r>
          </w:p>
        </w:tc>
        <w:tc>
          <w:tcPr>
            <w:tcW w:w="2786" w:type="dxa"/>
            <w:gridSpan w:val="2"/>
            <w:tcBorders>
              <w:top w:val="single" w:color="auto" w:sz="4" w:space="0"/>
              <w:left w:val="single" w:color="auto" w:sz="4" w:space="0"/>
              <w:bottom w:val="single" w:color="auto" w:sz="4" w:space="0"/>
              <w:right w:val="single" w:color="auto" w:sz="4" w:space="0"/>
            </w:tcBorders>
            <w:vAlign w:val="center"/>
          </w:tcPr>
          <w:p w14:paraId="463AF9B6">
            <w:pPr>
              <w:spacing w:line="240" w:lineRule="auto"/>
              <w:ind w:firstLine="480"/>
              <w:jc w:val="center"/>
              <w:rPr>
                <w:rFonts w:ascii="Arial"/>
                <w:sz w:val="24"/>
              </w:rPr>
            </w:pPr>
          </w:p>
        </w:tc>
      </w:tr>
      <w:tr w14:paraId="165A7D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6" w:hRule="atLeast"/>
          <w:jc w:val="center"/>
        </w:trPr>
        <w:tc>
          <w:tcPr>
            <w:tcW w:w="1349" w:type="dxa"/>
            <w:tcBorders>
              <w:top w:val="single" w:color="auto" w:sz="4" w:space="0"/>
              <w:left w:val="single" w:color="auto" w:sz="4" w:space="0"/>
              <w:bottom w:val="single" w:color="auto" w:sz="4" w:space="0"/>
              <w:right w:val="single" w:color="auto" w:sz="4" w:space="0"/>
            </w:tcBorders>
            <w:shd w:val="clear" w:color="auto" w:fill="auto"/>
            <w:vAlign w:val="center"/>
          </w:tcPr>
          <w:p w14:paraId="71FCC5A0">
            <w:pPr>
              <w:pStyle w:val="26"/>
              <w:spacing w:line="240" w:lineRule="auto"/>
              <w:ind w:firstLine="0" w:firstLineChars="0"/>
              <w:jc w:val="center"/>
              <w:rPr>
                <w:spacing w:val="-2"/>
                <w:sz w:val="24"/>
                <w:szCs w:val="24"/>
              </w:rPr>
            </w:pPr>
            <w:r>
              <w:rPr>
                <w:rFonts w:hint="eastAsia"/>
                <w:spacing w:val="-2"/>
                <w:sz w:val="24"/>
                <w:szCs w:val="24"/>
                <w:lang w:eastAsia="zh-CN"/>
              </w:rPr>
              <w:t>被保项目</w:t>
            </w:r>
          </w:p>
          <w:p w14:paraId="3F680F91">
            <w:pPr>
              <w:spacing w:line="400" w:lineRule="exact"/>
              <w:ind w:firstLine="0" w:firstLineChars="0"/>
              <w:jc w:val="center"/>
              <w:rPr>
                <w:rFonts w:ascii="宋体" w:hAnsi="宋体" w:eastAsia="宋体" w:cs="宋体"/>
                <w:spacing w:val="-2"/>
                <w:sz w:val="24"/>
              </w:rPr>
            </w:pPr>
            <w:r>
              <w:rPr>
                <w:spacing w:val="-2"/>
                <w:sz w:val="24"/>
              </w:rPr>
              <w:t>名称</w:t>
            </w:r>
          </w:p>
        </w:tc>
        <w:tc>
          <w:tcPr>
            <w:tcW w:w="3732"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138114E7">
            <w:pPr>
              <w:spacing w:line="400" w:lineRule="exact"/>
              <w:ind w:firstLine="0" w:firstLineChars="0"/>
              <w:jc w:val="center"/>
              <w:rPr>
                <w:rFonts w:ascii="宋体" w:hAnsi="宋体" w:eastAsia="宋体" w:cs="宋体"/>
                <w:spacing w:val="-2"/>
                <w:sz w:val="24"/>
              </w:rPr>
            </w:pPr>
          </w:p>
        </w:tc>
        <w:tc>
          <w:tcPr>
            <w:tcW w:w="1732" w:type="dxa"/>
            <w:gridSpan w:val="2"/>
            <w:tcBorders>
              <w:top w:val="single" w:color="auto" w:sz="4" w:space="0"/>
              <w:left w:val="single" w:color="auto" w:sz="4" w:space="0"/>
              <w:bottom w:val="single" w:color="auto" w:sz="4" w:space="0"/>
              <w:right w:val="single" w:color="auto" w:sz="4" w:space="0"/>
            </w:tcBorders>
            <w:vAlign w:val="center"/>
          </w:tcPr>
          <w:p w14:paraId="2F62917A">
            <w:pPr>
              <w:pStyle w:val="26"/>
              <w:spacing w:line="240" w:lineRule="auto"/>
              <w:ind w:firstLine="0" w:firstLineChars="0"/>
              <w:jc w:val="center"/>
              <w:rPr>
                <w:spacing w:val="-2"/>
                <w:sz w:val="24"/>
                <w:szCs w:val="24"/>
              </w:rPr>
            </w:pPr>
            <w:r>
              <w:rPr>
                <w:rFonts w:hint="eastAsia"/>
                <w:spacing w:val="-2"/>
                <w:sz w:val="24"/>
                <w:szCs w:val="24"/>
                <w:lang w:eastAsia="zh-CN"/>
              </w:rPr>
              <w:t>被保项目</w:t>
            </w:r>
            <w:r>
              <w:rPr>
                <w:spacing w:val="-2"/>
                <w:sz w:val="24"/>
                <w:szCs w:val="24"/>
              </w:rPr>
              <w:t>地址</w:t>
            </w:r>
          </w:p>
        </w:tc>
        <w:tc>
          <w:tcPr>
            <w:tcW w:w="2786" w:type="dxa"/>
            <w:gridSpan w:val="2"/>
            <w:tcBorders>
              <w:top w:val="single" w:color="auto" w:sz="4" w:space="0"/>
              <w:left w:val="single" w:color="auto" w:sz="4" w:space="0"/>
              <w:bottom w:val="single" w:color="auto" w:sz="4" w:space="0"/>
              <w:right w:val="single" w:color="auto" w:sz="4" w:space="0"/>
            </w:tcBorders>
            <w:vAlign w:val="center"/>
          </w:tcPr>
          <w:p w14:paraId="496B1474">
            <w:pPr>
              <w:spacing w:line="240" w:lineRule="auto"/>
              <w:ind w:firstLine="480"/>
              <w:jc w:val="center"/>
              <w:rPr>
                <w:rFonts w:ascii="Arial"/>
                <w:sz w:val="24"/>
              </w:rPr>
            </w:pPr>
          </w:p>
        </w:tc>
      </w:tr>
      <w:tr w14:paraId="7C269A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2" w:hRule="atLeast"/>
          <w:jc w:val="center"/>
        </w:trPr>
        <w:tc>
          <w:tcPr>
            <w:tcW w:w="1349" w:type="dxa"/>
            <w:vMerge w:val="restart"/>
            <w:tcBorders>
              <w:top w:val="single" w:color="auto" w:sz="4" w:space="0"/>
              <w:left w:val="single" w:color="auto" w:sz="4" w:space="0"/>
              <w:bottom w:val="single" w:color="auto" w:sz="4" w:space="0"/>
              <w:right w:val="single" w:color="auto" w:sz="4" w:space="0"/>
            </w:tcBorders>
            <w:vAlign w:val="center"/>
          </w:tcPr>
          <w:p w14:paraId="4BEAC26F">
            <w:pPr>
              <w:pStyle w:val="26"/>
              <w:spacing w:line="240" w:lineRule="auto"/>
              <w:ind w:right="77" w:firstLine="0" w:firstLineChars="0"/>
              <w:jc w:val="center"/>
              <w:rPr>
                <w:sz w:val="24"/>
                <w:szCs w:val="24"/>
              </w:rPr>
            </w:pPr>
            <w:r>
              <w:rPr>
                <w:spacing w:val="-4"/>
                <w:sz w:val="24"/>
                <w:szCs w:val="24"/>
              </w:rPr>
              <w:t>工程概况</w:t>
            </w:r>
          </w:p>
        </w:tc>
        <w:tc>
          <w:tcPr>
            <w:tcW w:w="1949" w:type="dxa"/>
            <w:gridSpan w:val="2"/>
            <w:tcBorders>
              <w:top w:val="single" w:color="auto" w:sz="4" w:space="0"/>
              <w:left w:val="single" w:color="auto" w:sz="4" w:space="0"/>
              <w:bottom w:val="single" w:color="auto" w:sz="4" w:space="0"/>
              <w:right w:val="single" w:color="auto" w:sz="4" w:space="0"/>
            </w:tcBorders>
            <w:vAlign w:val="center"/>
          </w:tcPr>
          <w:p w14:paraId="587BDA0A">
            <w:pPr>
              <w:pStyle w:val="26"/>
              <w:spacing w:line="240" w:lineRule="auto"/>
              <w:ind w:right="383" w:firstLine="0" w:firstLineChars="0"/>
              <w:jc w:val="center"/>
              <w:rPr>
                <w:sz w:val="24"/>
                <w:szCs w:val="24"/>
                <w:lang w:eastAsia="zh-CN"/>
              </w:rPr>
            </w:pPr>
            <w:r>
              <w:rPr>
                <w:rFonts w:hint="eastAsia"/>
                <w:spacing w:val="-11"/>
                <w:position w:val="2"/>
                <w:sz w:val="24"/>
                <w:szCs w:val="24"/>
                <w:lang w:eastAsia="zh-CN"/>
              </w:rPr>
              <w:t>工程造价</w:t>
            </w:r>
            <w:r>
              <w:rPr>
                <w:spacing w:val="-11"/>
                <w:position w:val="2"/>
                <w:sz w:val="24"/>
                <w:szCs w:val="24"/>
              </w:rPr>
              <w:t>（</w:t>
            </w:r>
            <w:r>
              <w:rPr>
                <w:rFonts w:hint="eastAsia"/>
                <w:spacing w:val="-11"/>
                <w:position w:val="2"/>
                <w:sz w:val="24"/>
                <w:szCs w:val="24"/>
                <w:lang w:eastAsia="zh-CN"/>
              </w:rPr>
              <w:t>万元</w:t>
            </w:r>
            <w:r>
              <w:rPr>
                <w:spacing w:val="5"/>
                <w:position w:val="2"/>
                <w:sz w:val="24"/>
                <w:szCs w:val="24"/>
              </w:rPr>
              <w:t>)</w:t>
            </w:r>
          </w:p>
        </w:tc>
        <w:tc>
          <w:tcPr>
            <w:tcW w:w="1783" w:type="dxa"/>
            <w:gridSpan w:val="3"/>
            <w:tcBorders>
              <w:top w:val="single" w:color="auto" w:sz="4" w:space="0"/>
              <w:left w:val="single" w:color="auto" w:sz="4" w:space="0"/>
              <w:bottom w:val="single" w:color="auto" w:sz="4" w:space="0"/>
              <w:right w:val="single" w:color="auto" w:sz="4" w:space="0"/>
            </w:tcBorders>
            <w:vAlign w:val="center"/>
          </w:tcPr>
          <w:p w14:paraId="5F5B0BF2">
            <w:pPr>
              <w:spacing w:line="240" w:lineRule="auto"/>
              <w:ind w:firstLine="480"/>
              <w:jc w:val="center"/>
              <w:rPr>
                <w:rFonts w:ascii="Arial"/>
                <w:sz w:val="24"/>
              </w:rPr>
            </w:pPr>
          </w:p>
        </w:tc>
        <w:tc>
          <w:tcPr>
            <w:tcW w:w="1732" w:type="dxa"/>
            <w:gridSpan w:val="2"/>
            <w:tcBorders>
              <w:top w:val="single" w:color="auto" w:sz="4" w:space="0"/>
              <w:left w:val="single" w:color="auto" w:sz="4" w:space="0"/>
              <w:bottom w:val="single" w:color="auto" w:sz="4" w:space="0"/>
              <w:right w:val="single" w:color="auto" w:sz="4" w:space="0"/>
            </w:tcBorders>
            <w:vAlign w:val="center"/>
          </w:tcPr>
          <w:p w14:paraId="1E34EBC1">
            <w:pPr>
              <w:pStyle w:val="26"/>
              <w:spacing w:line="240" w:lineRule="auto"/>
              <w:ind w:firstLine="0" w:firstLineChars="0"/>
              <w:jc w:val="center"/>
              <w:rPr>
                <w:sz w:val="24"/>
                <w:szCs w:val="24"/>
                <w:lang w:eastAsia="zh-CN"/>
              </w:rPr>
            </w:pPr>
            <w:r>
              <w:rPr>
                <w:spacing w:val="-5"/>
                <w:sz w:val="24"/>
                <w:szCs w:val="24"/>
                <w:lang w:eastAsia="zh-CN"/>
              </w:rPr>
              <w:t>建筑面积（m</w:t>
            </w:r>
            <w:r>
              <w:rPr>
                <w:rFonts w:hint="eastAsia"/>
                <w:spacing w:val="-5"/>
                <w:sz w:val="24"/>
                <w:szCs w:val="24"/>
                <w:vertAlign w:val="superscript"/>
                <w:lang w:eastAsia="zh-CN"/>
              </w:rPr>
              <w:t>2</w:t>
            </w:r>
            <w:r>
              <w:rPr>
                <w:spacing w:val="-5"/>
                <w:sz w:val="24"/>
                <w:szCs w:val="24"/>
                <w:lang w:eastAsia="zh-CN"/>
              </w:rPr>
              <w:t>)</w:t>
            </w:r>
            <w:r>
              <w:rPr>
                <w:spacing w:val="-6"/>
                <w:sz w:val="24"/>
                <w:szCs w:val="24"/>
                <w:lang w:eastAsia="zh-CN"/>
              </w:rPr>
              <w:t>（地上/地下）</w:t>
            </w:r>
          </w:p>
        </w:tc>
        <w:tc>
          <w:tcPr>
            <w:tcW w:w="2786" w:type="dxa"/>
            <w:gridSpan w:val="2"/>
            <w:tcBorders>
              <w:top w:val="single" w:color="auto" w:sz="4" w:space="0"/>
              <w:left w:val="single" w:color="auto" w:sz="4" w:space="0"/>
              <w:bottom w:val="single" w:color="auto" w:sz="4" w:space="0"/>
              <w:right w:val="single" w:color="auto" w:sz="4" w:space="0"/>
            </w:tcBorders>
            <w:vAlign w:val="center"/>
          </w:tcPr>
          <w:p w14:paraId="192FBA33">
            <w:pPr>
              <w:spacing w:line="240" w:lineRule="auto"/>
              <w:ind w:firstLine="480"/>
              <w:jc w:val="center"/>
              <w:rPr>
                <w:rFonts w:ascii="Arial"/>
                <w:sz w:val="24"/>
              </w:rPr>
            </w:pPr>
          </w:p>
        </w:tc>
      </w:tr>
      <w:tr w14:paraId="54790C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5" w:hRule="atLeast"/>
          <w:jc w:val="center"/>
        </w:trPr>
        <w:tc>
          <w:tcPr>
            <w:tcW w:w="1349" w:type="dxa"/>
            <w:vMerge w:val="continue"/>
            <w:tcBorders>
              <w:top w:val="single" w:color="auto" w:sz="4" w:space="0"/>
              <w:left w:val="single" w:color="auto" w:sz="4" w:space="0"/>
              <w:bottom w:val="single" w:color="auto" w:sz="4" w:space="0"/>
              <w:right w:val="single" w:color="auto" w:sz="4" w:space="0"/>
            </w:tcBorders>
            <w:vAlign w:val="center"/>
          </w:tcPr>
          <w:p w14:paraId="482D24EB">
            <w:pPr>
              <w:spacing w:line="240" w:lineRule="auto"/>
              <w:ind w:firstLine="480"/>
              <w:jc w:val="center"/>
              <w:rPr>
                <w:rFonts w:ascii="Arial"/>
                <w:sz w:val="24"/>
              </w:rPr>
            </w:pPr>
          </w:p>
        </w:tc>
        <w:tc>
          <w:tcPr>
            <w:tcW w:w="1949" w:type="dxa"/>
            <w:gridSpan w:val="2"/>
            <w:tcBorders>
              <w:top w:val="single" w:color="auto" w:sz="4" w:space="0"/>
              <w:left w:val="single" w:color="auto" w:sz="4" w:space="0"/>
              <w:bottom w:val="single" w:color="auto" w:sz="4" w:space="0"/>
              <w:right w:val="single" w:color="auto" w:sz="4" w:space="0"/>
            </w:tcBorders>
            <w:vAlign w:val="center"/>
          </w:tcPr>
          <w:p w14:paraId="4F349D38">
            <w:pPr>
              <w:pStyle w:val="26"/>
              <w:spacing w:line="240" w:lineRule="auto"/>
              <w:ind w:firstLine="0" w:firstLineChars="0"/>
              <w:jc w:val="center"/>
              <w:rPr>
                <w:sz w:val="24"/>
                <w:szCs w:val="24"/>
              </w:rPr>
            </w:pPr>
            <w:r>
              <w:rPr>
                <w:spacing w:val="-6"/>
                <w:sz w:val="24"/>
                <w:szCs w:val="24"/>
              </w:rPr>
              <w:t>建筑高度（m)</w:t>
            </w:r>
          </w:p>
        </w:tc>
        <w:tc>
          <w:tcPr>
            <w:tcW w:w="1783" w:type="dxa"/>
            <w:gridSpan w:val="3"/>
            <w:tcBorders>
              <w:top w:val="single" w:color="auto" w:sz="4" w:space="0"/>
              <w:left w:val="single" w:color="auto" w:sz="4" w:space="0"/>
              <w:bottom w:val="single" w:color="auto" w:sz="4" w:space="0"/>
              <w:right w:val="single" w:color="auto" w:sz="4" w:space="0"/>
            </w:tcBorders>
            <w:vAlign w:val="center"/>
          </w:tcPr>
          <w:p w14:paraId="7CFA4E8F">
            <w:pPr>
              <w:spacing w:line="240" w:lineRule="auto"/>
              <w:ind w:firstLine="480"/>
              <w:jc w:val="center"/>
              <w:rPr>
                <w:rFonts w:ascii="Arial"/>
                <w:sz w:val="24"/>
              </w:rPr>
            </w:pPr>
          </w:p>
        </w:tc>
        <w:tc>
          <w:tcPr>
            <w:tcW w:w="1732" w:type="dxa"/>
            <w:gridSpan w:val="2"/>
            <w:tcBorders>
              <w:top w:val="single" w:color="auto" w:sz="4" w:space="0"/>
              <w:left w:val="single" w:color="auto" w:sz="4" w:space="0"/>
              <w:bottom w:val="single" w:color="auto" w:sz="4" w:space="0"/>
              <w:right w:val="single" w:color="auto" w:sz="4" w:space="0"/>
            </w:tcBorders>
            <w:vAlign w:val="center"/>
          </w:tcPr>
          <w:p w14:paraId="3064E8FF">
            <w:pPr>
              <w:pStyle w:val="26"/>
              <w:spacing w:line="240" w:lineRule="auto"/>
              <w:ind w:firstLine="0" w:firstLineChars="0"/>
              <w:jc w:val="center"/>
              <w:rPr>
                <w:sz w:val="24"/>
                <w:szCs w:val="24"/>
              </w:rPr>
            </w:pPr>
            <w:r>
              <w:rPr>
                <w:spacing w:val="-2"/>
                <w:sz w:val="24"/>
                <w:szCs w:val="24"/>
              </w:rPr>
              <w:t>项目类型</w:t>
            </w:r>
          </w:p>
        </w:tc>
        <w:tc>
          <w:tcPr>
            <w:tcW w:w="2786" w:type="dxa"/>
            <w:gridSpan w:val="2"/>
            <w:tcBorders>
              <w:top w:val="single" w:color="auto" w:sz="4" w:space="0"/>
              <w:left w:val="single" w:color="auto" w:sz="4" w:space="0"/>
              <w:bottom w:val="single" w:color="auto" w:sz="4" w:space="0"/>
              <w:right w:val="single" w:color="auto" w:sz="4" w:space="0"/>
            </w:tcBorders>
            <w:vAlign w:val="center"/>
          </w:tcPr>
          <w:p w14:paraId="29136569">
            <w:pPr>
              <w:pStyle w:val="26"/>
              <w:spacing w:line="240" w:lineRule="auto"/>
              <w:ind w:firstLine="0" w:firstLineChars="0"/>
              <w:rPr>
                <w:spacing w:val="-4"/>
                <w:position w:val="2"/>
                <w:sz w:val="24"/>
                <w:szCs w:val="24"/>
                <w:lang w:eastAsia="zh-CN"/>
              </w:rPr>
            </w:pPr>
            <w:r>
              <w:rPr>
                <w:rFonts w:hint="eastAsia"/>
                <w:spacing w:val="-4"/>
                <w:position w:val="2"/>
                <w:sz w:val="24"/>
                <w:szCs w:val="24"/>
                <w:lang w:eastAsia="zh-CN"/>
              </w:rPr>
              <w:t>□</w:t>
            </w:r>
            <w:r>
              <w:rPr>
                <w:spacing w:val="-4"/>
                <w:position w:val="2"/>
                <w:sz w:val="24"/>
                <w:szCs w:val="24"/>
              </w:rPr>
              <w:t>住宅  □公共建筑</w:t>
            </w:r>
          </w:p>
          <w:p w14:paraId="51E90E37">
            <w:pPr>
              <w:pStyle w:val="26"/>
              <w:spacing w:line="240" w:lineRule="auto"/>
              <w:ind w:firstLine="0" w:firstLineChars="0"/>
              <w:rPr>
                <w:spacing w:val="-4"/>
                <w:position w:val="2"/>
                <w:sz w:val="24"/>
                <w:szCs w:val="24"/>
                <w:lang w:eastAsia="zh-CN"/>
              </w:rPr>
            </w:pPr>
            <w:r>
              <w:rPr>
                <w:rFonts w:hint="eastAsia"/>
                <w:spacing w:val="-4"/>
                <w:position w:val="2"/>
                <w:sz w:val="24"/>
                <w:szCs w:val="24"/>
                <w:lang w:eastAsia="zh-CN"/>
              </w:rPr>
              <w:t xml:space="preserve">□厂房  </w:t>
            </w:r>
            <w:r>
              <w:rPr>
                <w:spacing w:val="-4"/>
                <w:position w:val="2"/>
                <w:sz w:val="24"/>
                <w:szCs w:val="24"/>
              </w:rPr>
              <w:t>□</w:t>
            </w:r>
            <w:r>
              <w:rPr>
                <w:rFonts w:hint="eastAsia"/>
                <w:spacing w:val="-4"/>
                <w:position w:val="2"/>
                <w:sz w:val="24"/>
                <w:szCs w:val="24"/>
                <w:lang w:eastAsia="zh-CN"/>
              </w:rPr>
              <w:t xml:space="preserve">市政  </w:t>
            </w:r>
            <w:r>
              <w:rPr>
                <w:spacing w:val="-4"/>
                <w:position w:val="2"/>
                <w:sz w:val="24"/>
                <w:szCs w:val="24"/>
              </w:rPr>
              <w:t>□</w:t>
            </w:r>
            <w:r>
              <w:rPr>
                <w:rFonts w:hint="eastAsia"/>
                <w:spacing w:val="-4"/>
                <w:position w:val="2"/>
                <w:sz w:val="24"/>
                <w:szCs w:val="24"/>
                <w:lang w:eastAsia="zh-CN"/>
              </w:rPr>
              <w:t>水利</w:t>
            </w:r>
          </w:p>
          <w:p w14:paraId="6AF36458">
            <w:pPr>
              <w:pStyle w:val="26"/>
              <w:spacing w:line="240" w:lineRule="auto"/>
              <w:ind w:firstLine="0" w:firstLineChars="0"/>
              <w:rPr>
                <w:sz w:val="24"/>
                <w:szCs w:val="24"/>
                <w:lang w:eastAsia="zh-CN"/>
              </w:rPr>
            </w:pPr>
            <w:r>
              <w:rPr>
                <w:rFonts w:hint="eastAsia"/>
                <w:spacing w:val="-4"/>
                <w:position w:val="2"/>
                <w:sz w:val="24"/>
                <w:szCs w:val="24"/>
                <w:lang w:eastAsia="zh-CN"/>
              </w:rPr>
              <w:t>□</w:t>
            </w:r>
            <w:r>
              <w:rPr>
                <w:spacing w:val="-4"/>
                <w:position w:val="2"/>
                <w:sz w:val="24"/>
                <w:szCs w:val="24"/>
              </w:rPr>
              <w:t>其他</w:t>
            </w:r>
          </w:p>
        </w:tc>
      </w:tr>
      <w:tr w14:paraId="2AF4BE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 w:hRule="atLeast"/>
          <w:jc w:val="center"/>
        </w:trPr>
        <w:tc>
          <w:tcPr>
            <w:tcW w:w="1349" w:type="dxa"/>
            <w:vMerge w:val="continue"/>
            <w:tcBorders>
              <w:top w:val="single" w:color="auto" w:sz="4" w:space="0"/>
              <w:left w:val="single" w:color="auto" w:sz="4" w:space="0"/>
              <w:bottom w:val="single" w:color="auto" w:sz="4" w:space="0"/>
              <w:right w:val="single" w:color="auto" w:sz="4" w:space="0"/>
            </w:tcBorders>
            <w:vAlign w:val="center"/>
          </w:tcPr>
          <w:p w14:paraId="7E617F20">
            <w:pPr>
              <w:spacing w:line="240" w:lineRule="auto"/>
              <w:ind w:firstLine="480"/>
              <w:jc w:val="center"/>
              <w:rPr>
                <w:rFonts w:ascii="Arial"/>
                <w:sz w:val="24"/>
              </w:rPr>
            </w:pPr>
          </w:p>
        </w:tc>
        <w:tc>
          <w:tcPr>
            <w:tcW w:w="1949" w:type="dxa"/>
            <w:gridSpan w:val="2"/>
            <w:tcBorders>
              <w:top w:val="single" w:color="auto" w:sz="4" w:space="0"/>
              <w:left w:val="single" w:color="auto" w:sz="4" w:space="0"/>
              <w:bottom w:val="single" w:color="auto" w:sz="4" w:space="0"/>
              <w:right w:val="single" w:color="auto" w:sz="4" w:space="0"/>
            </w:tcBorders>
            <w:vAlign w:val="center"/>
          </w:tcPr>
          <w:p w14:paraId="00F1710A">
            <w:pPr>
              <w:pStyle w:val="26"/>
              <w:spacing w:line="240" w:lineRule="auto"/>
              <w:ind w:right="425" w:firstLine="0" w:firstLineChars="0"/>
              <w:jc w:val="center"/>
              <w:rPr>
                <w:sz w:val="24"/>
                <w:szCs w:val="24"/>
                <w:lang w:eastAsia="zh-CN"/>
              </w:rPr>
            </w:pPr>
            <w:r>
              <w:rPr>
                <w:spacing w:val="-2"/>
                <w:sz w:val="24"/>
                <w:szCs w:val="24"/>
                <w:lang w:eastAsia="zh-CN"/>
              </w:rPr>
              <w:t>建筑总层数</w:t>
            </w:r>
            <w:r>
              <w:rPr>
                <w:spacing w:val="-12"/>
                <w:sz w:val="24"/>
                <w:szCs w:val="24"/>
                <w:lang w:eastAsia="zh-CN"/>
              </w:rPr>
              <w:t>（地上/地下）</w:t>
            </w:r>
          </w:p>
        </w:tc>
        <w:tc>
          <w:tcPr>
            <w:tcW w:w="1783" w:type="dxa"/>
            <w:gridSpan w:val="3"/>
            <w:tcBorders>
              <w:top w:val="single" w:color="auto" w:sz="4" w:space="0"/>
              <w:left w:val="single" w:color="auto" w:sz="4" w:space="0"/>
              <w:bottom w:val="single" w:color="auto" w:sz="4" w:space="0"/>
              <w:right w:val="single" w:color="auto" w:sz="4" w:space="0"/>
            </w:tcBorders>
            <w:vAlign w:val="center"/>
          </w:tcPr>
          <w:p w14:paraId="3D3DC817">
            <w:pPr>
              <w:spacing w:line="240" w:lineRule="auto"/>
              <w:ind w:firstLine="480"/>
              <w:jc w:val="center"/>
              <w:rPr>
                <w:rFonts w:ascii="Arial"/>
                <w:sz w:val="24"/>
              </w:rPr>
            </w:pPr>
          </w:p>
        </w:tc>
        <w:tc>
          <w:tcPr>
            <w:tcW w:w="1732" w:type="dxa"/>
            <w:gridSpan w:val="2"/>
            <w:tcBorders>
              <w:top w:val="single" w:color="auto" w:sz="4" w:space="0"/>
              <w:left w:val="single" w:color="auto" w:sz="4" w:space="0"/>
              <w:bottom w:val="single" w:color="auto" w:sz="4" w:space="0"/>
              <w:right w:val="single" w:color="auto" w:sz="4" w:space="0"/>
            </w:tcBorders>
            <w:vAlign w:val="center"/>
          </w:tcPr>
          <w:p w14:paraId="5F7CB2F9">
            <w:pPr>
              <w:pStyle w:val="26"/>
              <w:spacing w:line="240" w:lineRule="auto"/>
              <w:ind w:firstLine="0" w:firstLineChars="0"/>
              <w:jc w:val="center"/>
              <w:rPr>
                <w:spacing w:val="-1"/>
                <w:sz w:val="24"/>
                <w:szCs w:val="24"/>
              </w:rPr>
            </w:pPr>
            <w:r>
              <w:rPr>
                <w:spacing w:val="-1"/>
                <w:sz w:val="24"/>
                <w:szCs w:val="24"/>
              </w:rPr>
              <w:t>地基基础</w:t>
            </w:r>
          </w:p>
          <w:p w14:paraId="2CEB30CA">
            <w:pPr>
              <w:pStyle w:val="26"/>
              <w:spacing w:line="240" w:lineRule="auto"/>
              <w:ind w:firstLine="0" w:firstLineChars="0"/>
              <w:jc w:val="center"/>
              <w:rPr>
                <w:sz w:val="24"/>
                <w:szCs w:val="24"/>
              </w:rPr>
            </w:pPr>
            <w:r>
              <w:rPr>
                <w:spacing w:val="-1"/>
                <w:sz w:val="24"/>
                <w:szCs w:val="24"/>
              </w:rPr>
              <w:t>类型</w:t>
            </w:r>
          </w:p>
        </w:tc>
        <w:tc>
          <w:tcPr>
            <w:tcW w:w="2786" w:type="dxa"/>
            <w:gridSpan w:val="2"/>
            <w:tcBorders>
              <w:top w:val="single" w:color="auto" w:sz="4" w:space="0"/>
              <w:left w:val="single" w:color="auto" w:sz="4" w:space="0"/>
              <w:bottom w:val="single" w:color="auto" w:sz="4" w:space="0"/>
              <w:right w:val="single" w:color="auto" w:sz="4" w:space="0"/>
            </w:tcBorders>
            <w:vAlign w:val="center"/>
          </w:tcPr>
          <w:p w14:paraId="5509384F">
            <w:pPr>
              <w:spacing w:line="240" w:lineRule="auto"/>
              <w:ind w:firstLine="480"/>
              <w:jc w:val="center"/>
              <w:rPr>
                <w:rFonts w:ascii="Arial"/>
                <w:sz w:val="24"/>
              </w:rPr>
            </w:pPr>
          </w:p>
        </w:tc>
      </w:tr>
      <w:tr w14:paraId="79D322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5" w:hRule="atLeast"/>
          <w:jc w:val="center"/>
        </w:trPr>
        <w:tc>
          <w:tcPr>
            <w:tcW w:w="1349" w:type="dxa"/>
            <w:vMerge w:val="continue"/>
            <w:tcBorders>
              <w:top w:val="single" w:color="auto" w:sz="4" w:space="0"/>
              <w:left w:val="single" w:color="auto" w:sz="4" w:space="0"/>
              <w:bottom w:val="single" w:color="auto" w:sz="4" w:space="0"/>
              <w:right w:val="single" w:color="auto" w:sz="4" w:space="0"/>
            </w:tcBorders>
            <w:vAlign w:val="center"/>
          </w:tcPr>
          <w:p w14:paraId="3A630B74">
            <w:pPr>
              <w:spacing w:line="240" w:lineRule="auto"/>
              <w:ind w:firstLine="480"/>
              <w:jc w:val="center"/>
              <w:rPr>
                <w:rFonts w:ascii="Arial"/>
                <w:sz w:val="24"/>
              </w:rPr>
            </w:pPr>
          </w:p>
        </w:tc>
        <w:tc>
          <w:tcPr>
            <w:tcW w:w="1949" w:type="dxa"/>
            <w:gridSpan w:val="2"/>
            <w:tcBorders>
              <w:top w:val="single" w:color="auto" w:sz="4" w:space="0"/>
              <w:left w:val="single" w:color="auto" w:sz="4" w:space="0"/>
              <w:bottom w:val="single" w:color="auto" w:sz="4" w:space="0"/>
              <w:right w:val="single" w:color="auto" w:sz="4" w:space="0"/>
            </w:tcBorders>
            <w:vAlign w:val="center"/>
          </w:tcPr>
          <w:p w14:paraId="77D78B42">
            <w:pPr>
              <w:pStyle w:val="26"/>
              <w:spacing w:line="240" w:lineRule="auto"/>
              <w:ind w:firstLine="0" w:firstLineChars="0"/>
              <w:jc w:val="center"/>
              <w:rPr>
                <w:sz w:val="24"/>
                <w:szCs w:val="24"/>
              </w:rPr>
            </w:pPr>
            <w:r>
              <w:rPr>
                <w:spacing w:val="-6"/>
                <w:sz w:val="24"/>
                <w:szCs w:val="24"/>
              </w:rPr>
              <w:t>基坑深度（m)</w:t>
            </w:r>
          </w:p>
        </w:tc>
        <w:tc>
          <w:tcPr>
            <w:tcW w:w="1783" w:type="dxa"/>
            <w:gridSpan w:val="3"/>
            <w:tcBorders>
              <w:top w:val="single" w:color="auto" w:sz="4" w:space="0"/>
              <w:left w:val="single" w:color="auto" w:sz="4" w:space="0"/>
              <w:bottom w:val="single" w:color="auto" w:sz="4" w:space="0"/>
              <w:right w:val="single" w:color="auto" w:sz="4" w:space="0"/>
            </w:tcBorders>
            <w:vAlign w:val="center"/>
          </w:tcPr>
          <w:p w14:paraId="2D8C259C">
            <w:pPr>
              <w:spacing w:line="240" w:lineRule="auto"/>
              <w:ind w:firstLine="480"/>
              <w:jc w:val="center"/>
              <w:rPr>
                <w:rFonts w:ascii="Arial"/>
                <w:sz w:val="24"/>
              </w:rPr>
            </w:pPr>
          </w:p>
        </w:tc>
        <w:tc>
          <w:tcPr>
            <w:tcW w:w="1732" w:type="dxa"/>
            <w:gridSpan w:val="2"/>
            <w:tcBorders>
              <w:top w:val="single" w:color="auto" w:sz="4" w:space="0"/>
              <w:left w:val="single" w:color="auto" w:sz="4" w:space="0"/>
              <w:bottom w:val="single" w:color="auto" w:sz="4" w:space="0"/>
              <w:right w:val="single" w:color="auto" w:sz="4" w:space="0"/>
            </w:tcBorders>
            <w:vAlign w:val="center"/>
          </w:tcPr>
          <w:p w14:paraId="1D50A357">
            <w:pPr>
              <w:pStyle w:val="26"/>
              <w:spacing w:line="240" w:lineRule="auto"/>
              <w:ind w:firstLine="0" w:firstLineChars="0"/>
              <w:jc w:val="center"/>
              <w:rPr>
                <w:sz w:val="24"/>
                <w:szCs w:val="24"/>
              </w:rPr>
            </w:pPr>
            <w:r>
              <w:rPr>
                <w:spacing w:val="-3"/>
                <w:sz w:val="24"/>
                <w:szCs w:val="24"/>
              </w:rPr>
              <w:t>结构类型</w:t>
            </w:r>
          </w:p>
        </w:tc>
        <w:tc>
          <w:tcPr>
            <w:tcW w:w="2786" w:type="dxa"/>
            <w:gridSpan w:val="2"/>
            <w:tcBorders>
              <w:top w:val="single" w:color="auto" w:sz="4" w:space="0"/>
              <w:left w:val="single" w:color="auto" w:sz="4" w:space="0"/>
              <w:bottom w:val="single" w:color="auto" w:sz="4" w:space="0"/>
              <w:right w:val="single" w:color="auto" w:sz="4" w:space="0"/>
            </w:tcBorders>
            <w:vAlign w:val="center"/>
          </w:tcPr>
          <w:p w14:paraId="3D593525">
            <w:pPr>
              <w:pStyle w:val="26"/>
              <w:spacing w:line="240" w:lineRule="auto"/>
              <w:ind w:right="45" w:firstLine="0" w:firstLineChars="0"/>
              <w:jc w:val="center"/>
              <w:rPr>
                <w:spacing w:val="13"/>
                <w:w w:val="101"/>
                <w:sz w:val="24"/>
                <w:szCs w:val="24"/>
                <w:lang w:eastAsia="zh-CN"/>
              </w:rPr>
            </w:pPr>
            <w:r>
              <w:rPr>
                <w:sz w:val="24"/>
                <w:szCs w:val="24"/>
                <w:lang w:eastAsia="zh-CN"/>
              </w:rPr>
              <w:t xml:space="preserve">□框架  </w:t>
            </w:r>
            <w:r>
              <w:rPr>
                <w:rFonts w:hint="eastAsia"/>
                <w:sz w:val="24"/>
                <w:szCs w:val="24"/>
                <w:lang w:eastAsia="zh-CN"/>
              </w:rPr>
              <w:t>□</w:t>
            </w:r>
            <w:r>
              <w:rPr>
                <w:sz w:val="24"/>
                <w:szCs w:val="24"/>
                <w:lang w:eastAsia="zh-CN"/>
              </w:rPr>
              <w:t>剪力墙</w:t>
            </w:r>
          </w:p>
          <w:p w14:paraId="5055C5C2">
            <w:pPr>
              <w:pStyle w:val="26"/>
              <w:spacing w:line="240" w:lineRule="auto"/>
              <w:ind w:right="45" w:firstLine="0" w:firstLineChars="0"/>
              <w:jc w:val="center"/>
              <w:rPr>
                <w:spacing w:val="5"/>
                <w:sz w:val="24"/>
                <w:szCs w:val="24"/>
                <w:lang w:eastAsia="zh-CN"/>
              </w:rPr>
            </w:pPr>
            <w:r>
              <w:rPr>
                <w:sz w:val="24"/>
                <w:szCs w:val="24"/>
                <w:lang w:eastAsia="zh-CN"/>
              </w:rPr>
              <w:t>□框架-剪力</w:t>
            </w:r>
            <w:r>
              <w:rPr>
                <w:spacing w:val="-4"/>
                <w:sz w:val="24"/>
                <w:szCs w:val="24"/>
                <w:lang w:eastAsia="zh-CN"/>
              </w:rPr>
              <w:t xml:space="preserve">墙  </w:t>
            </w:r>
            <w:r>
              <w:rPr>
                <w:rFonts w:hint="eastAsia"/>
                <w:spacing w:val="-4"/>
                <w:sz w:val="24"/>
                <w:szCs w:val="24"/>
                <w:lang w:eastAsia="zh-CN"/>
              </w:rPr>
              <w:t>□</w:t>
            </w:r>
            <w:r>
              <w:rPr>
                <w:spacing w:val="-4"/>
                <w:sz w:val="24"/>
                <w:szCs w:val="24"/>
                <w:lang w:eastAsia="zh-CN"/>
              </w:rPr>
              <w:t>钢结构</w:t>
            </w:r>
          </w:p>
          <w:p w14:paraId="0A900964">
            <w:pPr>
              <w:pStyle w:val="26"/>
              <w:spacing w:line="240" w:lineRule="auto"/>
              <w:ind w:right="45" w:firstLine="0" w:firstLineChars="0"/>
              <w:jc w:val="center"/>
              <w:rPr>
                <w:sz w:val="24"/>
                <w:szCs w:val="24"/>
              </w:rPr>
            </w:pPr>
            <w:r>
              <w:rPr>
                <w:spacing w:val="-4"/>
                <w:sz w:val="24"/>
                <w:szCs w:val="24"/>
              </w:rPr>
              <w:t>□装配式</w:t>
            </w:r>
            <w:r>
              <w:rPr>
                <w:spacing w:val="4"/>
                <w:sz w:val="24"/>
                <w:szCs w:val="24"/>
              </w:rPr>
              <w:t xml:space="preserve">  </w:t>
            </w:r>
            <w:r>
              <w:rPr>
                <w:spacing w:val="-4"/>
                <w:sz w:val="24"/>
                <w:szCs w:val="24"/>
              </w:rPr>
              <w:t>□其他</w:t>
            </w:r>
          </w:p>
        </w:tc>
      </w:tr>
      <w:tr w14:paraId="3E40BF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3" w:hRule="atLeast"/>
          <w:jc w:val="center"/>
        </w:trPr>
        <w:tc>
          <w:tcPr>
            <w:tcW w:w="1349" w:type="dxa"/>
            <w:vMerge w:val="continue"/>
            <w:tcBorders>
              <w:top w:val="single" w:color="auto" w:sz="4" w:space="0"/>
              <w:left w:val="single" w:color="auto" w:sz="4" w:space="0"/>
              <w:bottom w:val="single" w:color="auto" w:sz="4" w:space="0"/>
              <w:right w:val="single" w:color="auto" w:sz="4" w:space="0"/>
            </w:tcBorders>
            <w:vAlign w:val="center"/>
          </w:tcPr>
          <w:p w14:paraId="37AFB0AC">
            <w:pPr>
              <w:spacing w:line="240" w:lineRule="auto"/>
              <w:ind w:firstLine="480"/>
              <w:jc w:val="center"/>
              <w:rPr>
                <w:rFonts w:ascii="Arial"/>
                <w:sz w:val="24"/>
              </w:rPr>
            </w:pPr>
          </w:p>
        </w:tc>
        <w:tc>
          <w:tcPr>
            <w:tcW w:w="1949" w:type="dxa"/>
            <w:gridSpan w:val="2"/>
            <w:tcBorders>
              <w:top w:val="single" w:color="auto" w:sz="4" w:space="0"/>
              <w:left w:val="single" w:color="auto" w:sz="4" w:space="0"/>
              <w:bottom w:val="single" w:color="auto" w:sz="4" w:space="0"/>
              <w:right w:val="single" w:color="auto" w:sz="4" w:space="0"/>
            </w:tcBorders>
            <w:vAlign w:val="center"/>
          </w:tcPr>
          <w:p w14:paraId="26D638B6">
            <w:pPr>
              <w:pStyle w:val="26"/>
              <w:spacing w:line="240" w:lineRule="auto"/>
              <w:ind w:right="188" w:firstLine="0" w:firstLineChars="0"/>
              <w:jc w:val="center"/>
              <w:rPr>
                <w:sz w:val="24"/>
                <w:szCs w:val="24"/>
                <w:lang w:eastAsia="zh-CN"/>
              </w:rPr>
            </w:pPr>
            <w:r>
              <w:rPr>
                <w:spacing w:val="-2"/>
                <w:sz w:val="24"/>
                <w:szCs w:val="24"/>
                <w:lang w:eastAsia="zh-CN"/>
              </w:rPr>
              <w:t>大型设备数量</w:t>
            </w:r>
            <w:r>
              <w:rPr>
                <w:spacing w:val="-12"/>
                <w:sz w:val="24"/>
                <w:szCs w:val="24"/>
                <w:lang w:eastAsia="zh-CN"/>
              </w:rPr>
              <w:t>（塔吊、</w:t>
            </w:r>
            <w:r>
              <w:rPr>
                <w:rFonts w:hint="eastAsia"/>
                <w:spacing w:val="-12"/>
                <w:sz w:val="24"/>
                <w:szCs w:val="24"/>
                <w:lang w:eastAsia="zh-CN"/>
              </w:rPr>
              <w:t>施工升降机</w:t>
            </w:r>
            <w:r>
              <w:rPr>
                <w:spacing w:val="-12"/>
                <w:sz w:val="24"/>
                <w:szCs w:val="24"/>
                <w:lang w:eastAsia="zh-CN"/>
              </w:rPr>
              <w:t>）</w:t>
            </w:r>
          </w:p>
        </w:tc>
        <w:tc>
          <w:tcPr>
            <w:tcW w:w="1783" w:type="dxa"/>
            <w:gridSpan w:val="3"/>
            <w:tcBorders>
              <w:top w:val="single" w:color="auto" w:sz="4" w:space="0"/>
              <w:left w:val="single" w:color="auto" w:sz="4" w:space="0"/>
              <w:bottom w:val="single" w:color="auto" w:sz="4" w:space="0"/>
              <w:right w:val="single" w:color="auto" w:sz="4" w:space="0"/>
            </w:tcBorders>
            <w:vAlign w:val="center"/>
          </w:tcPr>
          <w:p w14:paraId="11CB8E2A">
            <w:pPr>
              <w:spacing w:line="240" w:lineRule="auto"/>
              <w:ind w:firstLine="480"/>
              <w:jc w:val="center"/>
              <w:rPr>
                <w:rFonts w:ascii="Arial"/>
                <w:sz w:val="24"/>
              </w:rPr>
            </w:pPr>
          </w:p>
        </w:tc>
        <w:tc>
          <w:tcPr>
            <w:tcW w:w="1732" w:type="dxa"/>
            <w:gridSpan w:val="2"/>
            <w:tcBorders>
              <w:top w:val="single" w:color="auto" w:sz="4" w:space="0"/>
              <w:left w:val="single" w:color="auto" w:sz="4" w:space="0"/>
              <w:bottom w:val="single" w:color="auto" w:sz="4" w:space="0"/>
              <w:right w:val="single" w:color="auto" w:sz="4" w:space="0"/>
            </w:tcBorders>
            <w:vAlign w:val="center"/>
          </w:tcPr>
          <w:p w14:paraId="55AAF2CE">
            <w:pPr>
              <w:pStyle w:val="26"/>
              <w:spacing w:line="240" w:lineRule="auto"/>
              <w:ind w:firstLine="0" w:firstLineChars="0"/>
              <w:jc w:val="center"/>
              <w:rPr>
                <w:sz w:val="24"/>
                <w:szCs w:val="24"/>
              </w:rPr>
            </w:pPr>
            <w:r>
              <w:rPr>
                <w:spacing w:val="-2"/>
                <w:sz w:val="24"/>
                <w:szCs w:val="24"/>
              </w:rPr>
              <w:t>项目特征</w:t>
            </w:r>
          </w:p>
        </w:tc>
        <w:tc>
          <w:tcPr>
            <w:tcW w:w="2786" w:type="dxa"/>
            <w:gridSpan w:val="2"/>
            <w:tcBorders>
              <w:top w:val="single" w:color="auto" w:sz="4" w:space="0"/>
              <w:left w:val="single" w:color="auto" w:sz="4" w:space="0"/>
              <w:bottom w:val="single" w:color="auto" w:sz="4" w:space="0"/>
              <w:right w:val="single" w:color="auto" w:sz="4" w:space="0"/>
            </w:tcBorders>
            <w:vAlign w:val="center"/>
          </w:tcPr>
          <w:p w14:paraId="249D4503">
            <w:pPr>
              <w:pStyle w:val="26"/>
              <w:spacing w:line="240" w:lineRule="auto"/>
              <w:ind w:firstLine="0" w:firstLineChars="0"/>
              <w:jc w:val="center"/>
              <w:rPr>
                <w:sz w:val="24"/>
                <w:szCs w:val="24"/>
                <w:lang w:eastAsia="zh-CN"/>
              </w:rPr>
            </w:pPr>
            <w:r>
              <w:rPr>
                <w:spacing w:val="-4"/>
                <w:position w:val="2"/>
                <w:sz w:val="24"/>
                <w:szCs w:val="24"/>
                <w:lang w:eastAsia="zh-CN"/>
              </w:rPr>
              <w:t>□</w:t>
            </w:r>
            <w:r>
              <w:rPr>
                <w:rFonts w:hint="eastAsia"/>
                <w:spacing w:val="-4"/>
                <w:position w:val="2"/>
                <w:sz w:val="24"/>
                <w:szCs w:val="24"/>
                <w:lang w:eastAsia="zh-CN"/>
              </w:rPr>
              <w:t>大型工程</w:t>
            </w:r>
            <w:r>
              <w:rPr>
                <w:spacing w:val="-4"/>
                <w:position w:val="2"/>
                <w:sz w:val="24"/>
                <w:szCs w:val="24"/>
                <w:lang w:eastAsia="zh-CN"/>
              </w:rPr>
              <w:t xml:space="preserve">  □</w:t>
            </w:r>
            <w:r>
              <w:rPr>
                <w:rFonts w:hint="eastAsia"/>
                <w:spacing w:val="-4"/>
                <w:position w:val="2"/>
                <w:sz w:val="24"/>
                <w:szCs w:val="24"/>
                <w:lang w:eastAsia="zh-CN"/>
              </w:rPr>
              <w:t>中型工程</w:t>
            </w:r>
          </w:p>
          <w:p w14:paraId="054EB5D6">
            <w:pPr>
              <w:pStyle w:val="26"/>
              <w:spacing w:line="240" w:lineRule="auto"/>
              <w:ind w:firstLine="0" w:firstLineChars="0"/>
              <w:jc w:val="center"/>
              <w:rPr>
                <w:sz w:val="24"/>
                <w:szCs w:val="24"/>
              </w:rPr>
            </w:pPr>
            <w:r>
              <w:rPr>
                <w:spacing w:val="-3"/>
                <w:position w:val="2"/>
                <w:sz w:val="24"/>
                <w:szCs w:val="24"/>
              </w:rPr>
              <w:t>□</w:t>
            </w:r>
            <w:r>
              <w:rPr>
                <w:rFonts w:hint="eastAsia"/>
                <w:spacing w:val="-3"/>
                <w:position w:val="2"/>
                <w:sz w:val="24"/>
                <w:szCs w:val="24"/>
                <w:lang w:eastAsia="zh-CN"/>
              </w:rPr>
              <w:t>小型工程</w:t>
            </w:r>
            <w:r>
              <w:rPr>
                <w:spacing w:val="-3"/>
                <w:position w:val="2"/>
                <w:sz w:val="24"/>
                <w:szCs w:val="24"/>
              </w:rPr>
              <w:t xml:space="preserve">  </w:t>
            </w:r>
          </w:p>
        </w:tc>
      </w:tr>
      <w:tr w14:paraId="2E41DC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1" w:hRule="atLeast"/>
          <w:jc w:val="center"/>
        </w:trPr>
        <w:tc>
          <w:tcPr>
            <w:tcW w:w="1349" w:type="dxa"/>
            <w:vMerge w:val="continue"/>
            <w:tcBorders>
              <w:top w:val="single" w:color="auto" w:sz="4" w:space="0"/>
              <w:left w:val="single" w:color="auto" w:sz="4" w:space="0"/>
              <w:bottom w:val="single" w:color="auto" w:sz="4" w:space="0"/>
              <w:right w:val="single" w:color="auto" w:sz="4" w:space="0"/>
            </w:tcBorders>
            <w:vAlign w:val="center"/>
          </w:tcPr>
          <w:p w14:paraId="2160088A">
            <w:pPr>
              <w:spacing w:line="240" w:lineRule="auto"/>
              <w:ind w:firstLine="480"/>
              <w:jc w:val="center"/>
              <w:rPr>
                <w:rFonts w:ascii="Arial"/>
                <w:sz w:val="24"/>
              </w:rPr>
            </w:pPr>
          </w:p>
        </w:tc>
        <w:tc>
          <w:tcPr>
            <w:tcW w:w="1949" w:type="dxa"/>
            <w:gridSpan w:val="2"/>
            <w:tcBorders>
              <w:top w:val="single" w:color="auto" w:sz="4" w:space="0"/>
              <w:left w:val="single" w:color="auto" w:sz="4" w:space="0"/>
              <w:bottom w:val="single" w:color="auto" w:sz="4" w:space="0"/>
              <w:right w:val="single" w:color="auto" w:sz="4" w:space="0"/>
            </w:tcBorders>
            <w:vAlign w:val="center"/>
          </w:tcPr>
          <w:p w14:paraId="2E7EEFCA">
            <w:pPr>
              <w:pStyle w:val="26"/>
              <w:spacing w:line="240" w:lineRule="auto"/>
              <w:ind w:firstLine="0" w:firstLineChars="0"/>
              <w:jc w:val="center"/>
              <w:rPr>
                <w:sz w:val="24"/>
                <w:szCs w:val="24"/>
              </w:rPr>
            </w:pPr>
            <w:r>
              <w:rPr>
                <w:spacing w:val="-3"/>
                <w:sz w:val="24"/>
                <w:szCs w:val="24"/>
              </w:rPr>
              <w:t>开工时间</w:t>
            </w:r>
          </w:p>
        </w:tc>
        <w:tc>
          <w:tcPr>
            <w:tcW w:w="1783" w:type="dxa"/>
            <w:gridSpan w:val="3"/>
            <w:tcBorders>
              <w:top w:val="single" w:color="auto" w:sz="4" w:space="0"/>
              <w:left w:val="single" w:color="auto" w:sz="4" w:space="0"/>
              <w:bottom w:val="single" w:color="auto" w:sz="4" w:space="0"/>
              <w:right w:val="single" w:color="auto" w:sz="4" w:space="0"/>
            </w:tcBorders>
            <w:vAlign w:val="center"/>
          </w:tcPr>
          <w:p w14:paraId="073511DD">
            <w:pPr>
              <w:spacing w:line="240" w:lineRule="auto"/>
              <w:ind w:firstLine="480"/>
              <w:jc w:val="center"/>
              <w:rPr>
                <w:rFonts w:ascii="Arial"/>
                <w:sz w:val="24"/>
              </w:rPr>
            </w:pPr>
          </w:p>
        </w:tc>
        <w:tc>
          <w:tcPr>
            <w:tcW w:w="1732" w:type="dxa"/>
            <w:gridSpan w:val="2"/>
            <w:tcBorders>
              <w:top w:val="single" w:color="auto" w:sz="4" w:space="0"/>
              <w:left w:val="single" w:color="auto" w:sz="4" w:space="0"/>
              <w:bottom w:val="single" w:color="auto" w:sz="4" w:space="0"/>
              <w:right w:val="single" w:color="auto" w:sz="4" w:space="0"/>
            </w:tcBorders>
            <w:vAlign w:val="center"/>
          </w:tcPr>
          <w:p w14:paraId="0992A930">
            <w:pPr>
              <w:pStyle w:val="26"/>
              <w:spacing w:line="240" w:lineRule="auto"/>
              <w:ind w:firstLine="0" w:firstLineChars="0"/>
              <w:jc w:val="center"/>
              <w:rPr>
                <w:sz w:val="24"/>
                <w:szCs w:val="24"/>
              </w:rPr>
            </w:pPr>
            <w:r>
              <w:rPr>
                <w:spacing w:val="-2"/>
                <w:sz w:val="24"/>
                <w:szCs w:val="24"/>
              </w:rPr>
              <w:t>计划竣工时间</w:t>
            </w:r>
          </w:p>
        </w:tc>
        <w:tc>
          <w:tcPr>
            <w:tcW w:w="2786" w:type="dxa"/>
            <w:gridSpan w:val="2"/>
            <w:tcBorders>
              <w:top w:val="single" w:color="auto" w:sz="4" w:space="0"/>
              <w:left w:val="single" w:color="auto" w:sz="4" w:space="0"/>
              <w:bottom w:val="single" w:color="auto" w:sz="4" w:space="0"/>
              <w:right w:val="single" w:color="auto" w:sz="4" w:space="0"/>
            </w:tcBorders>
            <w:vAlign w:val="center"/>
          </w:tcPr>
          <w:p w14:paraId="62ADD5E2">
            <w:pPr>
              <w:spacing w:line="240" w:lineRule="auto"/>
              <w:ind w:firstLine="480"/>
              <w:jc w:val="center"/>
              <w:rPr>
                <w:rFonts w:ascii="Arial"/>
                <w:sz w:val="24"/>
              </w:rPr>
            </w:pPr>
          </w:p>
        </w:tc>
      </w:tr>
      <w:tr w14:paraId="1F73A1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1" w:hRule="atLeast"/>
          <w:jc w:val="center"/>
        </w:trPr>
        <w:tc>
          <w:tcPr>
            <w:tcW w:w="1349" w:type="dxa"/>
            <w:tcBorders>
              <w:top w:val="single" w:color="auto" w:sz="4" w:space="0"/>
              <w:left w:val="single" w:color="auto" w:sz="4" w:space="0"/>
              <w:bottom w:val="single" w:color="auto" w:sz="4" w:space="0"/>
              <w:right w:val="single" w:color="auto" w:sz="4" w:space="0"/>
            </w:tcBorders>
            <w:vAlign w:val="center"/>
          </w:tcPr>
          <w:p w14:paraId="311648C2">
            <w:pPr>
              <w:pStyle w:val="26"/>
              <w:spacing w:before="103" w:line="210" w:lineRule="auto"/>
              <w:ind w:firstLine="0" w:firstLineChars="0"/>
              <w:jc w:val="center"/>
              <w:rPr>
                <w:sz w:val="24"/>
                <w:szCs w:val="24"/>
                <w:lang w:eastAsia="zh-CN"/>
              </w:rPr>
            </w:pPr>
            <w:r>
              <w:rPr>
                <w:spacing w:val="-3"/>
                <w:sz w:val="24"/>
                <w:szCs w:val="24"/>
                <w:lang w:eastAsia="zh-CN"/>
              </w:rPr>
              <w:t>安全生产技</w:t>
            </w:r>
            <w:r>
              <w:rPr>
                <w:spacing w:val="-2"/>
                <w:sz w:val="24"/>
                <w:szCs w:val="24"/>
                <w:lang w:eastAsia="zh-CN"/>
              </w:rPr>
              <w:t>术服务机构</w:t>
            </w:r>
          </w:p>
        </w:tc>
        <w:tc>
          <w:tcPr>
            <w:tcW w:w="8250" w:type="dxa"/>
            <w:gridSpan w:val="9"/>
            <w:tcBorders>
              <w:top w:val="single" w:color="auto" w:sz="4" w:space="0"/>
              <w:left w:val="single" w:color="auto" w:sz="4" w:space="0"/>
              <w:bottom w:val="single" w:color="auto" w:sz="4" w:space="0"/>
              <w:right w:val="single" w:color="auto" w:sz="4" w:space="0"/>
            </w:tcBorders>
          </w:tcPr>
          <w:p w14:paraId="15854E85">
            <w:pPr>
              <w:ind w:firstLine="480"/>
              <w:rPr>
                <w:rFonts w:ascii="Arial"/>
                <w:sz w:val="24"/>
              </w:rPr>
            </w:pPr>
          </w:p>
        </w:tc>
      </w:tr>
      <w:tr w14:paraId="4F37D6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2" w:hRule="atLeast"/>
          <w:jc w:val="center"/>
        </w:trPr>
        <w:tc>
          <w:tcPr>
            <w:tcW w:w="1349" w:type="dxa"/>
            <w:tcBorders>
              <w:top w:val="single" w:color="auto" w:sz="4" w:space="0"/>
              <w:left w:val="single" w:color="auto" w:sz="4" w:space="0"/>
              <w:bottom w:val="single" w:color="auto" w:sz="4" w:space="0"/>
              <w:right w:val="single" w:color="auto" w:sz="4" w:space="0"/>
            </w:tcBorders>
            <w:vAlign w:val="center"/>
          </w:tcPr>
          <w:p w14:paraId="5BCAB922">
            <w:pPr>
              <w:pStyle w:val="26"/>
              <w:spacing w:before="177" w:line="210" w:lineRule="auto"/>
              <w:ind w:firstLine="0" w:firstLineChars="0"/>
              <w:jc w:val="center"/>
              <w:rPr>
                <w:sz w:val="24"/>
                <w:szCs w:val="24"/>
              </w:rPr>
            </w:pPr>
            <w:r>
              <w:rPr>
                <w:rFonts w:hint="eastAsia"/>
                <w:spacing w:val="-2"/>
                <w:sz w:val="24"/>
                <w:szCs w:val="24"/>
                <w:lang w:eastAsia="zh-CN"/>
              </w:rPr>
              <w:t>服务</w:t>
            </w:r>
            <w:r>
              <w:rPr>
                <w:spacing w:val="-2"/>
                <w:sz w:val="24"/>
                <w:szCs w:val="24"/>
              </w:rPr>
              <w:t>方式</w:t>
            </w:r>
          </w:p>
        </w:tc>
        <w:tc>
          <w:tcPr>
            <w:tcW w:w="4806" w:type="dxa"/>
            <w:gridSpan w:val="6"/>
            <w:tcBorders>
              <w:top w:val="single" w:color="auto" w:sz="4" w:space="0"/>
              <w:left w:val="single" w:color="auto" w:sz="4" w:space="0"/>
              <w:bottom w:val="single" w:color="auto" w:sz="4" w:space="0"/>
              <w:right w:val="single" w:color="auto" w:sz="4" w:space="0"/>
            </w:tcBorders>
            <w:vAlign w:val="center"/>
          </w:tcPr>
          <w:p w14:paraId="5D9BFCB3">
            <w:pPr>
              <w:pStyle w:val="26"/>
              <w:spacing w:before="149" w:line="257" w:lineRule="exact"/>
              <w:ind w:firstLine="0" w:firstLineChars="0"/>
              <w:jc w:val="center"/>
              <w:rPr>
                <w:sz w:val="24"/>
                <w:szCs w:val="24"/>
                <w:lang w:eastAsia="zh-CN"/>
              </w:rPr>
            </w:pPr>
            <w:r>
              <w:rPr>
                <w:spacing w:val="-4"/>
                <w:position w:val="2"/>
                <w:sz w:val="24"/>
                <w:szCs w:val="24"/>
                <w:lang w:eastAsia="zh-CN"/>
              </w:rPr>
              <w:t>□线下    □</w:t>
            </w:r>
            <w:r>
              <w:rPr>
                <w:rFonts w:hint="eastAsia"/>
                <w:spacing w:val="-4"/>
                <w:position w:val="2"/>
                <w:sz w:val="24"/>
                <w:szCs w:val="24"/>
                <w:lang w:eastAsia="zh-CN"/>
              </w:rPr>
              <w:t>线上线下结合</w:t>
            </w:r>
          </w:p>
        </w:tc>
        <w:tc>
          <w:tcPr>
            <w:tcW w:w="1012" w:type="dxa"/>
            <w:gridSpan w:val="2"/>
            <w:tcBorders>
              <w:top w:val="single" w:color="auto" w:sz="4" w:space="0"/>
              <w:left w:val="single" w:color="auto" w:sz="4" w:space="0"/>
              <w:bottom w:val="single" w:color="auto" w:sz="4" w:space="0"/>
              <w:right w:val="single" w:color="auto" w:sz="4" w:space="0"/>
            </w:tcBorders>
            <w:vAlign w:val="center"/>
          </w:tcPr>
          <w:p w14:paraId="266E6400">
            <w:pPr>
              <w:pStyle w:val="26"/>
              <w:spacing w:before="149" w:line="257" w:lineRule="exact"/>
              <w:ind w:firstLine="0" w:firstLineChars="0"/>
              <w:jc w:val="center"/>
              <w:rPr>
                <w:spacing w:val="-4"/>
                <w:position w:val="2"/>
                <w:sz w:val="24"/>
                <w:szCs w:val="24"/>
              </w:rPr>
            </w:pPr>
            <w:r>
              <w:rPr>
                <w:spacing w:val="-2"/>
                <w:sz w:val="24"/>
                <w:szCs w:val="24"/>
              </w:rPr>
              <w:t>服务时间</w:t>
            </w:r>
          </w:p>
        </w:tc>
        <w:tc>
          <w:tcPr>
            <w:tcW w:w="2432" w:type="dxa"/>
            <w:tcBorders>
              <w:top w:val="single" w:color="auto" w:sz="4" w:space="0"/>
              <w:left w:val="single" w:color="auto" w:sz="4" w:space="0"/>
              <w:bottom w:val="single" w:color="auto" w:sz="4" w:space="0"/>
              <w:right w:val="single" w:color="auto" w:sz="4" w:space="0"/>
            </w:tcBorders>
            <w:vAlign w:val="center"/>
          </w:tcPr>
          <w:p w14:paraId="257E28D6">
            <w:pPr>
              <w:pStyle w:val="26"/>
              <w:spacing w:before="149" w:line="257" w:lineRule="exact"/>
              <w:ind w:firstLine="0" w:firstLineChars="0"/>
              <w:jc w:val="center"/>
              <w:rPr>
                <w:spacing w:val="-4"/>
                <w:position w:val="2"/>
                <w:sz w:val="24"/>
                <w:szCs w:val="24"/>
              </w:rPr>
            </w:pPr>
          </w:p>
        </w:tc>
      </w:tr>
      <w:tr w14:paraId="6ACEE5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2" w:hRule="atLeast"/>
          <w:jc w:val="center"/>
        </w:trPr>
        <w:tc>
          <w:tcPr>
            <w:tcW w:w="1349" w:type="dxa"/>
            <w:vMerge w:val="restart"/>
            <w:tcBorders>
              <w:top w:val="single" w:color="auto" w:sz="4" w:space="0"/>
              <w:left w:val="single" w:color="auto" w:sz="4" w:space="0"/>
              <w:right w:val="single" w:color="auto" w:sz="4" w:space="0"/>
            </w:tcBorders>
            <w:shd w:val="clear" w:color="auto" w:fill="auto"/>
            <w:vAlign w:val="center"/>
          </w:tcPr>
          <w:p w14:paraId="27021BA6">
            <w:pPr>
              <w:pStyle w:val="26"/>
              <w:spacing w:before="61" w:line="259" w:lineRule="exact"/>
              <w:ind w:firstLine="0" w:firstLineChars="0"/>
              <w:jc w:val="center"/>
              <w:rPr>
                <w:sz w:val="24"/>
                <w:szCs w:val="24"/>
                <w:lang w:eastAsia="zh-CN"/>
              </w:rPr>
            </w:pPr>
            <w:r>
              <w:rPr>
                <w:spacing w:val="-3"/>
                <w:position w:val="2"/>
                <w:sz w:val="24"/>
                <w:szCs w:val="24"/>
              </w:rPr>
              <w:t>形象进度</w:t>
            </w:r>
          </w:p>
        </w:tc>
        <w:tc>
          <w:tcPr>
            <w:tcW w:w="2341"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635D489">
            <w:pPr>
              <w:pStyle w:val="26"/>
              <w:spacing w:before="135" w:line="260" w:lineRule="exact"/>
              <w:ind w:firstLine="0" w:firstLineChars="0"/>
              <w:jc w:val="center"/>
              <w:rPr>
                <w:sz w:val="24"/>
                <w:szCs w:val="24"/>
              </w:rPr>
            </w:pPr>
            <w:r>
              <w:rPr>
                <w:rFonts w:hint="eastAsia"/>
                <w:spacing w:val="-1"/>
                <w:position w:val="2"/>
                <w:sz w:val="24"/>
                <w:szCs w:val="24"/>
                <w:lang w:eastAsia="zh-CN"/>
              </w:rPr>
              <w:t>目前阶段</w:t>
            </w:r>
          </w:p>
        </w:tc>
        <w:tc>
          <w:tcPr>
            <w:tcW w:w="5909" w:type="dxa"/>
            <w:gridSpan w:val="6"/>
            <w:tcBorders>
              <w:top w:val="single" w:color="auto" w:sz="4" w:space="0"/>
              <w:left w:val="single" w:color="auto" w:sz="4" w:space="0"/>
              <w:bottom w:val="single" w:color="auto" w:sz="4" w:space="0"/>
              <w:right w:val="single" w:color="auto" w:sz="4" w:space="0"/>
            </w:tcBorders>
            <w:shd w:val="clear" w:color="auto" w:fill="auto"/>
          </w:tcPr>
          <w:p w14:paraId="57135973">
            <w:pPr>
              <w:pStyle w:val="26"/>
              <w:spacing w:before="135" w:line="258" w:lineRule="exact"/>
              <w:ind w:firstLine="0" w:firstLineChars="0"/>
              <w:rPr>
                <w:spacing w:val="-12"/>
                <w:position w:val="2"/>
                <w:sz w:val="24"/>
                <w:szCs w:val="24"/>
                <w:lang w:eastAsia="zh-CN"/>
              </w:rPr>
            </w:pPr>
            <w:r>
              <w:rPr>
                <w:spacing w:val="-12"/>
                <w:position w:val="2"/>
                <w:sz w:val="24"/>
                <w:szCs w:val="24"/>
                <w:lang w:eastAsia="zh-CN"/>
              </w:rPr>
              <w:t xml:space="preserve">□地基与基础   □主体结构   □装饰装修 </w:t>
            </w:r>
          </w:p>
          <w:p w14:paraId="3447AEFC">
            <w:pPr>
              <w:pStyle w:val="26"/>
              <w:spacing w:before="135" w:line="258" w:lineRule="exact"/>
              <w:ind w:firstLine="0" w:firstLineChars="0"/>
              <w:rPr>
                <w:spacing w:val="-4"/>
                <w:position w:val="2"/>
                <w:sz w:val="24"/>
                <w:szCs w:val="24"/>
              </w:rPr>
            </w:pPr>
            <w:r>
              <w:rPr>
                <w:spacing w:val="-12"/>
                <w:position w:val="2"/>
                <w:sz w:val="24"/>
                <w:szCs w:val="24"/>
                <w:lang w:eastAsia="zh-CN"/>
              </w:rPr>
              <w:t>□机</w:t>
            </w:r>
            <w:r>
              <w:rPr>
                <w:spacing w:val="-13"/>
                <w:position w:val="2"/>
                <w:sz w:val="24"/>
                <w:szCs w:val="24"/>
                <w:lang w:eastAsia="zh-CN"/>
              </w:rPr>
              <w:t xml:space="preserve">电安装  </w:t>
            </w:r>
            <w:r>
              <w:rPr>
                <w:spacing w:val="-13"/>
                <w:position w:val="2"/>
                <w:sz w:val="24"/>
                <w:szCs w:val="24"/>
              </w:rPr>
              <w:t xml:space="preserve"> </w:t>
            </w:r>
            <w:r>
              <w:rPr>
                <w:rFonts w:hint="eastAsia"/>
                <w:spacing w:val="-13"/>
                <w:position w:val="2"/>
                <w:sz w:val="24"/>
                <w:szCs w:val="24"/>
                <w:lang w:eastAsia="zh-CN"/>
              </w:rPr>
              <w:t xml:space="preserve"> </w:t>
            </w:r>
            <w:r>
              <w:rPr>
                <w:spacing w:val="-13"/>
                <w:position w:val="2"/>
                <w:sz w:val="24"/>
                <w:szCs w:val="24"/>
              </w:rPr>
              <w:t xml:space="preserve"> □其他：</w:t>
            </w:r>
          </w:p>
        </w:tc>
      </w:tr>
      <w:tr w14:paraId="072469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2" w:hRule="atLeast"/>
          <w:jc w:val="center"/>
        </w:trPr>
        <w:tc>
          <w:tcPr>
            <w:tcW w:w="1349" w:type="dxa"/>
            <w:vMerge w:val="continue"/>
            <w:tcBorders>
              <w:left w:val="single" w:color="auto" w:sz="4" w:space="0"/>
              <w:bottom w:val="single" w:color="auto" w:sz="4" w:space="0"/>
              <w:right w:val="single" w:color="auto" w:sz="4" w:space="0"/>
            </w:tcBorders>
            <w:vAlign w:val="center"/>
          </w:tcPr>
          <w:p w14:paraId="7B99EB6B">
            <w:pPr>
              <w:pStyle w:val="26"/>
              <w:spacing w:before="177" w:line="210" w:lineRule="auto"/>
              <w:ind w:firstLine="0" w:firstLineChars="0"/>
              <w:jc w:val="center"/>
              <w:rPr>
                <w:spacing w:val="-2"/>
                <w:sz w:val="24"/>
                <w:szCs w:val="24"/>
                <w:lang w:eastAsia="zh-CN"/>
              </w:rPr>
            </w:pPr>
          </w:p>
        </w:tc>
        <w:tc>
          <w:tcPr>
            <w:tcW w:w="2341"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22AAEFE1">
            <w:pPr>
              <w:pStyle w:val="26"/>
              <w:spacing w:line="240" w:lineRule="auto"/>
              <w:ind w:firstLine="0" w:firstLineChars="0"/>
              <w:jc w:val="center"/>
              <w:rPr>
                <w:sz w:val="24"/>
                <w:szCs w:val="24"/>
              </w:rPr>
            </w:pPr>
            <w:r>
              <w:rPr>
                <w:rFonts w:hint="eastAsia"/>
                <w:spacing w:val="-10"/>
                <w:sz w:val="24"/>
                <w:szCs w:val="24"/>
                <w:lang w:eastAsia="zh-CN"/>
              </w:rPr>
              <w:t>现场形象进度描述</w:t>
            </w:r>
          </w:p>
        </w:tc>
        <w:tc>
          <w:tcPr>
            <w:tcW w:w="5909" w:type="dxa"/>
            <w:gridSpan w:val="6"/>
            <w:tcBorders>
              <w:top w:val="single" w:color="auto" w:sz="4" w:space="0"/>
              <w:left w:val="single" w:color="auto" w:sz="4" w:space="0"/>
              <w:bottom w:val="single" w:color="auto" w:sz="4" w:space="0"/>
              <w:right w:val="single" w:color="auto" w:sz="4" w:space="0"/>
            </w:tcBorders>
            <w:shd w:val="clear" w:color="auto" w:fill="auto"/>
          </w:tcPr>
          <w:p w14:paraId="29EA27BB">
            <w:pPr>
              <w:pStyle w:val="26"/>
              <w:spacing w:before="149" w:line="257" w:lineRule="exact"/>
              <w:ind w:firstLine="0" w:firstLineChars="0"/>
              <w:jc w:val="center"/>
              <w:rPr>
                <w:spacing w:val="-4"/>
                <w:position w:val="2"/>
                <w:sz w:val="24"/>
                <w:szCs w:val="24"/>
              </w:rPr>
            </w:pPr>
          </w:p>
        </w:tc>
      </w:tr>
      <w:tr w14:paraId="758403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4" w:hRule="atLeast"/>
          <w:jc w:val="center"/>
        </w:trPr>
        <w:tc>
          <w:tcPr>
            <w:tcW w:w="9599" w:type="dxa"/>
            <w:gridSpan w:val="10"/>
            <w:tcBorders>
              <w:top w:val="single" w:color="auto" w:sz="4" w:space="0"/>
              <w:left w:val="single" w:color="auto" w:sz="4" w:space="0"/>
              <w:bottom w:val="single" w:color="auto" w:sz="4" w:space="0"/>
              <w:right w:val="single" w:color="auto" w:sz="4" w:space="0"/>
            </w:tcBorders>
            <w:shd w:val="clear" w:color="auto" w:fill="auto"/>
            <w:vAlign w:val="center"/>
          </w:tcPr>
          <w:p w14:paraId="6E2B0BC0">
            <w:pPr>
              <w:widowControl/>
              <w:spacing w:before="149"/>
              <w:ind w:firstLine="0" w:firstLineChars="0"/>
              <w:jc w:val="center"/>
              <w:rPr>
                <w:rFonts w:ascii="等线" w:hAnsi="等线" w:eastAsia="等线" w:cs="等线"/>
                <w:color w:val="000000"/>
                <w:kern w:val="0"/>
                <w:sz w:val="18"/>
                <w:szCs w:val="18"/>
                <w:lang w:bidi="ar"/>
              </w:rPr>
            </w:pPr>
            <w:r>
              <w:rPr>
                <w:rFonts w:hint="eastAsia" w:ascii="等线" w:hAnsi="等线" w:eastAsia="等线" w:cs="等线"/>
                <w:color w:val="000000"/>
                <w:kern w:val="0"/>
                <w:sz w:val="24"/>
                <w:lang w:bidi="ar"/>
              </w:rPr>
              <w:t>服务团队人员名单</w:t>
            </w:r>
          </w:p>
        </w:tc>
      </w:tr>
      <w:tr w14:paraId="720863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4" w:hRule="atLeast"/>
          <w:jc w:val="center"/>
        </w:trPr>
        <w:tc>
          <w:tcPr>
            <w:tcW w:w="1349" w:type="dxa"/>
            <w:tcBorders>
              <w:top w:val="single" w:color="auto" w:sz="4" w:space="0"/>
              <w:left w:val="single" w:color="auto" w:sz="4" w:space="0"/>
              <w:bottom w:val="single" w:color="auto" w:sz="4" w:space="0"/>
              <w:right w:val="single" w:color="auto" w:sz="4" w:space="0"/>
            </w:tcBorders>
            <w:vAlign w:val="center"/>
          </w:tcPr>
          <w:p w14:paraId="0381FB65">
            <w:pPr>
              <w:pStyle w:val="26"/>
              <w:spacing w:line="240" w:lineRule="auto"/>
              <w:ind w:firstLine="0" w:firstLineChars="0"/>
              <w:jc w:val="center"/>
              <w:rPr>
                <w:sz w:val="24"/>
                <w:szCs w:val="24"/>
              </w:rPr>
            </w:pPr>
            <w:r>
              <w:rPr>
                <w:spacing w:val="-4"/>
                <w:sz w:val="24"/>
                <w:szCs w:val="24"/>
              </w:rPr>
              <w:t>姓名</w:t>
            </w:r>
          </w:p>
        </w:tc>
        <w:tc>
          <w:tcPr>
            <w:tcW w:w="2581" w:type="dxa"/>
            <w:gridSpan w:val="4"/>
            <w:tcBorders>
              <w:top w:val="single" w:color="auto" w:sz="4" w:space="0"/>
              <w:left w:val="single" w:color="auto" w:sz="4" w:space="0"/>
              <w:bottom w:val="single" w:color="auto" w:sz="4" w:space="0"/>
              <w:right w:val="single" w:color="auto" w:sz="4" w:space="0"/>
            </w:tcBorders>
            <w:vAlign w:val="center"/>
          </w:tcPr>
          <w:p w14:paraId="3BFDA308">
            <w:pPr>
              <w:pStyle w:val="26"/>
              <w:spacing w:line="240" w:lineRule="auto"/>
              <w:ind w:firstLine="0" w:firstLineChars="0"/>
              <w:jc w:val="center"/>
              <w:rPr>
                <w:sz w:val="24"/>
                <w:szCs w:val="24"/>
              </w:rPr>
            </w:pPr>
            <w:r>
              <w:rPr>
                <w:spacing w:val="-13"/>
                <w:sz w:val="24"/>
                <w:szCs w:val="24"/>
              </w:rPr>
              <w:t>岗位</w:t>
            </w:r>
          </w:p>
        </w:tc>
        <w:tc>
          <w:tcPr>
            <w:tcW w:w="2883" w:type="dxa"/>
            <w:gridSpan w:val="3"/>
            <w:tcBorders>
              <w:top w:val="single" w:color="auto" w:sz="4" w:space="0"/>
              <w:left w:val="single" w:color="auto" w:sz="4" w:space="0"/>
              <w:bottom w:val="single" w:color="auto" w:sz="4" w:space="0"/>
              <w:right w:val="single" w:color="auto" w:sz="4" w:space="0"/>
            </w:tcBorders>
            <w:vAlign w:val="center"/>
          </w:tcPr>
          <w:p w14:paraId="137BB550">
            <w:pPr>
              <w:pStyle w:val="26"/>
              <w:spacing w:line="240" w:lineRule="auto"/>
              <w:ind w:firstLine="0" w:firstLineChars="0"/>
              <w:jc w:val="center"/>
              <w:rPr>
                <w:sz w:val="24"/>
                <w:szCs w:val="24"/>
              </w:rPr>
            </w:pPr>
            <w:r>
              <w:rPr>
                <w:spacing w:val="-2"/>
                <w:position w:val="2"/>
                <w:sz w:val="24"/>
                <w:szCs w:val="24"/>
              </w:rPr>
              <w:t>职称/执业资格</w:t>
            </w:r>
          </w:p>
        </w:tc>
        <w:tc>
          <w:tcPr>
            <w:tcW w:w="2786" w:type="dxa"/>
            <w:gridSpan w:val="2"/>
            <w:tcBorders>
              <w:top w:val="single" w:color="auto" w:sz="4" w:space="0"/>
              <w:left w:val="single" w:color="auto" w:sz="4" w:space="0"/>
              <w:bottom w:val="single" w:color="auto" w:sz="4" w:space="0"/>
              <w:right w:val="single" w:color="auto" w:sz="4" w:space="0"/>
            </w:tcBorders>
            <w:vAlign w:val="center"/>
          </w:tcPr>
          <w:p w14:paraId="21090AE7">
            <w:pPr>
              <w:pStyle w:val="26"/>
              <w:spacing w:line="240" w:lineRule="auto"/>
              <w:ind w:firstLine="0" w:firstLineChars="0"/>
              <w:jc w:val="center"/>
              <w:rPr>
                <w:sz w:val="24"/>
                <w:szCs w:val="24"/>
              </w:rPr>
            </w:pPr>
            <w:r>
              <w:rPr>
                <w:spacing w:val="-7"/>
                <w:position w:val="2"/>
                <w:sz w:val="24"/>
                <w:szCs w:val="24"/>
              </w:rPr>
              <w:t>专业</w:t>
            </w:r>
          </w:p>
        </w:tc>
      </w:tr>
      <w:tr w14:paraId="181789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1" w:hRule="atLeast"/>
          <w:jc w:val="center"/>
        </w:trPr>
        <w:tc>
          <w:tcPr>
            <w:tcW w:w="1349" w:type="dxa"/>
            <w:tcBorders>
              <w:top w:val="single" w:color="auto" w:sz="4" w:space="0"/>
              <w:left w:val="single" w:color="auto" w:sz="4" w:space="0"/>
              <w:bottom w:val="single" w:color="auto" w:sz="4" w:space="0"/>
              <w:right w:val="single" w:color="auto" w:sz="4" w:space="0"/>
            </w:tcBorders>
          </w:tcPr>
          <w:p w14:paraId="28E675C6">
            <w:pPr>
              <w:ind w:firstLine="420"/>
              <w:rPr>
                <w:rFonts w:ascii="Arial"/>
              </w:rPr>
            </w:pPr>
          </w:p>
        </w:tc>
        <w:tc>
          <w:tcPr>
            <w:tcW w:w="2581" w:type="dxa"/>
            <w:gridSpan w:val="4"/>
            <w:tcBorders>
              <w:top w:val="single" w:color="auto" w:sz="4" w:space="0"/>
              <w:left w:val="single" w:color="auto" w:sz="4" w:space="0"/>
              <w:bottom w:val="single" w:color="auto" w:sz="4" w:space="0"/>
              <w:right w:val="single" w:color="auto" w:sz="4" w:space="0"/>
            </w:tcBorders>
          </w:tcPr>
          <w:p w14:paraId="17F883B3">
            <w:pPr>
              <w:ind w:firstLine="420"/>
              <w:rPr>
                <w:rFonts w:ascii="Arial"/>
              </w:rPr>
            </w:pPr>
          </w:p>
        </w:tc>
        <w:tc>
          <w:tcPr>
            <w:tcW w:w="2883" w:type="dxa"/>
            <w:gridSpan w:val="3"/>
            <w:tcBorders>
              <w:top w:val="single" w:color="auto" w:sz="4" w:space="0"/>
              <w:left w:val="single" w:color="auto" w:sz="4" w:space="0"/>
              <w:bottom w:val="single" w:color="auto" w:sz="4" w:space="0"/>
              <w:right w:val="single" w:color="auto" w:sz="4" w:space="0"/>
            </w:tcBorders>
          </w:tcPr>
          <w:p w14:paraId="008054F7">
            <w:pPr>
              <w:ind w:firstLine="420"/>
              <w:rPr>
                <w:rFonts w:ascii="Arial"/>
              </w:rPr>
            </w:pPr>
          </w:p>
        </w:tc>
        <w:tc>
          <w:tcPr>
            <w:tcW w:w="2786" w:type="dxa"/>
            <w:gridSpan w:val="2"/>
            <w:tcBorders>
              <w:top w:val="single" w:color="auto" w:sz="4" w:space="0"/>
              <w:left w:val="single" w:color="auto" w:sz="4" w:space="0"/>
              <w:bottom w:val="single" w:color="auto" w:sz="4" w:space="0"/>
              <w:right w:val="single" w:color="auto" w:sz="4" w:space="0"/>
            </w:tcBorders>
          </w:tcPr>
          <w:p w14:paraId="0A332CA4">
            <w:pPr>
              <w:ind w:firstLine="420"/>
              <w:rPr>
                <w:rFonts w:ascii="Arial"/>
              </w:rPr>
            </w:pPr>
          </w:p>
        </w:tc>
      </w:tr>
      <w:tr w14:paraId="7402D3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4" w:hRule="atLeast"/>
          <w:jc w:val="center"/>
        </w:trPr>
        <w:tc>
          <w:tcPr>
            <w:tcW w:w="1349" w:type="dxa"/>
            <w:tcBorders>
              <w:top w:val="single" w:color="auto" w:sz="4" w:space="0"/>
              <w:left w:val="single" w:color="auto" w:sz="4" w:space="0"/>
              <w:bottom w:val="single" w:color="auto" w:sz="4" w:space="0"/>
              <w:right w:val="single" w:color="auto" w:sz="4" w:space="0"/>
            </w:tcBorders>
          </w:tcPr>
          <w:p w14:paraId="72491F2F">
            <w:pPr>
              <w:ind w:firstLine="420"/>
              <w:rPr>
                <w:rFonts w:ascii="Arial"/>
              </w:rPr>
            </w:pPr>
          </w:p>
        </w:tc>
        <w:tc>
          <w:tcPr>
            <w:tcW w:w="2581" w:type="dxa"/>
            <w:gridSpan w:val="4"/>
            <w:tcBorders>
              <w:top w:val="single" w:color="auto" w:sz="4" w:space="0"/>
              <w:left w:val="single" w:color="auto" w:sz="4" w:space="0"/>
              <w:bottom w:val="single" w:color="auto" w:sz="4" w:space="0"/>
              <w:right w:val="single" w:color="auto" w:sz="4" w:space="0"/>
            </w:tcBorders>
          </w:tcPr>
          <w:p w14:paraId="6D4CD75D">
            <w:pPr>
              <w:ind w:firstLine="420"/>
              <w:rPr>
                <w:rFonts w:ascii="Arial"/>
              </w:rPr>
            </w:pPr>
          </w:p>
        </w:tc>
        <w:tc>
          <w:tcPr>
            <w:tcW w:w="2883" w:type="dxa"/>
            <w:gridSpan w:val="3"/>
            <w:tcBorders>
              <w:top w:val="single" w:color="auto" w:sz="4" w:space="0"/>
              <w:left w:val="single" w:color="auto" w:sz="4" w:space="0"/>
              <w:bottom w:val="single" w:color="auto" w:sz="4" w:space="0"/>
              <w:right w:val="single" w:color="auto" w:sz="4" w:space="0"/>
            </w:tcBorders>
          </w:tcPr>
          <w:p w14:paraId="791FCE34">
            <w:pPr>
              <w:ind w:firstLine="420"/>
              <w:rPr>
                <w:rFonts w:ascii="Arial"/>
              </w:rPr>
            </w:pPr>
          </w:p>
        </w:tc>
        <w:tc>
          <w:tcPr>
            <w:tcW w:w="2786" w:type="dxa"/>
            <w:gridSpan w:val="2"/>
            <w:tcBorders>
              <w:top w:val="single" w:color="auto" w:sz="4" w:space="0"/>
              <w:left w:val="single" w:color="auto" w:sz="4" w:space="0"/>
              <w:bottom w:val="single" w:color="auto" w:sz="4" w:space="0"/>
              <w:right w:val="single" w:color="auto" w:sz="4" w:space="0"/>
            </w:tcBorders>
          </w:tcPr>
          <w:p w14:paraId="4B0FD5C6">
            <w:pPr>
              <w:ind w:firstLine="420"/>
              <w:rPr>
                <w:rFonts w:ascii="Arial"/>
              </w:rPr>
            </w:pPr>
          </w:p>
        </w:tc>
      </w:tr>
      <w:tr w14:paraId="6E6F01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4" w:hRule="atLeast"/>
          <w:jc w:val="center"/>
        </w:trPr>
        <w:tc>
          <w:tcPr>
            <w:tcW w:w="1349" w:type="dxa"/>
            <w:tcBorders>
              <w:top w:val="single" w:color="auto" w:sz="4" w:space="0"/>
              <w:left w:val="single" w:color="auto" w:sz="4" w:space="0"/>
              <w:bottom w:val="single" w:color="auto" w:sz="4" w:space="0"/>
              <w:right w:val="single" w:color="auto" w:sz="4" w:space="0"/>
            </w:tcBorders>
          </w:tcPr>
          <w:p w14:paraId="186C5F39">
            <w:pPr>
              <w:ind w:firstLine="420"/>
              <w:rPr>
                <w:rFonts w:ascii="Arial"/>
              </w:rPr>
            </w:pPr>
          </w:p>
        </w:tc>
        <w:tc>
          <w:tcPr>
            <w:tcW w:w="2581" w:type="dxa"/>
            <w:gridSpan w:val="4"/>
            <w:tcBorders>
              <w:top w:val="single" w:color="auto" w:sz="4" w:space="0"/>
              <w:left w:val="single" w:color="auto" w:sz="4" w:space="0"/>
              <w:bottom w:val="single" w:color="auto" w:sz="4" w:space="0"/>
              <w:right w:val="single" w:color="auto" w:sz="4" w:space="0"/>
            </w:tcBorders>
          </w:tcPr>
          <w:p w14:paraId="63D1E5CA">
            <w:pPr>
              <w:ind w:firstLine="420"/>
              <w:rPr>
                <w:rFonts w:ascii="Arial"/>
              </w:rPr>
            </w:pPr>
          </w:p>
        </w:tc>
        <w:tc>
          <w:tcPr>
            <w:tcW w:w="2883" w:type="dxa"/>
            <w:gridSpan w:val="3"/>
            <w:tcBorders>
              <w:top w:val="single" w:color="auto" w:sz="4" w:space="0"/>
              <w:left w:val="single" w:color="auto" w:sz="4" w:space="0"/>
              <w:bottom w:val="single" w:color="auto" w:sz="4" w:space="0"/>
              <w:right w:val="single" w:color="auto" w:sz="4" w:space="0"/>
            </w:tcBorders>
          </w:tcPr>
          <w:p w14:paraId="3D74BF76">
            <w:pPr>
              <w:ind w:firstLine="420"/>
              <w:rPr>
                <w:rFonts w:ascii="Arial"/>
              </w:rPr>
            </w:pPr>
          </w:p>
        </w:tc>
        <w:tc>
          <w:tcPr>
            <w:tcW w:w="2786" w:type="dxa"/>
            <w:gridSpan w:val="2"/>
            <w:tcBorders>
              <w:top w:val="single" w:color="auto" w:sz="4" w:space="0"/>
              <w:left w:val="single" w:color="auto" w:sz="4" w:space="0"/>
              <w:bottom w:val="single" w:color="auto" w:sz="4" w:space="0"/>
              <w:right w:val="single" w:color="auto" w:sz="4" w:space="0"/>
            </w:tcBorders>
          </w:tcPr>
          <w:p w14:paraId="266D2877">
            <w:pPr>
              <w:ind w:firstLine="420"/>
              <w:rPr>
                <w:rFonts w:ascii="Arial"/>
              </w:rPr>
            </w:pPr>
          </w:p>
        </w:tc>
      </w:tr>
      <w:tr w14:paraId="0E1DB9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4" w:hRule="atLeast"/>
          <w:jc w:val="center"/>
        </w:trPr>
        <w:tc>
          <w:tcPr>
            <w:tcW w:w="9599" w:type="dxa"/>
            <w:gridSpan w:val="10"/>
            <w:tcBorders>
              <w:top w:val="single" w:color="auto" w:sz="4" w:space="0"/>
              <w:left w:val="single" w:color="auto" w:sz="4" w:space="0"/>
              <w:bottom w:val="single" w:color="auto" w:sz="4" w:space="0"/>
              <w:right w:val="single" w:color="auto" w:sz="4" w:space="0"/>
            </w:tcBorders>
          </w:tcPr>
          <w:p w14:paraId="4BB94D7B">
            <w:pPr>
              <w:spacing w:line="400" w:lineRule="exact"/>
              <w:ind w:firstLine="480"/>
              <w:rPr>
                <w:rFonts w:ascii="仿宋_GB2312" w:hAnsi="仿宋_GB2312" w:eastAsia="仿宋_GB2312" w:cs="仿宋_GB2312"/>
                <w:sz w:val="24"/>
              </w:rPr>
            </w:pPr>
            <w:r>
              <w:rPr>
                <w:rFonts w:hint="eastAsia" w:ascii="仿宋_GB2312" w:hAnsi="仿宋_GB2312" w:eastAsia="仿宋_GB2312" w:cs="仿宋_GB2312"/>
                <w:sz w:val="24"/>
              </w:rPr>
              <w:t>附：</w:t>
            </w:r>
            <w:r>
              <w:rPr>
                <w:rFonts w:eastAsia="仿宋_GB2312" w:cs="Times New Roman"/>
                <w:sz w:val="24"/>
              </w:rPr>
              <w:t>服务人员</w:t>
            </w:r>
            <w:r>
              <w:rPr>
                <w:rFonts w:hint="eastAsia" w:eastAsia="仿宋_GB2312" w:cs="Times New Roman"/>
                <w:sz w:val="24"/>
              </w:rPr>
              <w:t>注册执业证书、</w:t>
            </w:r>
            <w:r>
              <w:rPr>
                <w:rFonts w:eastAsia="仿宋_GB2312" w:cs="Times New Roman"/>
                <w:sz w:val="24"/>
              </w:rPr>
              <w:t>职称、</w:t>
            </w:r>
            <w:r>
              <w:rPr>
                <w:rFonts w:hint="eastAsia" w:eastAsia="仿宋_GB2312" w:cs="Times New Roman"/>
                <w:sz w:val="24"/>
              </w:rPr>
              <w:t>本行业工作年限</w:t>
            </w:r>
            <w:r>
              <w:rPr>
                <w:rFonts w:eastAsia="仿宋_GB2312" w:cs="Times New Roman"/>
                <w:sz w:val="24"/>
              </w:rPr>
              <w:t>等证明材料</w:t>
            </w:r>
            <w:r>
              <w:rPr>
                <w:rFonts w:hint="eastAsia" w:eastAsia="仿宋_GB2312" w:cs="Times New Roman"/>
                <w:sz w:val="24"/>
              </w:rPr>
              <w:t>的</w:t>
            </w:r>
            <w:r>
              <w:rPr>
                <w:rFonts w:eastAsia="仿宋_GB2312" w:cs="Times New Roman"/>
                <w:sz w:val="24"/>
              </w:rPr>
              <w:t>扫描件或照片</w:t>
            </w:r>
            <w:r>
              <w:rPr>
                <w:rFonts w:hint="eastAsia" w:ascii="仿宋_GB2312" w:hAnsi="仿宋_GB2312" w:eastAsia="仿宋_GB2312" w:cs="仿宋_GB2312"/>
                <w:sz w:val="24"/>
              </w:rPr>
              <w:t>，服务机构自有人员附社保证明。</w:t>
            </w:r>
          </w:p>
          <w:p w14:paraId="3C62DF87">
            <w:pPr>
              <w:spacing w:line="400" w:lineRule="exact"/>
              <w:ind w:firstLine="480"/>
              <w:rPr>
                <w:rFonts w:ascii="仿宋_GB2312" w:hAnsi="仿宋_GB2312" w:eastAsia="仿宋_GB2312" w:cs="仿宋_GB2312"/>
                <w:sz w:val="24"/>
              </w:rPr>
            </w:pPr>
          </w:p>
          <w:p w14:paraId="2CD5B738">
            <w:pPr>
              <w:spacing w:line="400" w:lineRule="exact"/>
              <w:ind w:firstLine="480"/>
              <w:rPr>
                <w:rFonts w:ascii="仿宋_GB2312" w:hAnsi="仿宋_GB2312" w:eastAsia="仿宋_GB2312" w:cs="仿宋_GB2312"/>
                <w:sz w:val="24"/>
              </w:rPr>
            </w:pPr>
          </w:p>
          <w:p w14:paraId="372DA755">
            <w:pPr>
              <w:spacing w:line="400" w:lineRule="exact"/>
              <w:ind w:firstLine="480"/>
              <w:rPr>
                <w:rFonts w:ascii="仿宋_GB2312" w:hAnsi="仿宋_GB2312" w:eastAsia="仿宋_GB2312" w:cs="仿宋_GB2312"/>
                <w:sz w:val="24"/>
              </w:rPr>
            </w:pPr>
          </w:p>
          <w:p w14:paraId="083B1035">
            <w:pPr>
              <w:spacing w:line="400" w:lineRule="exact"/>
              <w:ind w:firstLine="480"/>
              <w:rPr>
                <w:rFonts w:ascii="仿宋_GB2312" w:hAnsi="仿宋_GB2312" w:eastAsia="仿宋_GB2312" w:cs="仿宋_GB2312"/>
                <w:sz w:val="24"/>
              </w:rPr>
            </w:pPr>
          </w:p>
          <w:p w14:paraId="4C3AFEA4">
            <w:pPr>
              <w:spacing w:line="400" w:lineRule="exact"/>
              <w:ind w:firstLine="480"/>
              <w:rPr>
                <w:rFonts w:ascii="仿宋_GB2312" w:hAnsi="仿宋_GB2312" w:eastAsia="仿宋_GB2312" w:cs="仿宋_GB2312"/>
                <w:sz w:val="24"/>
              </w:rPr>
            </w:pPr>
          </w:p>
          <w:p w14:paraId="18A789EA">
            <w:pPr>
              <w:spacing w:line="400" w:lineRule="exact"/>
              <w:ind w:firstLine="480"/>
              <w:rPr>
                <w:rFonts w:ascii="仿宋_GB2312" w:hAnsi="仿宋_GB2312" w:eastAsia="仿宋_GB2312" w:cs="仿宋_GB2312"/>
                <w:sz w:val="24"/>
              </w:rPr>
            </w:pPr>
          </w:p>
          <w:p w14:paraId="192A8C25">
            <w:pPr>
              <w:spacing w:line="400" w:lineRule="exact"/>
              <w:ind w:firstLine="0" w:firstLineChars="0"/>
              <w:rPr>
                <w:rFonts w:ascii="Arial"/>
              </w:rPr>
            </w:pPr>
          </w:p>
        </w:tc>
      </w:tr>
      <w:tr w14:paraId="5BAD02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2" w:hRule="atLeast"/>
          <w:jc w:val="center"/>
        </w:trPr>
        <w:tc>
          <w:tcPr>
            <w:tcW w:w="2880" w:type="dxa"/>
            <w:gridSpan w:val="2"/>
            <w:tcBorders>
              <w:top w:val="single" w:color="auto" w:sz="4" w:space="0"/>
              <w:left w:val="single" w:color="auto" w:sz="4" w:space="0"/>
              <w:bottom w:val="single" w:color="auto" w:sz="4" w:space="0"/>
              <w:right w:val="single" w:color="auto" w:sz="4" w:space="0"/>
            </w:tcBorders>
            <w:vAlign w:val="center"/>
          </w:tcPr>
          <w:p w14:paraId="0B9D7C21">
            <w:pPr>
              <w:spacing w:line="240" w:lineRule="auto"/>
              <w:ind w:firstLine="0" w:firstLineChars="0"/>
              <w:jc w:val="center"/>
              <w:rPr>
                <w:rFonts w:ascii="宋体" w:hAnsi="宋体" w:eastAsia="宋体" w:cs="宋体"/>
                <w:spacing w:val="-10"/>
                <w:sz w:val="24"/>
              </w:rPr>
            </w:pPr>
            <w:r>
              <w:rPr>
                <w:rFonts w:hint="eastAsia" w:ascii="宋体" w:hAnsi="宋体" w:eastAsia="宋体" w:cs="宋体"/>
                <w:sz w:val="24"/>
              </w:rPr>
              <w:t>服务内容概述</w:t>
            </w:r>
          </w:p>
        </w:tc>
        <w:tc>
          <w:tcPr>
            <w:tcW w:w="6719" w:type="dxa"/>
            <w:gridSpan w:val="8"/>
            <w:tcBorders>
              <w:top w:val="single" w:color="auto" w:sz="4" w:space="0"/>
              <w:left w:val="single" w:color="auto" w:sz="4" w:space="0"/>
              <w:bottom w:val="single" w:color="auto" w:sz="4" w:space="0"/>
              <w:right w:val="single" w:color="auto" w:sz="4" w:space="0"/>
            </w:tcBorders>
          </w:tcPr>
          <w:p w14:paraId="181E2A5C">
            <w:pPr>
              <w:numPr>
                <w:ilvl w:val="255"/>
                <w:numId w:val="0"/>
              </w:numPr>
              <w:spacing w:line="240" w:lineRule="auto"/>
              <w:rPr>
                <w:rFonts w:ascii="宋体" w:hAnsi="宋体" w:eastAsia="宋体" w:cs="宋体"/>
                <w:sz w:val="24"/>
              </w:rPr>
            </w:pPr>
            <w:r>
              <w:rPr>
                <w:rFonts w:hint="eastAsia" w:ascii="宋体" w:hAnsi="宋体" w:eastAsia="宋体" w:cs="宋体"/>
                <w:sz w:val="24"/>
              </w:rPr>
              <w:t>（描述：1.保险公司明确的服务事项；</w:t>
            </w:r>
          </w:p>
          <w:p w14:paraId="1D135231">
            <w:pPr>
              <w:ind w:firstLineChars="400"/>
              <w:rPr>
                <w:rFonts w:ascii="宋体" w:hAnsi="宋体" w:eastAsia="宋体" w:cs="宋体"/>
                <w:sz w:val="24"/>
              </w:rPr>
            </w:pPr>
            <w:r>
              <w:rPr>
                <w:rFonts w:hint="eastAsia" w:ascii="宋体" w:hAnsi="宋体" w:eastAsia="宋体" w:cs="宋体"/>
                <w:sz w:val="24"/>
              </w:rPr>
              <w:t>2.同步开展的安全生产专项行动或活动。）</w:t>
            </w:r>
          </w:p>
        </w:tc>
      </w:tr>
      <w:tr w14:paraId="78CF76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2" w:hRule="atLeast"/>
          <w:jc w:val="center"/>
        </w:trPr>
        <w:tc>
          <w:tcPr>
            <w:tcW w:w="2880" w:type="dxa"/>
            <w:gridSpan w:val="2"/>
            <w:tcBorders>
              <w:top w:val="single" w:color="auto" w:sz="4" w:space="0"/>
              <w:left w:val="single" w:color="auto" w:sz="4" w:space="0"/>
              <w:bottom w:val="single" w:color="auto" w:sz="4" w:space="0"/>
              <w:right w:val="single" w:color="auto" w:sz="4" w:space="0"/>
            </w:tcBorders>
            <w:vAlign w:val="center"/>
          </w:tcPr>
          <w:p w14:paraId="7E1734F5">
            <w:pPr>
              <w:spacing w:line="240" w:lineRule="auto"/>
              <w:ind w:firstLine="0" w:firstLineChars="0"/>
              <w:jc w:val="center"/>
              <w:rPr>
                <w:rFonts w:ascii="宋体" w:hAnsi="宋体" w:eastAsia="宋体" w:cs="宋体"/>
                <w:sz w:val="24"/>
              </w:rPr>
            </w:pPr>
            <w:r>
              <w:rPr>
                <w:rFonts w:hint="eastAsia" w:ascii="宋体" w:hAnsi="宋体" w:eastAsia="宋体" w:cs="宋体"/>
                <w:sz w:val="24"/>
              </w:rPr>
              <w:t>服务依据</w:t>
            </w:r>
          </w:p>
        </w:tc>
        <w:tc>
          <w:tcPr>
            <w:tcW w:w="6719" w:type="dxa"/>
            <w:gridSpan w:val="8"/>
            <w:tcBorders>
              <w:top w:val="single" w:color="auto" w:sz="4" w:space="0"/>
              <w:left w:val="single" w:color="auto" w:sz="4" w:space="0"/>
              <w:bottom w:val="single" w:color="auto" w:sz="4" w:space="0"/>
              <w:right w:val="single" w:color="auto" w:sz="4" w:space="0"/>
            </w:tcBorders>
          </w:tcPr>
          <w:p w14:paraId="5912B921">
            <w:pPr>
              <w:spacing w:line="240" w:lineRule="auto"/>
              <w:ind w:firstLine="0" w:firstLineChars="0"/>
              <w:rPr>
                <w:rFonts w:ascii="宋体" w:hAnsi="宋体" w:eastAsia="宋体" w:cs="宋体"/>
                <w:sz w:val="24"/>
              </w:rPr>
            </w:pPr>
            <w:r>
              <w:rPr>
                <w:rFonts w:hint="eastAsia" w:ascii="宋体" w:hAnsi="宋体" w:eastAsia="宋体" w:cs="宋体"/>
                <w:sz w:val="24"/>
              </w:rPr>
              <w:t>（描述：1.法律法规</w:t>
            </w:r>
          </w:p>
          <w:p w14:paraId="3BF57D6C">
            <w:pPr>
              <w:spacing w:line="240" w:lineRule="auto"/>
              <w:ind w:firstLineChars="400"/>
              <w:rPr>
                <w:rFonts w:ascii="宋体" w:hAnsi="宋体" w:eastAsia="宋体" w:cs="宋体"/>
                <w:sz w:val="24"/>
              </w:rPr>
            </w:pPr>
            <w:r>
              <w:rPr>
                <w:rFonts w:hint="eastAsia" w:ascii="宋体" w:hAnsi="宋体" w:eastAsia="宋体" w:cs="宋体"/>
                <w:sz w:val="24"/>
              </w:rPr>
              <w:t>2.部门规章及规范性文件</w:t>
            </w:r>
          </w:p>
          <w:p w14:paraId="36707A05">
            <w:pPr>
              <w:spacing w:line="240" w:lineRule="auto"/>
              <w:ind w:firstLineChars="400"/>
              <w:rPr>
                <w:rFonts w:ascii="宋体" w:hAnsi="宋体" w:eastAsia="宋体" w:cs="宋体"/>
                <w:sz w:val="24"/>
              </w:rPr>
            </w:pPr>
            <w:r>
              <w:rPr>
                <w:rFonts w:hint="eastAsia" w:ascii="宋体" w:hAnsi="宋体" w:eastAsia="宋体" w:cs="宋体"/>
                <w:sz w:val="24"/>
              </w:rPr>
              <w:t>3.有关工程建设标准、规范）</w:t>
            </w:r>
          </w:p>
        </w:tc>
      </w:tr>
    </w:tbl>
    <w:p w14:paraId="1259C676">
      <w:pPr>
        <w:spacing w:line="578" w:lineRule="exact"/>
        <w:ind w:firstLine="480"/>
        <w:jc w:val="left"/>
        <w:rPr>
          <w:rFonts w:ascii="黑体" w:hAnsi="黑体" w:eastAsia="黑体" w:cs="黑体"/>
          <w:sz w:val="24"/>
        </w:rPr>
      </w:pPr>
      <w:r>
        <w:rPr>
          <w:rFonts w:hint="eastAsia" w:ascii="黑体" w:hAnsi="黑体" w:eastAsia="黑体" w:cs="黑体"/>
          <w:sz w:val="24"/>
        </w:rPr>
        <w:t>三、服务内容</w:t>
      </w:r>
    </w:p>
    <w:p w14:paraId="36D275B2">
      <w:pPr>
        <w:spacing w:line="578" w:lineRule="exact"/>
        <w:ind w:firstLine="482"/>
        <w:rPr>
          <w:rFonts w:eastAsia="仿宋_GB2312" w:cs="Times New Roman"/>
          <w:sz w:val="24"/>
        </w:rPr>
      </w:pPr>
      <w:r>
        <w:rPr>
          <w:rFonts w:hint="eastAsia" w:ascii="仿宋_GB2312" w:hAnsi="仿宋_GB2312" w:eastAsia="仿宋_GB2312" w:cs="仿宋_GB2312"/>
          <w:b/>
          <w:bCs/>
          <w:sz w:val="24"/>
        </w:rPr>
        <w:t>（一）安全宣传教育培训：</w:t>
      </w:r>
      <w:r>
        <w:rPr>
          <w:rFonts w:hint="eastAsia" w:eastAsia="仿宋_GB2312" w:cs="Times New Roman"/>
          <w:sz w:val="24"/>
        </w:rPr>
        <w:t>开展的安全宣传活动、列示培训方式、培训内容（含课件）、培训人员、授课老师、现场照片、签到表等内容。</w:t>
      </w:r>
    </w:p>
    <w:p w14:paraId="0589FFE0">
      <w:pPr>
        <w:spacing w:line="578" w:lineRule="exact"/>
        <w:ind w:firstLine="482"/>
        <w:rPr>
          <w:rFonts w:cs="Times New Roman"/>
        </w:rPr>
      </w:pPr>
      <w:bookmarkStart w:id="131" w:name="OLE_LINK9"/>
      <w:r>
        <w:rPr>
          <w:rFonts w:hint="eastAsia" w:ascii="仿宋_GB2312" w:hAnsi="仿宋_GB2312" w:eastAsia="仿宋_GB2312" w:cs="仿宋_GB2312"/>
          <w:b/>
          <w:bCs/>
          <w:sz w:val="24"/>
        </w:rPr>
        <w:t>（二）</w:t>
      </w:r>
      <w:bookmarkEnd w:id="131"/>
      <w:r>
        <w:rPr>
          <w:rFonts w:hint="eastAsia" w:ascii="仿宋_GB2312" w:hAnsi="仿宋_GB2312" w:eastAsia="仿宋_GB2312" w:cs="仿宋_GB2312"/>
          <w:b/>
          <w:bCs/>
          <w:sz w:val="24"/>
        </w:rPr>
        <w:t>风险辨识：</w:t>
      </w:r>
    </w:p>
    <w:p w14:paraId="7DFE64B4">
      <w:pPr>
        <w:spacing w:line="578" w:lineRule="exact"/>
        <w:ind w:firstLine="480"/>
        <w:jc w:val="center"/>
        <w:rPr>
          <w:rFonts w:cs="Times New Roman"/>
        </w:rPr>
      </w:pPr>
      <w:r>
        <w:rPr>
          <w:rFonts w:eastAsia="仿宋" w:cs="Times New Roman"/>
          <w:snapToGrid w:val="0"/>
          <w:kern w:val="0"/>
          <w:sz w:val="24"/>
          <w:u w:val="single"/>
        </w:rPr>
        <w:t xml:space="preserve">           </w:t>
      </w:r>
      <w:r>
        <w:rPr>
          <w:rFonts w:eastAsia="仿宋_GB2312" w:cs="Times New Roman"/>
          <w:b/>
          <w:bCs/>
          <w:sz w:val="24"/>
        </w:rPr>
        <w:t>工程项目风险或</w:t>
      </w:r>
      <w:r>
        <w:rPr>
          <w:rFonts w:hint="eastAsia" w:eastAsia="仿宋_GB2312" w:cs="Times New Roman"/>
          <w:b/>
          <w:bCs/>
          <w:sz w:val="24"/>
        </w:rPr>
        <w:t>危险源</w:t>
      </w:r>
      <w:r>
        <w:rPr>
          <w:rFonts w:eastAsia="仿宋_GB2312" w:cs="Times New Roman"/>
          <w:b/>
          <w:bCs/>
          <w:sz w:val="24"/>
        </w:rPr>
        <w:t>辨识清单</w:t>
      </w:r>
    </w:p>
    <w:tbl>
      <w:tblPr>
        <w:tblStyle w:val="24"/>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34"/>
        <w:gridCol w:w="1558"/>
        <w:gridCol w:w="1488"/>
        <w:gridCol w:w="1129"/>
        <w:gridCol w:w="1219"/>
        <w:gridCol w:w="1378"/>
        <w:gridCol w:w="1273"/>
      </w:tblGrid>
      <w:tr w14:paraId="01EAC2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3" w:hRule="atLeast"/>
          <w:jc w:val="center"/>
        </w:trPr>
        <w:tc>
          <w:tcPr>
            <w:tcW w:w="834" w:type="dxa"/>
            <w:vAlign w:val="center"/>
          </w:tcPr>
          <w:p w14:paraId="1D61EC25">
            <w:pPr>
              <w:adjustRightInd w:val="0"/>
              <w:snapToGrid w:val="0"/>
              <w:spacing w:line="240" w:lineRule="auto"/>
              <w:ind w:firstLine="0" w:firstLineChars="0"/>
              <w:jc w:val="center"/>
              <w:rPr>
                <w:rFonts w:ascii="宋体" w:hAnsi="宋体" w:eastAsia="宋体" w:cs="Times New Roman"/>
                <w:sz w:val="24"/>
              </w:rPr>
            </w:pPr>
            <w:r>
              <w:rPr>
                <w:rFonts w:ascii="宋体" w:hAnsi="宋体" w:eastAsia="宋体" w:cs="Times New Roman"/>
                <w:sz w:val="24"/>
              </w:rPr>
              <w:t>序号</w:t>
            </w:r>
          </w:p>
        </w:tc>
        <w:tc>
          <w:tcPr>
            <w:tcW w:w="1558" w:type="dxa"/>
            <w:vAlign w:val="center"/>
          </w:tcPr>
          <w:p w14:paraId="3B3FB276">
            <w:pPr>
              <w:adjustRightInd w:val="0"/>
              <w:snapToGrid w:val="0"/>
              <w:spacing w:line="240" w:lineRule="auto"/>
              <w:ind w:firstLine="0" w:firstLineChars="0"/>
              <w:jc w:val="center"/>
              <w:rPr>
                <w:rFonts w:ascii="宋体" w:hAnsi="宋体" w:eastAsia="宋体" w:cs="Times New Roman"/>
                <w:sz w:val="24"/>
              </w:rPr>
            </w:pPr>
            <w:r>
              <w:rPr>
                <w:rFonts w:ascii="宋体" w:hAnsi="宋体" w:eastAsia="宋体" w:cs="Times New Roman"/>
                <w:sz w:val="24"/>
              </w:rPr>
              <w:t>风险名称</w:t>
            </w:r>
          </w:p>
        </w:tc>
        <w:tc>
          <w:tcPr>
            <w:tcW w:w="1488" w:type="dxa"/>
            <w:vAlign w:val="center"/>
          </w:tcPr>
          <w:p w14:paraId="4AC0F9C5">
            <w:pPr>
              <w:adjustRightInd w:val="0"/>
              <w:snapToGrid w:val="0"/>
              <w:spacing w:line="240" w:lineRule="auto"/>
              <w:ind w:firstLine="0" w:firstLineChars="0"/>
              <w:jc w:val="center"/>
              <w:rPr>
                <w:rFonts w:ascii="宋体" w:hAnsi="宋体" w:eastAsia="宋体" w:cs="Times New Roman"/>
                <w:sz w:val="24"/>
              </w:rPr>
            </w:pPr>
            <w:r>
              <w:rPr>
                <w:rFonts w:hint="eastAsia" w:ascii="宋体" w:hAnsi="宋体" w:eastAsia="宋体" w:cs="Times New Roman"/>
                <w:sz w:val="24"/>
              </w:rPr>
              <w:t>部位</w:t>
            </w:r>
          </w:p>
        </w:tc>
        <w:tc>
          <w:tcPr>
            <w:tcW w:w="1129" w:type="dxa"/>
            <w:vAlign w:val="center"/>
          </w:tcPr>
          <w:p w14:paraId="1C151FE6">
            <w:pPr>
              <w:adjustRightInd w:val="0"/>
              <w:snapToGrid w:val="0"/>
              <w:spacing w:line="240" w:lineRule="auto"/>
              <w:ind w:firstLine="0" w:firstLineChars="0"/>
              <w:jc w:val="center"/>
              <w:rPr>
                <w:rFonts w:ascii="宋体" w:hAnsi="宋体" w:eastAsia="宋体" w:cs="Times New Roman"/>
                <w:sz w:val="24"/>
              </w:rPr>
            </w:pPr>
            <w:r>
              <w:rPr>
                <w:rFonts w:ascii="宋体" w:hAnsi="宋体" w:eastAsia="宋体" w:cs="Times New Roman"/>
                <w:sz w:val="24"/>
              </w:rPr>
              <w:t>类型</w:t>
            </w:r>
          </w:p>
        </w:tc>
        <w:tc>
          <w:tcPr>
            <w:tcW w:w="1219" w:type="dxa"/>
            <w:vAlign w:val="center"/>
          </w:tcPr>
          <w:p w14:paraId="59C5B562">
            <w:pPr>
              <w:adjustRightInd w:val="0"/>
              <w:snapToGrid w:val="0"/>
              <w:spacing w:line="240" w:lineRule="auto"/>
              <w:ind w:firstLine="0" w:firstLineChars="0"/>
              <w:jc w:val="center"/>
              <w:rPr>
                <w:rFonts w:ascii="宋体" w:hAnsi="宋体" w:eastAsia="宋体" w:cs="Times New Roman"/>
                <w:sz w:val="24"/>
              </w:rPr>
            </w:pPr>
            <w:r>
              <w:rPr>
                <w:rFonts w:ascii="宋体" w:hAnsi="宋体" w:eastAsia="宋体" w:cs="Times New Roman"/>
                <w:sz w:val="24"/>
              </w:rPr>
              <w:t>依据</w:t>
            </w:r>
          </w:p>
        </w:tc>
        <w:tc>
          <w:tcPr>
            <w:tcW w:w="1378" w:type="dxa"/>
            <w:vAlign w:val="center"/>
          </w:tcPr>
          <w:p w14:paraId="4C59F037">
            <w:pPr>
              <w:adjustRightInd w:val="0"/>
              <w:snapToGrid w:val="0"/>
              <w:spacing w:line="240" w:lineRule="auto"/>
              <w:ind w:firstLine="0" w:firstLineChars="0"/>
              <w:jc w:val="center"/>
              <w:rPr>
                <w:rFonts w:ascii="宋体" w:hAnsi="宋体" w:eastAsia="宋体" w:cs="Times New Roman"/>
                <w:sz w:val="24"/>
              </w:rPr>
            </w:pPr>
            <w:r>
              <w:rPr>
                <w:rFonts w:ascii="宋体" w:hAnsi="宋体" w:eastAsia="宋体" w:cs="Times New Roman"/>
                <w:sz w:val="24"/>
              </w:rPr>
              <w:t>防范措施</w:t>
            </w:r>
          </w:p>
        </w:tc>
        <w:tc>
          <w:tcPr>
            <w:tcW w:w="1273" w:type="dxa"/>
            <w:vAlign w:val="center"/>
          </w:tcPr>
          <w:p w14:paraId="03298D7C">
            <w:pPr>
              <w:adjustRightInd w:val="0"/>
              <w:snapToGrid w:val="0"/>
              <w:spacing w:line="240" w:lineRule="auto"/>
              <w:ind w:firstLine="0" w:firstLineChars="0"/>
              <w:jc w:val="center"/>
              <w:rPr>
                <w:rFonts w:ascii="宋体" w:hAnsi="宋体" w:eastAsia="宋体" w:cs="Times New Roman"/>
                <w:sz w:val="24"/>
              </w:rPr>
            </w:pPr>
            <w:r>
              <w:rPr>
                <w:rFonts w:ascii="宋体" w:hAnsi="宋体" w:eastAsia="宋体" w:cs="Times New Roman"/>
                <w:sz w:val="24"/>
              </w:rPr>
              <w:t>风险等级</w:t>
            </w:r>
          </w:p>
        </w:tc>
      </w:tr>
      <w:tr w14:paraId="007E0D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8" w:hRule="atLeast"/>
          <w:jc w:val="center"/>
        </w:trPr>
        <w:tc>
          <w:tcPr>
            <w:tcW w:w="834" w:type="dxa"/>
            <w:vAlign w:val="center"/>
          </w:tcPr>
          <w:p w14:paraId="7A547D00">
            <w:pPr>
              <w:spacing w:line="240" w:lineRule="auto"/>
              <w:ind w:firstLine="0" w:firstLineChars="0"/>
              <w:jc w:val="center"/>
              <w:rPr>
                <w:rFonts w:ascii="宋体" w:hAnsi="宋体" w:eastAsia="宋体" w:cs="仿宋_GB2312"/>
                <w:sz w:val="24"/>
              </w:rPr>
            </w:pPr>
            <w:r>
              <w:rPr>
                <w:rFonts w:hint="eastAsia" w:ascii="宋体" w:hAnsi="宋体" w:eastAsia="宋体" w:cs="仿宋_GB2312"/>
                <w:sz w:val="24"/>
              </w:rPr>
              <w:t>1</w:t>
            </w:r>
          </w:p>
        </w:tc>
        <w:tc>
          <w:tcPr>
            <w:tcW w:w="1558" w:type="dxa"/>
            <w:vAlign w:val="center"/>
          </w:tcPr>
          <w:p w14:paraId="18AFB118">
            <w:pPr>
              <w:spacing w:line="240" w:lineRule="auto"/>
              <w:ind w:firstLine="0" w:firstLineChars="0"/>
              <w:jc w:val="center"/>
              <w:rPr>
                <w:rFonts w:ascii="宋体" w:hAnsi="宋体" w:eastAsia="宋体" w:cs="仿宋_GB2312"/>
                <w:sz w:val="24"/>
              </w:rPr>
            </w:pPr>
          </w:p>
        </w:tc>
        <w:tc>
          <w:tcPr>
            <w:tcW w:w="1488" w:type="dxa"/>
            <w:vAlign w:val="center"/>
          </w:tcPr>
          <w:p w14:paraId="37DF8FE8">
            <w:pPr>
              <w:spacing w:line="240" w:lineRule="auto"/>
              <w:ind w:firstLine="0" w:firstLineChars="0"/>
              <w:jc w:val="center"/>
              <w:rPr>
                <w:rFonts w:ascii="宋体" w:hAnsi="宋体" w:eastAsia="宋体" w:cs="仿宋_GB2312"/>
                <w:sz w:val="24"/>
              </w:rPr>
            </w:pPr>
          </w:p>
        </w:tc>
        <w:tc>
          <w:tcPr>
            <w:tcW w:w="1129" w:type="dxa"/>
            <w:vAlign w:val="center"/>
          </w:tcPr>
          <w:p w14:paraId="3055875C">
            <w:pPr>
              <w:spacing w:line="240" w:lineRule="auto"/>
              <w:ind w:firstLine="0" w:firstLineChars="0"/>
              <w:jc w:val="center"/>
              <w:rPr>
                <w:rFonts w:ascii="宋体" w:hAnsi="宋体" w:eastAsia="宋体" w:cs="仿宋_GB2312"/>
                <w:sz w:val="24"/>
              </w:rPr>
            </w:pPr>
          </w:p>
        </w:tc>
        <w:tc>
          <w:tcPr>
            <w:tcW w:w="1219" w:type="dxa"/>
            <w:vAlign w:val="center"/>
          </w:tcPr>
          <w:p w14:paraId="022E8ECB">
            <w:pPr>
              <w:spacing w:line="240" w:lineRule="auto"/>
              <w:ind w:firstLine="0" w:firstLineChars="0"/>
              <w:jc w:val="center"/>
              <w:rPr>
                <w:rFonts w:ascii="宋体" w:hAnsi="宋体" w:eastAsia="宋体" w:cs="仿宋_GB2312"/>
                <w:sz w:val="24"/>
              </w:rPr>
            </w:pPr>
          </w:p>
        </w:tc>
        <w:tc>
          <w:tcPr>
            <w:tcW w:w="1378" w:type="dxa"/>
            <w:vAlign w:val="center"/>
          </w:tcPr>
          <w:p w14:paraId="0C53BA2F">
            <w:pPr>
              <w:spacing w:line="240" w:lineRule="auto"/>
              <w:ind w:firstLine="0" w:firstLineChars="0"/>
              <w:jc w:val="center"/>
              <w:rPr>
                <w:rFonts w:ascii="宋体" w:hAnsi="宋体" w:eastAsia="宋体" w:cs="仿宋_GB2312"/>
                <w:sz w:val="24"/>
              </w:rPr>
            </w:pPr>
          </w:p>
        </w:tc>
        <w:tc>
          <w:tcPr>
            <w:tcW w:w="1273" w:type="dxa"/>
            <w:vAlign w:val="center"/>
          </w:tcPr>
          <w:p w14:paraId="08B025E2">
            <w:pPr>
              <w:spacing w:line="240" w:lineRule="auto"/>
              <w:ind w:firstLine="0" w:firstLineChars="0"/>
              <w:jc w:val="center"/>
              <w:rPr>
                <w:rFonts w:ascii="宋体" w:hAnsi="宋体" w:eastAsia="宋体" w:cs="仿宋_GB2312"/>
                <w:sz w:val="24"/>
              </w:rPr>
            </w:pPr>
          </w:p>
        </w:tc>
      </w:tr>
      <w:tr w14:paraId="299B48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8" w:hRule="atLeast"/>
          <w:jc w:val="center"/>
        </w:trPr>
        <w:tc>
          <w:tcPr>
            <w:tcW w:w="834" w:type="dxa"/>
            <w:vAlign w:val="center"/>
          </w:tcPr>
          <w:p w14:paraId="29D0A982">
            <w:pPr>
              <w:spacing w:line="240" w:lineRule="auto"/>
              <w:ind w:firstLine="0" w:firstLineChars="0"/>
              <w:jc w:val="center"/>
              <w:rPr>
                <w:rFonts w:ascii="宋体" w:hAnsi="宋体" w:eastAsia="宋体" w:cs="仿宋_GB2312"/>
                <w:sz w:val="24"/>
              </w:rPr>
            </w:pPr>
            <w:r>
              <w:rPr>
                <w:rFonts w:hint="eastAsia" w:ascii="宋体" w:hAnsi="宋体" w:eastAsia="宋体" w:cs="仿宋_GB2312"/>
                <w:sz w:val="24"/>
              </w:rPr>
              <w:t>2</w:t>
            </w:r>
          </w:p>
        </w:tc>
        <w:tc>
          <w:tcPr>
            <w:tcW w:w="1558" w:type="dxa"/>
            <w:vAlign w:val="center"/>
          </w:tcPr>
          <w:p w14:paraId="2A06FE41">
            <w:pPr>
              <w:spacing w:line="240" w:lineRule="auto"/>
              <w:ind w:firstLine="0" w:firstLineChars="0"/>
              <w:jc w:val="center"/>
              <w:rPr>
                <w:rFonts w:ascii="宋体" w:hAnsi="宋体" w:eastAsia="宋体" w:cs="仿宋_GB2312"/>
                <w:sz w:val="24"/>
              </w:rPr>
            </w:pPr>
          </w:p>
        </w:tc>
        <w:tc>
          <w:tcPr>
            <w:tcW w:w="1488" w:type="dxa"/>
            <w:vAlign w:val="center"/>
          </w:tcPr>
          <w:p w14:paraId="6AB78DC4">
            <w:pPr>
              <w:spacing w:line="240" w:lineRule="auto"/>
              <w:ind w:firstLine="0" w:firstLineChars="0"/>
              <w:jc w:val="center"/>
              <w:rPr>
                <w:rFonts w:ascii="宋体" w:hAnsi="宋体" w:eastAsia="宋体" w:cs="仿宋_GB2312"/>
                <w:sz w:val="24"/>
              </w:rPr>
            </w:pPr>
          </w:p>
        </w:tc>
        <w:tc>
          <w:tcPr>
            <w:tcW w:w="1129" w:type="dxa"/>
            <w:vAlign w:val="center"/>
          </w:tcPr>
          <w:p w14:paraId="4E51146E">
            <w:pPr>
              <w:spacing w:line="240" w:lineRule="auto"/>
              <w:ind w:firstLine="0" w:firstLineChars="0"/>
              <w:jc w:val="center"/>
              <w:rPr>
                <w:rFonts w:ascii="宋体" w:hAnsi="宋体" w:eastAsia="宋体" w:cs="仿宋_GB2312"/>
                <w:sz w:val="24"/>
              </w:rPr>
            </w:pPr>
          </w:p>
        </w:tc>
        <w:tc>
          <w:tcPr>
            <w:tcW w:w="1219" w:type="dxa"/>
            <w:vAlign w:val="center"/>
          </w:tcPr>
          <w:p w14:paraId="71B6E97A">
            <w:pPr>
              <w:spacing w:line="240" w:lineRule="auto"/>
              <w:ind w:firstLine="0" w:firstLineChars="0"/>
              <w:jc w:val="center"/>
              <w:rPr>
                <w:rFonts w:ascii="宋体" w:hAnsi="宋体" w:eastAsia="宋体" w:cs="仿宋_GB2312"/>
                <w:sz w:val="24"/>
              </w:rPr>
            </w:pPr>
          </w:p>
        </w:tc>
        <w:tc>
          <w:tcPr>
            <w:tcW w:w="1378" w:type="dxa"/>
            <w:vAlign w:val="center"/>
          </w:tcPr>
          <w:p w14:paraId="1DA090EB">
            <w:pPr>
              <w:spacing w:line="240" w:lineRule="auto"/>
              <w:ind w:firstLine="0" w:firstLineChars="0"/>
              <w:jc w:val="center"/>
              <w:rPr>
                <w:rFonts w:ascii="宋体" w:hAnsi="宋体" w:eastAsia="宋体" w:cs="仿宋_GB2312"/>
                <w:sz w:val="24"/>
              </w:rPr>
            </w:pPr>
          </w:p>
        </w:tc>
        <w:tc>
          <w:tcPr>
            <w:tcW w:w="1273" w:type="dxa"/>
            <w:vAlign w:val="center"/>
          </w:tcPr>
          <w:p w14:paraId="00C279E8">
            <w:pPr>
              <w:spacing w:line="240" w:lineRule="auto"/>
              <w:ind w:firstLine="0" w:firstLineChars="0"/>
              <w:jc w:val="center"/>
              <w:rPr>
                <w:rFonts w:ascii="宋体" w:hAnsi="宋体" w:eastAsia="宋体" w:cs="仿宋_GB2312"/>
                <w:sz w:val="24"/>
              </w:rPr>
            </w:pPr>
          </w:p>
        </w:tc>
      </w:tr>
      <w:tr w14:paraId="611B5A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7" w:hRule="atLeast"/>
          <w:jc w:val="center"/>
        </w:trPr>
        <w:tc>
          <w:tcPr>
            <w:tcW w:w="834" w:type="dxa"/>
            <w:vAlign w:val="center"/>
          </w:tcPr>
          <w:p w14:paraId="728F122B">
            <w:pPr>
              <w:spacing w:line="240" w:lineRule="auto"/>
              <w:ind w:firstLine="0" w:firstLineChars="0"/>
              <w:jc w:val="center"/>
              <w:rPr>
                <w:rFonts w:ascii="宋体" w:hAnsi="宋体" w:eastAsia="宋体" w:cs="仿宋_GB2312"/>
                <w:sz w:val="24"/>
              </w:rPr>
            </w:pPr>
            <w:r>
              <w:rPr>
                <w:rFonts w:hint="eastAsia" w:ascii="宋体" w:hAnsi="宋体" w:eastAsia="宋体" w:cs="仿宋_GB2312"/>
                <w:sz w:val="24"/>
              </w:rPr>
              <w:t>3</w:t>
            </w:r>
          </w:p>
        </w:tc>
        <w:tc>
          <w:tcPr>
            <w:tcW w:w="1558" w:type="dxa"/>
            <w:vAlign w:val="center"/>
          </w:tcPr>
          <w:p w14:paraId="4B9E9EEC">
            <w:pPr>
              <w:spacing w:line="240" w:lineRule="auto"/>
              <w:ind w:firstLine="0" w:firstLineChars="0"/>
              <w:jc w:val="center"/>
              <w:rPr>
                <w:rFonts w:ascii="宋体" w:hAnsi="宋体" w:eastAsia="宋体" w:cs="仿宋_GB2312"/>
                <w:sz w:val="24"/>
              </w:rPr>
            </w:pPr>
          </w:p>
        </w:tc>
        <w:tc>
          <w:tcPr>
            <w:tcW w:w="1488" w:type="dxa"/>
            <w:vAlign w:val="center"/>
          </w:tcPr>
          <w:p w14:paraId="625B9C45">
            <w:pPr>
              <w:spacing w:line="240" w:lineRule="auto"/>
              <w:ind w:firstLine="0" w:firstLineChars="0"/>
              <w:jc w:val="center"/>
              <w:rPr>
                <w:rFonts w:ascii="宋体" w:hAnsi="宋体" w:eastAsia="宋体" w:cs="仿宋_GB2312"/>
                <w:sz w:val="24"/>
              </w:rPr>
            </w:pPr>
          </w:p>
        </w:tc>
        <w:tc>
          <w:tcPr>
            <w:tcW w:w="1129" w:type="dxa"/>
            <w:vAlign w:val="center"/>
          </w:tcPr>
          <w:p w14:paraId="2DB5BEE6">
            <w:pPr>
              <w:spacing w:line="240" w:lineRule="auto"/>
              <w:ind w:firstLine="0" w:firstLineChars="0"/>
              <w:jc w:val="center"/>
              <w:rPr>
                <w:rFonts w:ascii="宋体" w:hAnsi="宋体" w:eastAsia="宋体" w:cs="仿宋_GB2312"/>
                <w:sz w:val="24"/>
              </w:rPr>
            </w:pPr>
          </w:p>
        </w:tc>
        <w:tc>
          <w:tcPr>
            <w:tcW w:w="1219" w:type="dxa"/>
            <w:vAlign w:val="center"/>
          </w:tcPr>
          <w:p w14:paraId="36F271E3">
            <w:pPr>
              <w:spacing w:line="240" w:lineRule="auto"/>
              <w:ind w:firstLine="0" w:firstLineChars="0"/>
              <w:jc w:val="center"/>
              <w:rPr>
                <w:rFonts w:ascii="宋体" w:hAnsi="宋体" w:eastAsia="宋体" w:cs="仿宋_GB2312"/>
                <w:sz w:val="24"/>
              </w:rPr>
            </w:pPr>
          </w:p>
        </w:tc>
        <w:tc>
          <w:tcPr>
            <w:tcW w:w="1378" w:type="dxa"/>
            <w:vAlign w:val="center"/>
          </w:tcPr>
          <w:p w14:paraId="60541D8B">
            <w:pPr>
              <w:spacing w:line="240" w:lineRule="auto"/>
              <w:ind w:firstLine="0" w:firstLineChars="0"/>
              <w:jc w:val="center"/>
              <w:rPr>
                <w:rFonts w:ascii="宋体" w:hAnsi="宋体" w:eastAsia="宋体" w:cs="仿宋_GB2312"/>
                <w:sz w:val="24"/>
              </w:rPr>
            </w:pPr>
          </w:p>
        </w:tc>
        <w:tc>
          <w:tcPr>
            <w:tcW w:w="1273" w:type="dxa"/>
            <w:vAlign w:val="center"/>
          </w:tcPr>
          <w:p w14:paraId="540354D0">
            <w:pPr>
              <w:spacing w:line="240" w:lineRule="auto"/>
              <w:ind w:firstLine="0" w:firstLineChars="0"/>
              <w:jc w:val="center"/>
              <w:rPr>
                <w:rFonts w:ascii="宋体" w:hAnsi="宋体" w:eastAsia="宋体" w:cs="仿宋_GB2312"/>
                <w:sz w:val="24"/>
              </w:rPr>
            </w:pPr>
          </w:p>
        </w:tc>
      </w:tr>
      <w:tr w14:paraId="1F91F7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3" w:hRule="atLeast"/>
          <w:jc w:val="center"/>
        </w:trPr>
        <w:tc>
          <w:tcPr>
            <w:tcW w:w="834" w:type="dxa"/>
            <w:vAlign w:val="center"/>
          </w:tcPr>
          <w:p w14:paraId="1AA1F5E7">
            <w:pPr>
              <w:spacing w:line="240" w:lineRule="auto"/>
              <w:ind w:firstLine="0" w:firstLineChars="0"/>
              <w:jc w:val="center"/>
              <w:rPr>
                <w:rFonts w:ascii="宋体" w:hAnsi="宋体" w:eastAsia="宋体" w:cs="仿宋_GB2312"/>
                <w:sz w:val="24"/>
              </w:rPr>
            </w:pPr>
            <w:r>
              <w:rPr>
                <w:rFonts w:hint="eastAsia" w:ascii="宋体" w:hAnsi="宋体" w:eastAsia="宋体" w:cs="仿宋_GB2312"/>
                <w:sz w:val="24"/>
              </w:rPr>
              <w:t>4</w:t>
            </w:r>
          </w:p>
        </w:tc>
        <w:tc>
          <w:tcPr>
            <w:tcW w:w="1558" w:type="dxa"/>
            <w:vAlign w:val="center"/>
          </w:tcPr>
          <w:p w14:paraId="065E5094">
            <w:pPr>
              <w:spacing w:line="240" w:lineRule="auto"/>
              <w:ind w:firstLine="0" w:firstLineChars="0"/>
              <w:jc w:val="center"/>
              <w:rPr>
                <w:rFonts w:ascii="宋体" w:hAnsi="宋体" w:eastAsia="宋体" w:cs="仿宋_GB2312"/>
                <w:sz w:val="24"/>
              </w:rPr>
            </w:pPr>
          </w:p>
        </w:tc>
        <w:tc>
          <w:tcPr>
            <w:tcW w:w="1488" w:type="dxa"/>
            <w:vAlign w:val="center"/>
          </w:tcPr>
          <w:p w14:paraId="578154F0">
            <w:pPr>
              <w:spacing w:line="240" w:lineRule="auto"/>
              <w:ind w:firstLine="0" w:firstLineChars="0"/>
              <w:jc w:val="center"/>
              <w:rPr>
                <w:rFonts w:ascii="宋体" w:hAnsi="宋体" w:eastAsia="宋体" w:cs="仿宋_GB2312"/>
                <w:sz w:val="24"/>
              </w:rPr>
            </w:pPr>
          </w:p>
        </w:tc>
        <w:tc>
          <w:tcPr>
            <w:tcW w:w="1129" w:type="dxa"/>
            <w:vAlign w:val="center"/>
          </w:tcPr>
          <w:p w14:paraId="06DB36A4">
            <w:pPr>
              <w:spacing w:line="240" w:lineRule="auto"/>
              <w:ind w:firstLine="0" w:firstLineChars="0"/>
              <w:jc w:val="center"/>
              <w:rPr>
                <w:rFonts w:ascii="宋体" w:hAnsi="宋体" w:eastAsia="宋体" w:cs="仿宋_GB2312"/>
                <w:sz w:val="24"/>
              </w:rPr>
            </w:pPr>
          </w:p>
        </w:tc>
        <w:tc>
          <w:tcPr>
            <w:tcW w:w="1219" w:type="dxa"/>
            <w:vAlign w:val="center"/>
          </w:tcPr>
          <w:p w14:paraId="3CF30E9C">
            <w:pPr>
              <w:spacing w:line="240" w:lineRule="auto"/>
              <w:ind w:firstLine="0" w:firstLineChars="0"/>
              <w:jc w:val="center"/>
              <w:rPr>
                <w:rFonts w:ascii="宋体" w:hAnsi="宋体" w:eastAsia="宋体" w:cs="仿宋_GB2312"/>
                <w:sz w:val="24"/>
              </w:rPr>
            </w:pPr>
          </w:p>
        </w:tc>
        <w:tc>
          <w:tcPr>
            <w:tcW w:w="1378" w:type="dxa"/>
            <w:vAlign w:val="center"/>
          </w:tcPr>
          <w:p w14:paraId="73CA97B7">
            <w:pPr>
              <w:spacing w:line="240" w:lineRule="auto"/>
              <w:ind w:firstLine="0" w:firstLineChars="0"/>
              <w:jc w:val="center"/>
              <w:rPr>
                <w:rFonts w:ascii="宋体" w:hAnsi="宋体" w:eastAsia="宋体" w:cs="仿宋_GB2312"/>
                <w:sz w:val="24"/>
              </w:rPr>
            </w:pPr>
          </w:p>
        </w:tc>
        <w:tc>
          <w:tcPr>
            <w:tcW w:w="1273" w:type="dxa"/>
            <w:vAlign w:val="center"/>
          </w:tcPr>
          <w:p w14:paraId="06FA7E19">
            <w:pPr>
              <w:spacing w:line="240" w:lineRule="auto"/>
              <w:ind w:firstLine="0" w:firstLineChars="0"/>
              <w:jc w:val="center"/>
              <w:rPr>
                <w:rFonts w:ascii="宋体" w:hAnsi="宋体" w:eastAsia="宋体" w:cs="仿宋_GB2312"/>
                <w:sz w:val="24"/>
              </w:rPr>
            </w:pPr>
          </w:p>
        </w:tc>
      </w:tr>
    </w:tbl>
    <w:p w14:paraId="48A681E2">
      <w:pPr>
        <w:spacing w:line="578" w:lineRule="exact"/>
        <w:ind w:firstLine="480"/>
        <w:rPr>
          <w:rFonts w:eastAsia="仿宋_GB2312" w:cs="Times New Roman"/>
          <w:sz w:val="24"/>
        </w:rPr>
      </w:pPr>
      <w:r>
        <w:rPr>
          <w:rFonts w:eastAsia="仿宋_GB2312" w:cs="Times New Roman"/>
          <w:sz w:val="24"/>
        </w:rPr>
        <w:t>开展风险辨识的要绘制项目风险辨识图，标注重要风险点</w:t>
      </w:r>
      <w:r>
        <w:rPr>
          <w:rFonts w:hint="eastAsia" w:eastAsia="仿宋_GB2312" w:cs="Times New Roman"/>
          <w:sz w:val="24"/>
        </w:rPr>
        <w:t>及</w:t>
      </w:r>
      <w:r>
        <w:rPr>
          <w:rFonts w:eastAsia="仿宋_GB2312" w:cs="Times New Roman"/>
          <w:sz w:val="24"/>
        </w:rPr>
        <w:t>风险类型。辨识结果需要风险辨识人员签字，项目</w:t>
      </w:r>
      <w:r>
        <w:rPr>
          <w:rFonts w:hint="eastAsia" w:eastAsia="仿宋_GB2312" w:cs="Times New Roman"/>
          <w:sz w:val="24"/>
        </w:rPr>
        <w:t>安全</w:t>
      </w:r>
      <w:r>
        <w:rPr>
          <w:rFonts w:eastAsia="仿宋_GB2312" w:cs="Times New Roman"/>
          <w:sz w:val="24"/>
        </w:rPr>
        <w:t>负责人签字确认。</w:t>
      </w:r>
    </w:p>
    <w:p w14:paraId="129B7D8D">
      <w:pPr>
        <w:spacing w:line="578" w:lineRule="exact"/>
        <w:ind w:firstLine="482"/>
        <w:rPr>
          <w:rFonts w:ascii="仿宋_GB2312" w:hAnsi="仿宋_GB2312" w:eastAsia="仿宋_GB2312" w:cs="仿宋_GB2312"/>
          <w:b/>
          <w:bCs/>
          <w:sz w:val="24"/>
        </w:rPr>
      </w:pPr>
      <w:r>
        <w:rPr>
          <w:rFonts w:hint="eastAsia" w:ascii="仿宋_GB2312" w:hAnsi="仿宋_GB2312" w:eastAsia="仿宋_GB2312" w:cs="仿宋_GB2312"/>
          <w:b/>
          <w:bCs/>
          <w:sz w:val="24"/>
        </w:rPr>
        <w:t>（三）标准化建设：</w:t>
      </w:r>
      <w:r>
        <w:rPr>
          <w:rFonts w:hint="eastAsia" w:eastAsia="仿宋_GB2312" w:cs="Times New Roman"/>
          <w:sz w:val="24"/>
        </w:rPr>
        <w:t>针对项目安全生产标准化管理体系建设等情况。</w:t>
      </w:r>
    </w:p>
    <w:p w14:paraId="318AC443">
      <w:pPr>
        <w:spacing w:line="578" w:lineRule="exact"/>
        <w:ind w:firstLine="482"/>
        <w:rPr>
          <w:rFonts w:ascii="仿宋_GB2312" w:hAnsi="仿宋_GB2312" w:eastAsia="仿宋_GB2312" w:cs="仿宋_GB2312"/>
          <w:b/>
          <w:bCs/>
          <w:sz w:val="24"/>
        </w:rPr>
      </w:pPr>
      <w:r>
        <w:rPr>
          <w:rFonts w:hint="eastAsia" w:ascii="仿宋_GB2312" w:hAnsi="仿宋_GB2312" w:eastAsia="仿宋_GB2312" w:cs="仿宋_GB2312"/>
          <w:b/>
          <w:bCs/>
          <w:sz w:val="24"/>
        </w:rPr>
        <w:t>（四）</w:t>
      </w:r>
      <w:r>
        <w:rPr>
          <w:rFonts w:ascii="仿宋_GB2312" w:hAnsi="仿宋_GB2312" w:eastAsia="仿宋_GB2312" w:cs="仿宋_GB2312"/>
          <w:b/>
          <w:bCs/>
          <w:sz w:val="24"/>
        </w:rPr>
        <w:t>隐患排查</w:t>
      </w:r>
      <w:r>
        <w:rPr>
          <w:rFonts w:hint="eastAsia" w:ascii="仿宋_GB2312" w:hAnsi="仿宋_GB2312" w:eastAsia="仿宋_GB2312" w:cs="仿宋_GB2312"/>
          <w:b/>
          <w:bCs/>
          <w:sz w:val="24"/>
        </w:rPr>
        <w:t>：</w:t>
      </w:r>
    </w:p>
    <w:p w14:paraId="46C10D58">
      <w:pPr>
        <w:keepNext/>
        <w:keepLines/>
        <w:ind w:firstLine="0" w:firstLineChars="0"/>
        <w:jc w:val="center"/>
        <w:outlineLvl w:val="0"/>
        <w:rPr>
          <w:rFonts w:ascii="仿宋_GB2312" w:hAnsi="仿宋_GB2312" w:eastAsia="仿宋_GB2312" w:cs="仿宋_GB2312"/>
          <w:b/>
          <w:bCs/>
          <w:sz w:val="24"/>
        </w:rPr>
      </w:pPr>
      <w:bookmarkStart w:id="132" w:name="_Toc19507"/>
      <w:bookmarkStart w:id="133" w:name="_Toc8211"/>
      <w:r>
        <w:rPr>
          <w:rFonts w:hint="eastAsia" w:eastAsia="黑体" w:cs="Times New Roman"/>
          <w:kern w:val="44"/>
          <w:sz w:val="28"/>
          <w:szCs w:val="28"/>
        </w:rPr>
        <w:t>隐患排查情况告知单</w:t>
      </w:r>
      <w:bookmarkEnd w:id="132"/>
      <w:bookmarkEnd w:id="133"/>
    </w:p>
    <w:tbl>
      <w:tblPr>
        <w:tblStyle w:val="18"/>
        <w:tblW w:w="486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6"/>
        <w:gridCol w:w="1657"/>
        <w:gridCol w:w="2368"/>
        <w:gridCol w:w="859"/>
        <w:gridCol w:w="1513"/>
        <w:gridCol w:w="1914"/>
      </w:tblGrid>
      <w:tr w14:paraId="2E111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0" w:hRule="atLeast"/>
        </w:trPr>
        <w:tc>
          <w:tcPr>
            <w:tcW w:w="5000" w:type="pct"/>
            <w:gridSpan w:val="6"/>
            <w:vAlign w:val="center"/>
          </w:tcPr>
          <w:p w14:paraId="63067C3E">
            <w:pPr>
              <w:spacing w:line="240" w:lineRule="auto"/>
              <w:ind w:firstLine="0" w:firstLineChars="0"/>
              <w:rPr>
                <w:rFonts w:eastAsia="宋体"/>
                <w:szCs w:val="21"/>
              </w:rPr>
            </w:pPr>
            <w:r>
              <w:rPr>
                <w:rFonts w:hint="eastAsia" w:eastAsia="宋体"/>
                <w:szCs w:val="21"/>
              </w:rPr>
              <w:t xml:space="preserve">                            （投保单位/项目），保单号：                        </w:t>
            </w:r>
          </w:p>
          <w:p w14:paraId="2AF295CA">
            <w:pPr>
              <w:pStyle w:val="5"/>
              <w:spacing w:line="240" w:lineRule="auto"/>
            </w:pPr>
          </w:p>
          <w:p w14:paraId="22581AF8">
            <w:pPr>
              <w:spacing w:line="240" w:lineRule="auto"/>
              <w:ind w:firstLine="420"/>
              <w:rPr>
                <w:rFonts w:eastAsia="宋体" w:cs="Times New Roman"/>
                <w:szCs w:val="21"/>
              </w:rPr>
            </w:pPr>
            <w:r>
              <w:rPr>
                <w:rFonts w:hint="eastAsia" w:eastAsia="宋体"/>
                <w:szCs w:val="21"/>
              </w:rPr>
              <w:t>受                 单位委托，我单位于     年   月   日开展了安全生产事故隐患排查服务，对       、       、       （分部分项工程/部位）进行了排查，共发现隐患     条，其中重大事故隐患    条，具体情况及整改建议如下：</w:t>
            </w:r>
          </w:p>
        </w:tc>
      </w:tr>
      <w:tr w14:paraId="13416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5" w:hRule="exact"/>
        </w:trPr>
        <w:tc>
          <w:tcPr>
            <w:tcW w:w="452" w:type="pct"/>
            <w:vAlign w:val="center"/>
          </w:tcPr>
          <w:p w14:paraId="6F84B7CF">
            <w:pPr>
              <w:spacing w:line="300" w:lineRule="exact"/>
              <w:ind w:firstLine="0" w:firstLineChars="0"/>
              <w:jc w:val="center"/>
              <w:rPr>
                <w:rFonts w:eastAsia="宋体" w:cs="Times New Roman"/>
                <w:szCs w:val="21"/>
              </w:rPr>
            </w:pPr>
            <w:r>
              <w:rPr>
                <w:rFonts w:eastAsia="宋体" w:cs="Times New Roman"/>
                <w:szCs w:val="21"/>
              </w:rPr>
              <w:t>序号</w:t>
            </w:r>
          </w:p>
        </w:tc>
        <w:tc>
          <w:tcPr>
            <w:tcW w:w="907" w:type="pct"/>
            <w:vAlign w:val="center"/>
          </w:tcPr>
          <w:p w14:paraId="0D19B715">
            <w:pPr>
              <w:spacing w:line="300" w:lineRule="exact"/>
              <w:ind w:firstLine="0" w:firstLineChars="0"/>
              <w:jc w:val="center"/>
              <w:rPr>
                <w:rFonts w:eastAsia="宋体" w:cs="Times New Roman"/>
                <w:szCs w:val="21"/>
              </w:rPr>
            </w:pPr>
            <w:r>
              <w:rPr>
                <w:rFonts w:eastAsia="宋体" w:cs="Times New Roman"/>
                <w:szCs w:val="21"/>
              </w:rPr>
              <w:t>隐患描述</w:t>
            </w:r>
          </w:p>
          <w:p w14:paraId="091944B3">
            <w:pPr>
              <w:spacing w:line="300" w:lineRule="exact"/>
              <w:ind w:firstLine="0" w:firstLineChars="0"/>
              <w:jc w:val="center"/>
              <w:rPr>
                <w:rFonts w:eastAsia="宋体" w:cs="Times New Roman"/>
                <w:szCs w:val="21"/>
              </w:rPr>
            </w:pPr>
          </w:p>
        </w:tc>
        <w:tc>
          <w:tcPr>
            <w:tcW w:w="1296" w:type="pct"/>
            <w:vAlign w:val="center"/>
          </w:tcPr>
          <w:p w14:paraId="4D5EBC7C">
            <w:pPr>
              <w:ind w:firstLine="0" w:firstLineChars="0"/>
              <w:jc w:val="center"/>
              <w:rPr>
                <w:rFonts w:eastAsia="宋体" w:cs="Times New Roman"/>
                <w:szCs w:val="21"/>
              </w:rPr>
            </w:pPr>
            <w:r>
              <w:rPr>
                <w:rFonts w:hint="eastAsia" w:eastAsia="宋体" w:cs="Times New Roman"/>
                <w:szCs w:val="21"/>
              </w:rPr>
              <w:t>隐患照片</w:t>
            </w:r>
          </w:p>
        </w:tc>
        <w:tc>
          <w:tcPr>
            <w:tcW w:w="470" w:type="pct"/>
            <w:vAlign w:val="center"/>
          </w:tcPr>
          <w:p w14:paraId="28FA8304">
            <w:pPr>
              <w:ind w:firstLine="0" w:firstLineChars="0"/>
              <w:jc w:val="center"/>
              <w:rPr>
                <w:rFonts w:eastAsia="宋体" w:cs="Times New Roman"/>
                <w:szCs w:val="21"/>
              </w:rPr>
            </w:pPr>
            <w:r>
              <w:rPr>
                <w:rFonts w:hint="eastAsia" w:eastAsia="宋体" w:cs="Times New Roman"/>
                <w:szCs w:val="21"/>
              </w:rPr>
              <w:t>隐患</w:t>
            </w:r>
          </w:p>
          <w:p w14:paraId="34E7DEE7">
            <w:pPr>
              <w:ind w:firstLine="0" w:firstLineChars="0"/>
              <w:jc w:val="center"/>
              <w:rPr>
                <w:rFonts w:eastAsia="宋体" w:cs="Times New Roman"/>
                <w:szCs w:val="21"/>
              </w:rPr>
            </w:pPr>
            <w:r>
              <w:rPr>
                <w:rFonts w:hint="eastAsia" w:eastAsia="宋体" w:cs="Times New Roman"/>
                <w:szCs w:val="21"/>
              </w:rPr>
              <w:t>类型</w:t>
            </w:r>
          </w:p>
        </w:tc>
        <w:tc>
          <w:tcPr>
            <w:tcW w:w="828" w:type="pct"/>
            <w:vAlign w:val="center"/>
          </w:tcPr>
          <w:p w14:paraId="2BABFD93">
            <w:pPr>
              <w:ind w:firstLine="0" w:firstLineChars="0"/>
              <w:jc w:val="center"/>
              <w:rPr>
                <w:rFonts w:eastAsia="宋体" w:cs="Times New Roman"/>
                <w:szCs w:val="21"/>
              </w:rPr>
            </w:pPr>
            <w:r>
              <w:rPr>
                <w:rFonts w:eastAsia="宋体" w:cs="Times New Roman"/>
                <w:szCs w:val="21"/>
              </w:rPr>
              <w:t>整改建议</w:t>
            </w:r>
          </w:p>
        </w:tc>
        <w:tc>
          <w:tcPr>
            <w:tcW w:w="1045" w:type="pct"/>
            <w:vAlign w:val="center"/>
          </w:tcPr>
          <w:p w14:paraId="4D86886C">
            <w:pPr>
              <w:spacing w:line="300" w:lineRule="exact"/>
              <w:ind w:firstLine="0" w:firstLineChars="0"/>
              <w:jc w:val="center"/>
              <w:rPr>
                <w:rFonts w:eastAsia="宋体" w:cs="Times New Roman"/>
                <w:szCs w:val="21"/>
              </w:rPr>
            </w:pPr>
            <w:r>
              <w:rPr>
                <w:rFonts w:eastAsia="宋体" w:cs="Times New Roman"/>
                <w:szCs w:val="21"/>
              </w:rPr>
              <w:t>建议整改时间</w:t>
            </w:r>
          </w:p>
        </w:tc>
      </w:tr>
      <w:tr w14:paraId="0C0E0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7" w:hRule="exact"/>
        </w:trPr>
        <w:tc>
          <w:tcPr>
            <w:tcW w:w="452" w:type="pct"/>
          </w:tcPr>
          <w:p w14:paraId="7C49AF91">
            <w:pPr>
              <w:ind w:firstLine="0" w:firstLineChars="0"/>
              <w:rPr>
                <w:rFonts w:eastAsia="宋体" w:cs="Times New Roman"/>
                <w:szCs w:val="21"/>
              </w:rPr>
            </w:pPr>
          </w:p>
        </w:tc>
        <w:tc>
          <w:tcPr>
            <w:tcW w:w="907" w:type="pct"/>
          </w:tcPr>
          <w:p w14:paraId="3BB5B5EF">
            <w:pPr>
              <w:ind w:firstLine="0" w:firstLineChars="0"/>
              <w:rPr>
                <w:rFonts w:eastAsia="宋体" w:cs="Times New Roman"/>
                <w:szCs w:val="21"/>
              </w:rPr>
            </w:pPr>
            <w:r>
              <w:rPr>
                <w:rFonts w:eastAsia="宋体" w:cs="Times New Roman"/>
                <w:szCs w:val="21"/>
              </w:rPr>
              <w:t>分部分项工程/部位</w:t>
            </w:r>
            <w:r>
              <w:rPr>
                <w:rFonts w:hint="eastAsia" w:eastAsia="宋体" w:cs="Times New Roman"/>
                <w:szCs w:val="21"/>
              </w:rPr>
              <w:t>：</w:t>
            </w:r>
          </w:p>
          <w:p w14:paraId="28CE7185">
            <w:pPr>
              <w:ind w:firstLine="0" w:firstLineChars="0"/>
              <w:rPr>
                <w:rFonts w:eastAsia="宋体" w:cs="Times New Roman"/>
                <w:szCs w:val="21"/>
              </w:rPr>
            </w:pPr>
            <w:r>
              <w:rPr>
                <w:rFonts w:hint="eastAsia" w:eastAsia="宋体" w:cs="Times New Roman"/>
                <w:szCs w:val="21"/>
              </w:rPr>
              <w:t>隐患描述：</w:t>
            </w:r>
          </w:p>
        </w:tc>
        <w:tc>
          <w:tcPr>
            <w:tcW w:w="1296" w:type="pct"/>
          </w:tcPr>
          <w:p w14:paraId="336F5F8E">
            <w:pPr>
              <w:ind w:firstLine="0" w:firstLineChars="0"/>
              <w:rPr>
                <w:rFonts w:eastAsia="宋体" w:cs="Times New Roman"/>
                <w:szCs w:val="21"/>
              </w:rPr>
            </w:pPr>
          </w:p>
        </w:tc>
        <w:tc>
          <w:tcPr>
            <w:tcW w:w="470" w:type="pct"/>
          </w:tcPr>
          <w:p w14:paraId="67BDE414">
            <w:pPr>
              <w:ind w:firstLine="0" w:firstLineChars="0"/>
              <w:rPr>
                <w:rFonts w:eastAsia="宋体" w:cs="Times New Roman"/>
                <w:szCs w:val="21"/>
              </w:rPr>
            </w:pPr>
          </w:p>
        </w:tc>
        <w:tc>
          <w:tcPr>
            <w:tcW w:w="828" w:type="pct"/>
          </w:tcPr>
          <w:p w14:paraId="6B2CFE12">
            <w:pPr>
              <w:ind w:firstLine="0" w:firstLineChars="0"/>
              <w:rPr>
                <w:rFonts w:eastAsia="宋体" w:cs="Times New Roman"/>
                <w:szCs w:val="21"/>
              </w:rPr>
            </w:pPr>
          </w:p>
        </w:tc>
        <w:tc>
          <w:tcPr>
            <w:tcW w:w="1045" w:type="pct"/>
          </w:tcPr>
          <w:p w14:paraId="7E857DD1">
            <w:pPr>
              <w:ind w:firstLine="0" w:firstLineChars="0"/>
              <w:rPr>
                <w:rFonts w:eastAsia="宋体" w:cs="Times New Roman"/>
                <w:szCs w:val="21"/>
              </w:rPr>
            </w:pPr>
          </w:p>
        </w:tc>
      </w:tr>
      <w:tr w14:paraId="5A993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7" w:hRule="exact"/>
        </w:trPr>
        <w:tc>
          <w:tcPr>
            <w:tcW w:w="452" w:type="pct"/>
          </w:tcPr>
          <w:p w14:paraId="2159E946">
            <w:pPr>
              <w:ind w:firstLine="0" w:firstLineChars="0"/>
              <w:rPr>
                <w:rFonts w:eastAsia="宋体" w:cs="Times New Roman"/>
                <w:szCs w:val="21"/>
              </w:rPr>
            </w:pPr>
          </w:p>
        </w:tc>
        <w:tc>
          <w:tcPr>
            <w:tcW w:w="907" w:type="pct"/>
          </w:tcPr>
          <w:p w14:paraId="489E775F">
            <w:pPr>
              <w:ind w:firstLine="0" w:firstLineChars="0"/>
              <w:rPr>
                <w:rFonts w:eastAsia="宋体" w:cs="Times New Roman"/>
                <w:szCs w:val="21"/>
              </w:rPr>
            </w:pPr>
          </w:p>
        </w:tc>
        <w:tc>
          <w:tcPr>
            <w:tcW w:w="1296" w:type="pct"/>
          </w:tcPr>
          <w:p w14:paraId="28945651">
            <w:pPr>
              <w:ind w:firstLine="0" w:firstLineChars="0"/>
              <w:rPr>
                <w:rFonts w:eastAsia="宋体" w:cs="Times New Roman"/>
                <w:szCs w:val="21"/>
              </w:rPr>
            </w:pPr>
          </w:p>
        </w:tc>
        <w:tc>
          <w:tcPr>
            <w:tcW w:w="470" w:type="pct"/>
          </w:tcPr>
          <w:p w14:paraId="1DF3A705">
            <w:pPr>
              <w:ind w:firstLine="0" w:firstLineChars="0"/>
              <w:rPr>
                <w:rFonts w:eastAsia="宋体" w:cs="Times New Roman"/>
                <w:szCs w:val="21"/>
              </w:rPr>
            </w:pPr>
          </w:p>
        </w:tc>
        <w:tc>
          <w:tcPr>
            <w:tcW w:w="828" w:type="pct"/>
          </w:tcPr>
          <w:p w14:paraId="3E85681A">
            <w:pPr>
              <w:ind w:firstLine="0" w:firstLineChars="0"/>
              <w:rPr>
                <w:rFonts w:eastAsia="宋体" w:cs="Times New Roman"/>
                <w:szCs w:val="21"/>
              </w:rPr>
            </w:pPr>
          </w:p>
        </w:tc>
        <w:tc>
          <w:tcPr>
            <w:tcW w:w="1045" w:type="pct"/>
          </w:tcPr>
          <w:p w14:paraId="37D3A60F">
            <w:pPr>
              <w:ind w:firstLine="0" w:firstLineChars="0"/>
              <w:rPr>
                <w:rFonts w:eastAsia="宋体" w:cs="Times New Roman"/>
                <w:szCs w:val="21"/>
              </w:rPr>
            </w:pPr>
          </w:p>
        </w:tc>
      </w:tr>
      <w:tr w14:paraId="67B2D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7" w:hRule="exact"/>
        </w:trPr>
        <w:tc>
          <w:tcPr>
            <w:tcW w:w="452" w:type="pct"/>
          </w:tcPr>
          <w:p w14:paraId="3A3FAF70">
            <w:pPr>
              <w:ind w:firstLine="0" w:firstLineChars="0"/>
              <w:rPr>
                <w:rFonts w:eastAsia="宋体" w:cs="Times New Roman"/>
                <w:szCs w:val="21"/>
              </w:rPr>
            </w:pPr>
          </w:p>
        </w:tc>
        <w:tc>
          <w:tcPr>
            <w:tcW w:w="907" w:type="pct"/>
          </w:tcPr>
          <w:p w14:paraId="35C9994B">
            <w:pPr>
              <w:ind w:firstLine="0" w:firstLineChars="0"/>
              <w:rPr>
                <w:rFonts w:eastAsia="宋体" w:cs="Times New Roman"/>
                <w:szCs w:val="21"/>
              </w:rPr>
            </w:pPr>
          </w:p>
        </w:tc>
        <w:tc>
          <w:tcPr>
            <w:tcW w:w="1296" w:type="pct"/>
          </w:tcPr>
          <w:p w14:paraId="542EF8B5">
            <w:pPr>
              <w:ind w:firstLine="0" w:firstLineChars="0"/>
              <w:rPr>
                <w:rFonts w:eastAsia="宋体" w:cs="Times New Roman"/>
                <w:szCs w:val="21"/>
              </w:rPr>
            </w:pPr>
          </w:p>
        </w:tc>
        <w:tc>
          <w:tcPr>
            <w:tcW w:w="470" w:type="pct"/>
          </w:tcPr>
          <w:p w14:paraId="50D7E79C">
            <w:pPr>
              <w:ind w:firstLine="0" w:firstLineChars="0"/>
              <w:rPr>
                <w:rFonts w:eastAsia="宋体" w:cs="Times New Roman"/>
                <w:szCs w:val="21"/>
              </w:rPr>
            </w:pPr>
          </w:p>
        </w:tc>
        <w:tc>
          <w:tcPr>
            <w:tcW w:w="828" w:type="pct"/>
          </w:tcPr>
          <w:p w14:paraId="18BC72D5">
            <w:pPr>
              <w:ind w:firstLine="0" w:firstLineChars="0"/>
              <w:rPr>
                <w:rFonts w:eastAsia="宋体" w:cs="Times New Roman"/>
                <w:szCs w:val="21"/>
              </w:rPr>
            </w:pPr>
          </w:p>
        </w:tc>
        <w:tc>
          <w:tcPr>
            <w:tcW w:w="1045" w:type="pct"/>
          </w:tcPr>
          <w:p w14:paraId="0020FA20">
            <w:pPr>
              <w:ind w:firstLine="0" w:firstLineChars="0"/>
              <w:rPr>
                <w:rFonts w:eastAsia="宋体" w:cs="Times New Roman"/>
                <w:szCs w:val="21"/>
              </w:rPr>
            </w:pPr>
          </w:p>
        </w:tc>
      </w:tr>
      <w:tr w14:paraId="221D8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3" w:hRule="atLeast"/>
        </w:trPr>
        <w:tc>
          <w:tcPr>
            <w:tcW w:w="5000" w:type="pct"/>
            <w:gridSpan w:val="6"/>
          </w:tcPr>
          <w:p w14:paraId="57DD7352">
            <w:pPr>
              <w:ind w:firstLine="3360" w:firstLineChars="1600"/>
              <w:rPr>
                <w:rFonts w:eastAsia="宋体" w:cs="Times New Roman"/>
                <w:szCs w:val="21"/>
              </w:rPr>
            </w:pPr>
          </w:p>
          <w:p w14:paraId="05CB9451">
            <w:pPr>
              <w:ind w:firstLine="2940" w:firstLineChars="1400"/>
              <w:rPr>
                <w:rFonts w:eastAsia="宋体" w:cs="Times New Roman"/>
                <w:szCs w:val="21"/>
              </w:rPr>
            </w:pPr>
            <w:r>
              <w:rPr>
                <w:rFonts w:hint="eastAsia" w:eastAsia="宋体" w:cs="Times New Roman"/>
                <w:szCs w:val="21"/>
              </w:rPr>
              <w:t>被</w:t>
            </w:r>
            <w:r>
              <w:rPr>
                <w:rFonts w:eastAsia="宋体" w:cs="Times New Roman"/>
                <w:szCs w:val="21"/>
              </w:rPr>
              <w:t>保项目</w:t>
            </w:r>
            <w:r>
              <w:rPr>
                <w:rFonts w:hint="eastAsia" w:eastAsia="宋体" w:cs="Times New Roman"/>
                <w:szCs w:val="21"/>
              </w:rPr>
              <w:t>安全</w:t>
            </w:r>
            <w:r>
              <w:rPr>
                <w:rFonts w:eastAsia="宋体" w:cs="Times New Roman"/>
                <w:szCs w:val="21"/>
              </w:rPr>
              <w:t>负责人（签名）：</w:t>
            </w:r>
          </w:p>
          <w:p w14:paraId="07876C7E">
            <w:pPr>
              <w:ind w:firstLine="2520" w:firstLineChars="1200"/>
              <w:rPr>
                <w:rFonts w:eastAsia="宋体" w:cs="Times New Roman"/>
                <w:szCs w:val="21"/>
              </w:rPr>
            </w:pPr>
            <w:r>
              <w:rPr>
                <w:rFonts w:hint="eastAsia" w:eastAsia="宋体" w:cs="Times New Roman"/>
                <w:szCs w:val="21"/>
              </w:rPr>
              <w:t>被保项目监理机构负责人（签名）：</w:t>
            </w:r>
          </w:p>
          <w:p w14:paraId="50288F45">
            <w:pPr>
              <w:ind w:firstLine="3570" w:firstLineChars="1700"/>
              <w:rPr>
                <w:rFonts w:eastAsia="宋体" w:cs="Times New Roman"/>
                <w:szCs w:val="21"/>
              </w:rPr>
            </w:pPr>
            <w:r>
              <w:rPr>
                <w:rFonts w:eastAsia="宋体" w:cs="Times New Roman"/>
                <w:szCs w:val="21"/>
              </w:rPr>
              <w:t>服务</w:t>
            </w:r>
            <w:r>
              <w:rPr>
                <w:rFonts w:hint="eastAsia" w:eastAsia="宋体" w:cs="Times New Roman"/>
                <w:szCs w:val="21"/>
              </w:rPr>
              <w:t>小组组长</w:t>
            </w:r>
            <w:r>
              <w:rPr>
                <w:rFonts w:eastAsia="宋体" w:cs="Times New Roman"/>
                <w:szCs w:val="21"/>
              </w:rPr>
              <w:t>（签名）：</w:t>
            </w:r>
          </w:p>
          <w:p w14:paraId="709B6097">
            <w:pPr>
              <w:ind w:firstLine="420"/>
            </w:pPr>
          </w:p>
          <w:p w14:paraId="2D330DB1">
            <w:pPr>
              <w:ind w:firstLine="0" w:firstLineChars="0"/>
              <w:jc w:val="center"/>
              <w:rPr>
                <w:rFonts w:eastAsia="宋体" w:cs="Times New Roman"/>
                <w:szCs w:val="21"/>
              </w:rPr>
            </w:pPr>
            <w:r>
              <w:rPr>
                <w:rFonts w:eastAsia="宋体" w:cs="Times New Roman"/>
                <w:szCs w:val="21"/>
              </w:rPr>
              <w:t>安全生产技术服务机构</w:t>
            </w:r>
            <w:r>
              <w:rPr>
                <w:rFonts w:hint="eastAsia" w:eastAsia="宋体" w:cs="Times New Roman"/>
                <w:szCs w:val="21"/>
              </w:rPr>
              <w:t>：</w:t>
            </w:r>
            <w:r>
              <w:rPr>
                <w:rFonts w:eastAsia="宋体" w:cs="Times New Roman"/>
                <w:szCs w:val="21"/>
                <w:u w:val="single"/>
              </w:rPr>
              <w:t xml:space="preserve">   </w:t>
            </w:r>
            <w:r>
              <w:rPr>
                <w:rFonts w:hint="eastAsia" w:eastAsia="宋体" w:cs="Times New Roman"/>
                <w:szCs w:val="21"/>
                <w:u w:val="single"/>
              </w:rPr>
              <w:t xml:space="preserve">       </w:t>
            </w:r>
            <w:r>
              <w:rPr>
                <w:rFonts w:eastAsia="宋体" w:cs="Times New Roman"/>
                <w:szCs w:val="21"/>
                <w:u w:val="single"/>
              </w:rPr>
              <w:t xml:space="preserve">        </w:t>
            </w:r>
          </w:p>
          <w:p w14:paraId="1B3412E1">
            <w:pPr>
              <w:ind w:firstLine="0" w:firstLineChars="0"/>
              <w:jc w:val="center"/>
              <w:rPr>
                <w:rFonts w:eastAsia="宋体" w:cs="Times New Roman"/>
                <w:szCs w:val="21"/>
              </w:rPr>
            </w:pPr>
            <w:r>
              <w:rPr>
                <w:rFonts w:hint="eastAsia" w:eastAsia="宋体" w:cs="Times New Roman"/>
                <w:szCs w:val="21"/>
              </w:rPr>
              <w:t>告知时间：</w:t>
            </w:r>
          </w:p>
          <w:p w14:paraId="2FD32F41">
            <w:pPr>
              <w:ind w:firstLine="420"/>
              <w:jc w:val="center"/>
              <w:rPr>
                <w:rFonts w:eastAsia="宋体" w:cs="Times New Roman"/>
                <w:szCs w:val="21"/>
              </w:rPr>
            </w:pPr>
          </w:p>
          <w:p w14:paraId="6B8F68E6">
            <w:pPr>
              <w:ind w:firstLine="420"/>
              <w:rPr>
                <w:rFonts w:eastAsia="宋体" w:cs="Times New Roman"/>
                <w:szCs w:val="21"/>
              </w:rPr>
            </w:pPr>
            <w:r>
              <w:rPr>
                <w:rFonts w:hint="eastAsia" w:eastAsia="宋体"/>
                <w:szCs w:val="21"/>
              </w:rPr>
              <w:t>服务机构联系人：             联系电话：</w:t>
            </w:r>
          </w:p>
        </w:tc>
      </w:tr>
    </w:tbl>
    <w:p w14:paraId="11D2A11B">
      <w:pPr>
        <w:spacing w:line="578" w:lineRule="exact"/>
        <w:ind w:firstLine="480"/>
        <w:rPr>
          <w:rFonts w:eastAsia="仿宋_GB2312" w:cs="Times New Roman"/>
          <w:sz w:val="24"/>
        </w:rPr>
      </w:pPr>
      <w:r>
        <w:rPr>
          <w:rFonts w:hint="eastAsia" w:ascii="仿宋_GB2312" w:hAnsi="仿宋_GB2312" w:eastAsia="仿宋_GB2312" w:cs="仿宋_GB2312"/>
          <w:sz w:val="24"/>
        </w:rPr>
        <w:t>需要现场询问</w:t>
      </w:r>
      <w:r>
        <w:rPr>
          <w:rFonts w:eastAsia="仿宋_GB2312" w:cs="Times New Roman"/>
          <w:sz w:val="24"/>
        </w:rPr>
        <w:t>各岗位、工种人员情况，操作规程掌握是否熟练，规章制度是否了解，风险防控措施是否规范等</w:t>
      </w:r>
      <w:r>
        <w:rPr>
          <w:rFonts w:hint="eastAsia" w:eastAsia="仿宋_GB2312" w:cs="Times New Roman"/>
          <w:sz w:val="24"/>
        </w:rPr>
        <w:t>。</w:t>
      </w:r>
    </w:p>
    <w:p w14:paraId="51A38209">
      <w:pPr>
        <w:spacing w:line="578" w:lineRule="exact"/>
        <w:ind w:firstLine="480"/>
        <w:rPr>
          <w:rFonts w:eastAsia="仿宋_GB2312" w:cs="Times New Roman"/>
          <w:sz w:val="24"/>
        </w:rPr>
      </w:pPr>
      <w:r>
        <w:rPr>
          <w:rFonts w:eastAsia="仿宋_GB2312" w:cs="Times New Roman"/>
          <w:sz w:val="24"/>
        </w:rPr>
        <w:t>开展隐患排查的</w:t>
      </w:r>
      <w:r>
        <w:rPr>
          <w:rFonts w:hint="eastAsia" w:eastAsia="仿宋_GB2312" w:cs="Times New Roman"/>
          <w:sz w:val="24"/>
        </w:rPr>
        <w:t>应</w:t>
      </w:r>
      <w:r>
        <w:rPr>
          <w:rFonts w:eastAsia="仿宋_GB2312" w:cs="Times New Roman"/>
          <w:sz w:val="24"/>
        </w:rPr>
        <w:t>注明排查场所、设施、设备等，</w:t>
      </w:r>
      <w:r>
        <w:rPr>
          <w:rFonts w:hint="eastAsia" w:eastAsia="仿宋_GB2312" w:cs="Times New Roman"/>
          <w:sz w:val="24"/>
        </w:rPr>
        <w:t>隐患排查结束后，被保项目安全管理人员、安全生产技术服务机构要</w:t>
      </w:r>
      <w:r>
        <w:rPr>
          <w:rFonts w:eastAsia="仿宋_GB2312" w:cs="Times New Roman"/>
          <w:sz w:val="24"/>
        </w:rPr>
        <w:t>签字确认。</w:t>
      </w:r>
    </w:p>
    <w:p w14:paraId="4F860F79">
      <w:pPr>
        <w:spacing w:line="578" w:lineRule="exact"/>
        <w:ind w:firstLine="480"/>
        <w:rPr>
          <w:rFonts w:eastAsia="仿宋_GB2312" w:cs="Times New Roman"/>
          <w:sz w:val="24"/>
        </w:rPr>
      </w:pPr>
      <w:r>
        <w:rPr>
          <w:rFonts w:hint="eastAsia" w:eastAsia="仿宋_GB2312" w:cs="Times New Roman"/>
          <w:sz w:val="24"/>
        </w:rPr>
        <w:t>附：房屋市政工程重大事故隐患排查表、水利水电工程生产安全重大事故隐患排查表</w:t>
      </w:r>
    </w:p>
    <w:p w14:paraId="498F86DF">
      <w:pPr>
        <w:spacing w:line="578" w:lineRule="exact"/>
        <w:ind w:firstLine="0" w:firstLineChars="0"/>
        <w:jc w:val="center"/>
        <w:rPr>
          <w:rFonts w:eastAsia="仿宋_GB2312" w:cs="Times New Roman"/>
          <w:sz w:val="24"/>
        </w:rPr>
      </w:pPr>
      <w:r>
        <w:rPr>
          <w:rFonts w:hint="eastAsia" w:eastAsia="仿宋_GB2312" w:cs="Times New Roman"/>
          <w:sz w:val="24"/>
        </w:rPr>
        <w:t>隐患整改报告单</w:t>
      </w:r>
    </w:p>
    <w:tbl>
      <w:tblPr>
        <w:tblStyle w:val="18"/>
        <w:tblW w:w="486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1458"/>
        <w:gridCol w:w="2416"/>
        <w:gridCol w:w="2513"/>
        <w:gridCol w:w="1933"/>
      </w:tblGrid>
      <w:tr w14:paraId="1DD20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5" w:hRule="exact"/>
        </w:trPr>
        <w:tc>
          <w:tcPr>
            <w:tcW w:w="447" w:type="pct"/>
            <w:vAlign w:val="center"/>
          </w:tcPr>
          <w:p w14:paraId="3822260C">
            <w:pPr>
              <w:spacing w:line="300" w:lineRule="exact"/>
              <w:ind w:firstLine="0" w:firstLineChars="0"/>
              <w:jc w:val="center"/>
              <w:rPr>
                <w:rFonts w:eastAsia="宋体" w:cs="Times New Roman"/>
                <w:szCs w:val="21"/>
              </w:rPr>
            </w:pPr>
            <w:r>
              <w:rPr>
                <w:rFonts w:eastAsia="宋体" w:cs="Times New Roman"/>
                <w:szCs w:val="21"/>
              </w:rPr>
              <w:t>序号</w:t>
            </w:r>
          </w:p>
        </w:tc>
        <w:tc>
          <w:tcPr>
            <w:tcW w:w="798" w:type="pct"/>
            <w:vAlign w:val="center"/>
          </w:tcPr>
          <w:p w14:paraId="23541E6A">
            <w:pPr>
              <w:spacing w:line="300" w:lineRule="exact"/>
              <w:ind w:firstLine="0" w:firstLineChars="0"/>
              <w:jc w:val="center"/>
              <w:rPr>
                <w:rFonts w:eastAsia="宋体" w:cs="Times New Roman"/>
                <w:szCs w:val="21"/>
              </w:rPr>
            </w:pPr>
            <w:r>
              <w:rPr>
                <w:rFonts w:eastAsia="宋体" w:cs="Times New Roman"/>
                <w:szCs w:val="21"/>
              </w:rPr>
              <w:t>隐患描述</w:t>
            </w:r>
          </w:p>
        </w:tc>
        <w:tc>
          <w:tcPr>
            <w:tcW w:w="1322" w:type="pct"/>
            <w:vAlign w:val="center"/>
          </w:tcPr>
          <w:p w14:paraId="14CC2430">
            <w:pPr>
              <w:ind w:firstLine="0" w:firstLineChars="0"/>
              <w:jc w:val="center"/>
              <w:rPr>
                <w:rFonts w:eastAsia="宋体" w:cs="Times New Roman"/>
                <w:szCs w:val="21"/>
              </w:rPr>
            </w:pPr>
            <w:r>
              <w:rPr>
                <w:rFonts w:eastAsia="宋体" w:cs="Times New Roman"/>
                <w:szCs w:val="21"/>
              </w:rPr>
              <w:t>隐患</w:t>
            </w:r>
            <w:r>
              <w:rPr>
                <w:rFonts w:hint="eastAsia" w:eastAsia="宋体" w:cs="Times New Roman"/>
                <w:szCs w:val="21"/>
              </w:rPr>
              <w:t>照片</w:t>
            </w:r>
          </w:p>
        </w:tc>
        <w:tc>
          <w:tcPr>
            <w:tcW w:w="1375" w:type="pct"/>
            <w:vAlign w:val="center"/>
          </w:tcPr>
          <w:p w14:paraId="35782108">
            <w:pPr>
              <w:ind w:firstLine="0" w:firstLineChars="0"/>
              <w:jc w:val="center"/>
              <w:rPr>
                <w:rFonts w:eastAsia="宋体" w:cs="Times New Roman"/>
                <w:szCs w:val="21"/>
              </w:rPr>
            </w:pPr>
            <w:r>
              <w:rPr>
                <w:rFonts w:hint="eastAsia" w:eastAsia="宋体" w:cs="Times New Roman"/>
                <w:szCs w:val="21"/>
              </w:rPr>
              <w:t>隐患整改后照片</w:t>
            </w:r>
          </w:p>
        </w:tc>
        <w:tc>
          <w:tcPr>
            <w:tcW w:w="1055" w:type="pct"/>
            <w:vAlign w:val="center"/>
          </w:tcPr>
          <w:p w14:paraId="19AF1AA3">
            <w:pPr>
              <w:spacing w:line="300" w:lineRule="exact"/>
              <w:ind w:firstLine="0" w:firstLineChars="0"/>
              <w:jc w:val="center"/>
              <w:rPr>
                <w:rFonts w:eastAsia="宋体" w:cs="Times New Roman"/>
                <w:szCs w:val="21"/>
              </w:rPr>
            </w:pPr>
            <w:r>
              <w:rPr>
                <w:rFonts w:eastAsia="宋体" w:cs="Times New Roman"/>
                <w:szCs w:val="21"/>
              </w:rPr>
              <w:t>整改时间</w:t>
            </w:r>
          </w:p>
        </w:tc>
      </w:tr>
      <w:tr w14:paraId="7EABE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7" w:hRule="exact"/>
        </w:trPr>
        <w:tc>
          <w:tcPr>
            <w:tcW w:w="447" w:type="pct"/>
          </w:tcPr>
          <w:p w14:paraId="6FEED0FC">
            <w:pPr>
              <w:ind w:firstLine="0" w:firstLineChars="0"/>
              <w:rPr>
                <w:rFonts w:eastAsia="宋体" w:cs="Times New Roman"/>
                <w:szCs w:val="21"/>
              </w:rPr>
            </w:pPr>
          </w:p>
        </w:tc>
        <w:tc>
          <w:tcPr>
            <w:tcW w:w="798" w:type="pct"/>
          </w:tcPr>
          <w:p w14:paraId="1FE8734C">
            <w:pPr>
              <w:ind w:firstLine="0" w:firstLineChars="0"/>
              <w:rPr>
                <w:rFonts w:eastAsia="宋体" w:cs="Times New Roman"/>
                <w:szCs w:val="21"/>
              </w:rPr>
            </w:pPr>
            <w:r>
              <w:rPr>
                <w:rFonts w:eastAsia="宋体" w:cs="Times New Roman"/>
                <w:szCs w:val="21"/>
              </w:rPr>
              <w:t>分部分项工程/部位</w:t>
            </w:r>
            <w:r>
              <w:rPr>
                <w:rFonts w:hint="eastAsia" w:eastAsia="宋体" w:cs="Times New Roman"/>
                <w:szCs w:val="21"/>
              </w:rPr>
              <w:t>：</w:t>
            </w:r>
          </w:p>
          <w:p w14:paraId="638DC6F4">
            <w:pPr>
              <w:ind w:firstLine="0" w:firstLineChars="0"/>
              <w:rPr>
                <w:rFonts w:eastAsia="宋体" w:cs="Times New Roman"/>
                <w:szCs w:val="21"/>
              </w:rPr>
            </w:pPr>
            <w:r>
              <w:rPr>
                <w:rFonts w:eastAsia="宋体" w:cs="Times New Roman"/>
                <w:szCs w:val="21"/>
              </w:rPr>
              <w:t>隐患描述</w:t>
            </w:r>
            <w:r>
              <w:rPr>
                <w:rFonts w:hint="eastAsia" w:eastAsia="宋体" w:cs="Times New Roman"/>
                <w:szCs w:val="21"/>
              </w:rPr>
              <w:t>：</w:t>
            </w:r>
          </w:p>
        </w:tc>
        <w:tc>
          <w:tcPr>
            <w:tcW w:w="1322" w:type="pct"/>
          </w:tcPr>
          <w:p w14:paraId="74E0A296">
            <w:pPr>
              <w:ind w:firstLine="0" w:firstLineChars="0"/>
              <w:rPr>
                <w:rFonts w:eastAsia="宋体" w:cs="Times New Roman"/>
                <w:szCs w:val="21"/>
              </w:rPr>
            </w:pPr>
          </w:p>
        </w:tc>
        <w:tc>
          <w:tcPr>
            <w:tcW w:w="1375" w:type="pct"/>
          </w:tcPr>
          <w:p w14:paraId="6EA3523E">
            <w:pPr>
              <w:ind w:firstLine="0" w:firstLineChars="0"/>
              <w:rPr>
                <w:rFonts w:eastAsia="宋体" w:cs="Times New Roman"/>
                <w:szCs w:val="21"/>
              </w:rPr>
            </w:pPr>
          </w:p>
        </w:tc>
        <w:tc>
          <w:tcPr>
            <w:tcW w:w="1055" w:type="pct"/>
          </w:tcPr>
          <w:p w14:paraId="2807384C">
            <w:pPr>
              <w:ind w:firstLine="0" w:firstLineChars="0"/>
              <w:rPr>
                <w:rFonts w:eastAsia="宋体" w:cs="Times New Roman"/>
                <w:szCs w:val="21"/>
              </w:rPr>
            </w:pPr>
          </w:p>
        </w:tc>
      </w:tr>
      <w:tr w14:paraId="7D7E4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7" w:hRule="exact"/>
        </w:trPr>
        <w:tc>
          <w:tcPr>
            <w:tcW w:w="447" w:type="pct"/>
          </w:tcPr>
          <w:p w14:paraId="501D924B">
            <w:pPr>
              <w:ind w:firstLine="0" w:firstLineChars="0"/>
              <w:rPr>
                <w:rFonts w:eastAsia="宋体" w:cs="Times New Roman"/>
                <w:szCs w:val="21"/>
              </w:rPr>
            </w:pPr>
          </w:p>
        </w:tc>
        <w:tc>
          <w:tcPr>
            <w:tcW w:w="798" w:type="pct"/>
          </w:tcPr>
          <w:p w14:paraId="38732F29">
            <w:pPr>
              <w:ind w:firstLine="0" w:firstLineChars="0"/>
              <w:rPr>
                <w:rFonts w:eastAsia="宋体" w:cs="Times New Roman"/>
                <w:szCs w:val="21"/>
              </w:rPr>
            </w:pPr>
          </w:p>
        </w:tc>
        <w:tc>
          <w:tcPr>
            <w:tcW w:w="1322" w:type="pct"/>
          </w:tcPr>
          <w:p w14:paraId="605B9782">
            <w:pPr>
              <w:ind w:firstLine="0" w:firstLineChars="0"/>
              <w:rPr>
                <w:rFonts w:eastAsia="宋体" w:cs="Times New Roman"/>
                <w:szCs w:val="21"/>
              </w:rPr>
            </w:pPr>
          </w:p>
        </w:tc>
        <w:tc>
          <w:tcPr>
            <w:tcW w:w="1375" w:type="pct"/>
          </w:tcPr>
          <w:p w14:paraId="0E391DF3">
            <w:pPr>
              <w:ind w:firstLine="0" w:firstLineChars="0"/>
              <w:rPr>
                <w:rFonts w:eastAsia="宋体" w:cs="Times New Roman"/>
                <w:szCs w:val="21"/>
              </w:rPr>
            </w:pPr>
          </w:p>
        </w:tc>
        <w:tc>
          <w:tcPr>
            <w:tcW w:w="1055" w:type="pct"/>
          </w:tcPr>
          <w:p w14:paraId="54F5464D">
            <w:pPr>
              <w:ind w:firstLine="0" w:firstLineChars="0"/>
              <w:rPr>
                <w:rFonts w:eastAsia="宋体" w:cs="Times New Roman"/>
                <w:szCs w:val="21"/>
              </w:rPr>
            </w:pPr>
          </w:p>
        </w:tc>
      </w:tr>
      <w:tr w14:paraId="08767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7" w:hRule="exact"/>
        </w:trPr>
        <w:tc>
          <w:tcPr>
            <w:tcW w:w="447" w:type="pct"/>
          </w:tcPr>
          <w:p w14:paraId="4A0B654F">
            <w:pPr>
              <w:ind w:firstLine="0" w:firstLineChars="0"/>
              <w:rPr>
                <w:rFonts w:eastAsia="宋体" w:cs="Times New Roman"/>
                <w:szCs w:val="21"/>
              </w:rPr>
            </w:pPr>
          </w:p>
        </w:tc>
        <w:tc>
          <w:tcPr>
            <w:tcW w:w="798" w:type="pct"/>
          </w:tcPr>
          <w:p w14:paraId="1056D591">
            <w:pPr>
              <w:ind w:firstLine="0" w:firstLineChars="0"/>
              <w:rPr>
                <w:rFonts w:eastAsia="宋体" w:cs="Times New Roman"/>
                <w:szCs w:val="21"/>
              </w:rPr>
            </w:pPr>
          </w:p>
        </w:tc>
        <w:tc>
          <w:tcPr>
            <w:tcW w:w="1322" w:type="pct"/>
          </w:tcPr>
          <w:p w14:paraId="123286A8">
            <w:pPr>
              <w:ind w:firstLine="0" w:firstLineChars="0"/>
              <w:rPr>
                <w:rFonts w:eastAsia="宋体" w:cs="Times New Roman"/>
                <w:szCs w:val="21"/>
              </w:rPr>
            </w:pPr>
          </w:p>
        </w:tc>
        <w:tc>
          <w:tcPr>
            <w:tcW w:w="1375" w:type="pct"/>
          </w:tcPr>
          <w:p w14:paraId="1830FC91">
            <w:pPr>
              <w:ind w:firstLine="0" w:firstLineChars="0"/>
              <w:rPr>
                <w:rFonts w:eastAsia="宋体" w:cs="Times New Roman"/>
                <w:szCs w:val="21"/>
              </w:rPr>
            </w:pPr>
          </w:p>
        </w:tc>
        <w:tc>
          <w:tcPr>
            <w:tcW w:w="1055" w:type="pct"/>
          </w:tcPr>
          <w:p w14:paraId="7715C695">
            <w:pPr>
              <w:ind w:firstLine="0" w:firstLineChars="0"/>
              <w:rPr>
                <w:rFonts w:eastAsia="宋体" w:cs="Times New Roman"/>
                <w:szCs w:val="21"/>
              </w:rPr>
            </w:pPr>
          </w:p>
        </w:tc>
      </w:tr>
      <w:tr w14:paraId="18C72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7" w:hRule="exact"/>
        </w:trPr>
        <w:tc>
          <w:tcPr>
            <w:tcW w:w="447" w:type="pct"/>
          </w:tcPr>
          <w:p w14:paraId="67030E73">
            <w:pPr>
              <w:ind w:firstLine="0" w:firstLineChars="0"/>
              <w:rPr>
                <w:rFonts w:eastAsia="宋体" w:cs="Times New Roman"/>
                <w:szCs w:val="21"/>
              </w:rPr>
            </w:pPr>
          </w:p>
        </w:tc>
        <w:tc>
          <w:tcPr>
            <w:tcW w:w="798" w:type="pct"/>
          </w:tcPr>
          <w:p w14:paraId="0382097E">
            <w:pPr>
              <w:ind w:firstLine="0" w:firstLineChars="0"/>
              <w:rPr>
                <w:rFonts w:eastAsia="宋体" w:cs="Times New Roman"/>
                <w:szCs w:val="21"/>
              </w:rPr>
            </w:pPr>
          </w:p>
        </w:tc>
        <w:tc>
          <w:tcPr>
            <w:tcW w:w="1322" w:type="pct"/>
          </w:tcPr>
          <w:p w14:paraId="421A4A33">
            <w:pPr>
              <w:ind w:firstLine="0" w:firstLineChars="0"/>
              <w:rPr>
                <w:rFonts w:eastAsia="宋体" w:cs="Times New Roman"/>
                <w:szCs w:val="21"/>
              </w:rPr>
            </w:pPr>
          </w:p>
        </w:tc>
        <w:tc>
          <w:tcPr>
            <w:tcW w:w="1375" w:type="pct"/>
          </w:tcPr>
          <w:p w14:paraId="1DE441E5">
            <w:pPr>
              <w:ind w:firstLine="0" w:firstLineChars="0"/>
              <w:rPr>
                <w:rFonts w:eastAsia="宋体" w:cs="Times New Roman"/>
                <w:szCs w:val="21"/>
              </w:rPr>
            </w:pPr>
          </w:p>
        </w:tc>
        <w:tc>
          <w:tcPr>
            <w:tcW w:w="1055" w:type="pct"/>
          </w:tcPr>
          <w:p w14:paraId="709C423F">
            <w:pPr>
              <w:ind w:firstLine="0" w:firstLineChars="0"/>
              <w:rPr>
                <w:rFonts w:eastAsia="宋体" w:cs="Times New Roman"/>
                <w:szCs w:val="21"/>
              </w:rPr>
            </w:pPr>
          </w:p>
        </w:tc>
      </w:tr>
      <w:tr w14:paraId="54D75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3" w:hRule="atLeast"/>
        </w:trPr>
        <w:tc>
          <w:tcPr>
            <w:tcW w:w="5000" w:type="pct"/>
            <w:gridSpan w:val="5"/>
          </w:tcPr>
          <w:p w14:paraId="089C993F">
            <w:pPr>
              <w:ind w:firstLine="3360" w:firstLineChars="1600"/>
              <w:rPr>
                <w:rFonts w:eastAsia="宋体" w:cs="Times New Roman"/>
                <w:szCs w:val="21"/>
              </w:rPr>
            </w:pPr>
          </w:p>
          <w:p w14:paraId="270CA335">
            <w:pPr>
              <w:ind w:firstLine="2940" w:firstLineChars="1400"/>
              <w:rPr>
                <w:rFonts w:eastAsia="宋体" w:cs="Times New Roman"/>
                <w:szCs w:val="21"/>
              </w:rPr>
            </w:pPr>
            <w:r>
              <w:rPr>
                <w:rFonts w:hint="eastAsia" w:eastAsia="宋体" w:cs="Times New Roman"/>
                <w:szCs w:val="21"/>
              </w:rPr>
              <w:t>被</w:t>
            </w:r>
            <w:r>
              <w:rPr>
                <w:rFonts w:eastAsia="宋体" w:cs="Times New Roman"/>
                <w:szCs w:val="21"/>
              </w:rPr>
              <w:t>保项目</w:t>
            </w:r>
            <w:r>
              <w:rPr>
                <w:rFonts w:hint="eastAsia" w:eastAsia="宋体" w:cs="Times New Roman"/>
                <w:szCs w:val="21"/>
              </w:rPr>
              <w:t>安全</w:t>
            </w:r>
            <w:r>
              <w:rPr>
                <w:rFonts w:eastAsia="宋体" w:cs="Times New Roman"/>
                <w:szCs w:val="21"/>
              </w:rPr>
              <w:t>负责人（签名）：</w:t>
            </w:r>
          </w:p>
          <w:p w14:paraId="5D482152">
            <w:pPr>
              <w:ind w:firstLine="2520" w:firstLineChars="1200"/>
              <w:rPr>
                <w:rFonts w:eastAsia="宋体" w:cs="Times New Roman"/>
                <w:szCs w:val="21"/>
              </w:rPr>
            </w:pPr>
            <w:r>
              <w:rPr>
                <w:rFonts w:hint="eastAsia" w:eastAsia="宋体" w:cs="Times New Roman"/>
                <w:szCs w:val="21"/>
              </w:rPr>
              <w:t>被保项目监理机构负责人（签名）：</w:t>
            </w:r>
          </w:p>
          <w:p w14:paraId="61F48882">
            <w:pPr>
              <w:ind w:firstLine="3570" w:firstLineChars="1700"/>
              <w:rPr>
                <w:rFonts w:eastAsia="宋体" w:cs="Times New Roman"/>
                <w:szCs w:val="21"/>
              </w:rPr>
            </w:pPr>
            <w:r>
              <w:rPr>
                <w:rFonts w:eastAsia="宋体" w:cs="Times New Roman"/>
                <w:szCs w:val="21"/>
              </w:rPr>
              <w:t>服务</w:t>
            </w:r>
            <w:r>
              <w:rPr>
                <w:rFonts w:hint="eastAsia" w:eastAsia="宋体" w:cs="Times New Roman"/>
                <w:szCs w:val="21"/>
              </w:rPr>
              <w:t>小组组长</w:t>
            </w:r>
            <w:r>
              <w:rPr>
                <w:rFonts w:eastAsia="宋体" w:cs="Times New Roman"/>
                <w:szCs w:val="21"/>
              </w:rPr>
              <w:t>（签名）：</w:t>
            </w:r>
          </w:p>
          <w:p w14:paraId="53FDD451">
            <w:pPr>
              <w:ind w:firstLine="420"/>
            </w:pPr>
          </w:p>
          <w:p w14:paraId="6AFDDC43">
            <w:pPr>
              <w:ind w:firstLine="0" w:firstLineChars="0"/>
              <w:jc w:val="center"/>
              <w:rPr>
                <w:rFonts w:eastAsia="宋体" w:cs="Times New Roman"/>
                <w:szCs w:val="21"/>
              </w:rPr>
            </w:pPr>
            <w:r>
              <w:rPr>
                <w:rFonts w:eastAsia="宋体" w:cs="Times New Roman"/>
                <w:szCs w:val="21"/>
              </w:rPr>
              <w:t>安全生产技术服务机构</w:t>
            </w:r>
            <w:r>
              <w:rPr>
                <w:rFonts w:hint="eastAsia" w:eastAsia="宋体" w:cs="Times New Roman"/>
                <w:szCs w:val="21"/>
              </w:rPr>
              <w:t>：</w:t>
            </w:r>
            <w:r>
              <w:rPr>
                <w:rFonts w:eastAsia="宋体" w:cs="Times New Roman"/>
                <w:szCs w:val="21"/>
                <w:u w:val="single"/>
              </w:rPr>
              <w:t xml:space="preserve">   </w:t>
            </w:r>
            <w:r>
              <w:rPr>
                <w:rFonts w:hint="eastAsia" w:eastAsia="宋体" w:cs="Times New Roman"/>
                <w:szCs w:val="21"/>
                <w:u w:val="single"/>
              </w:rPr>
              <w:t xml:space="preserve">       </w:t>
            </w:r>
            <w:r>
              <w:rPr>
                <w:rFonts w:eastAsia="宋体" w:cs="Times New Roman"/>
                <w:szCs w:val="21"/>
                <w:u w:val="single"/>
              </w:rPr>
              <w:t xml:space="preserve">        </w:t>
            </w:r>
          </w:p>
          <w:p w14:paraId="6F141876">
            <w:pPr>
              <w:ind w:firstLine="0" w:firstLineChars="0"/>
              <w:jc w:val="center"/>
              <w:rPr>
                <w:rFonts w:eastAsia="宋体" w:cs="Times New Roman"/>
                <w:szCs w:val="21"/>
              </w:rPr>
            </w:pPr>
            <w:r>
              <w:rPr>
                <w:rFonts w:hint="eastAsia" w:eastAsia="宋体" w:cs="Times New Roman"/>
                <w:szCs w:val="21"/>
              </w:rPr>
              <w:t>报告时间：</w:t>
            </w:r>
          </w:p>
          <w:p w14:paraId="5D471066">
            <w:pPr>
              <w:ind w:firstLine="420"/>
              <w:jc w:val="center"/>
              <w:rPr>
                <w:rFonts w:eastAsia="宋体" w:cs="Times New Roman"/>
                <w:szCs w:val="21"/>
              </w:rPr>
            </w:pPr>
          </w:p>
          <w:p w14:paraId="34C16CA4">
            <w:pPr>
              <w:ind w:firstLine="420"/>
              <w:rPr>
                <w:rFonts w:eastAsia="宋体" w:cs="Times New Roman"/>
                <w:szCs w:val="21"/>
              </w:rPr>
            </w:pPr>
            <w:r>
              <w:rPr>
                <w:rFonts w:hint="eastAsia" w:eastAsia="宋体"/>
                <w:szCs w:val="21"/>
              </w:rPr>
              <w:t>服务机构联系人：             联系电话：</w:t>
            </w:r>
          </w:p>
        </w:tc>
      </w:tr>
    </w:tbl>
    <w:p w14:paraId="08708FDD">
      <w:pPr>
        <w:spacing w:line="578" w:lineRule="exact"/>
        <w:ind w:firstLine="0" w:firstLineChars="0"/>
        <w:rPr>
          <w:rFonts w:eastAsia="仿宋_GB2312" w:cs="Times New Roman"/>
          <w:sz w:val="24"/>
        </w:rPr>
      </w:pPr>
    </w:p>
    <w:p w14:paraId="126A1FD0">
      <w:pPr>
        <w:spacing w:line="578" w:lineRule="exact"/>
        <w:ind w:firstLine="482"/>
        <w:rPr>
          <w:rFonts w:eastAsia="仿宋_GB2312" w:cs="Times New Roman"/>
          <w:sz w:val="24"/>
        </w:rPr>
      </w:pPr>
      <w:r>
        <w:rPr>
          <w:rFonts w:hint="eastAsia" w:ascii="仿宋_GB2312" w:hAnsi="仿宋_GB2312" w:eastAsia="仿宋_GB2312" w:cs="仿宋_GB2312"/>
          <w:b/>
          <w:bCs/>
          <w:sz w:val="24"/>
        </w:rPr>
        <w:t>（五）应急演练：</w:t>
      </w:r>
      <w:r>
        <w:rPr>
          <w:rFonts w:eastAsia="仿宋_GB2312" w:cs="Times New Roman"/>
          <w:sz w:val="24"/>
        </w:rPr>
        <w:t>演练的方式、范围、类型及参加的人员，提供演练的照片和效果评估报告</w:t>
      </w:r>
      <w:r>
        <w:rPr>
          <w:rFonts w:hint="eastAsia" w:eastAsia="仿宋_GB2312" w:cs="Times New Roman"/>
          <w:sz w:val="24"/>
        </w:rPr>
        <w:t>。</w:t>
      </w:r>
    </w:p>
    <w:p w14:paraId="47BB31FE">
      <w:pPr>
        <w:spacing w:line="578" w:lineRule="exact"/>
        <w:ind w:firstLine="482"/>
        <w:rPr>
          <w:rFonts w:eastAsia="仿宋_GB2312" w:cs="Times New Roman"/>
          <w:sz w:val="24"/>
        </w:rPr>
      </w:pPr>
      <w:r>
        <w:rPr>
          <w:rFonts w:hint="eastAsia" w:ascii="仿宋_GB2312" w:hAnsi="仿宋_GB2312" w:eastAsia="仿宋_GB2312" w:cs="仿宋_GB2312"/>
          <w:b/>
          <w:bCs/>
          <w:sz w:val="24"/>
        </w:rPr>
        <w:t>（六）科技创新：</w:t>
      </w:r>
      <w:r>
        <w:rPr>
          <w:rFonts w:hint="eastAsia" w:eastAsia="仿宋_GB2312" w:cs="Times New Roman"/>
          <w:sz w:val="24"/>
        </w:rPr>
        <w:t>安全科技创新的</w:t>
      </w:r>
      <w:r>
        <w:rPr>
          <w:rFonts w:eastAsia="仿宋_GB2312" w:cs="Times New Roman"/>
          <w:sz w:val="24"/>
        </w:rPr>
        <w:t>名称</w:t>
      </w:r>
      <w:r>
        <w:rPr>
          <w:rFonts w:hint="eastAsia" w:eastAsia="仿宋_GB2312" w:cs="Times New Roman"/>
          <w:sz w:val="24"/>
        </w:rPr>
        <w:t>、</w:t>
      </w:r>
      <w:r>
        <w:rPr>
          <w:rFonts w:eastAsia="仿宋_GB2312" w:cs="Times New Roman"/>
          <w:sz w:val="24"/>
        </w:rPr>
        <w:t>类型</w:t>
      </w:r>
      <w:r>
        <w:rPr>
          <w:rFonts w:hint="eastAsia" w:eastAsia="仿宋_GB2312" w:cs="Times New Roman"/>
          <w:sz w:val="24"/>
        </w:rPr>
        <w:t>、内容</w:t>
      </w:r>
      <w:r>
        <w:rPr>
          <w:rFonts w:eastAsia="仿宋_GB2312" w:cs="Times New Roman"/>
          <w:sz w:val="24"/>
        </w:rPr>
        <w:t>、</w:t>
      </w:r>
      <w:r>
        <w:rPr>
          <w:rFonts w:hint="eastAsia" w:eastAsia="仿宋_GB2312" w:cs="Times New Roman"/>
          <w:sz w:val="24"/>
        </w:rPr>
        <w:t>保障</w:t>
      </w:r>
      <w:r>
        <w:rPr>
          <w:rFonts w:eastAsia="仿宋_GB2312" w:cs="Times New Roman"/>
          <w:sz w:val="24"/>
        </w:rPr>
        <w:t>措施</w:t>
      </w:r>
      <w:r>
        <w:rPr>
          <w:rFonts w:hint="eastAsia" w:eastAsia="仿宋_GB2312" w:cs="Times New Roman"/>
          <w:sz w:val="24"/>
        </w:rPr>
        <w:t>及达到的效果等。</w:t>
      </w:r>
    </w:p>
    <w:p w14:paraId="05FA876E">
      <w:pPr>
        <w:spacing w:line="578" w:lineRule="exact"/>
        <w:ind w:firstLine="482"/>
        <w:rPr>
          <w:rFonts w:eastAsia="仿宋_GB2312" w:cs="Times New Roman"/>
          <w:sz w:val="24"/>
        </w:rPr>
      </w:pPr>
      <w:r>
        <w:rPr>
          <w:rFonts w:hint="eastAsia" w:ascii="仿宋_GB2312" w:hAnsi="仿宋_GB2312" w:eastAsia="仿宋_GB2312" w:cs="仿宋_GB2312"/>
          <w:b/>
          <w:bCs/>
          <w:sz w:val="24"/>
          <w:szCs w:val="22"/>
        </w:rPr>
        <w:t>（</w:t>
      </w:r>
      <w:r>
        <w:rPr>
          <w:rFonts w:hint="eastAsia" w:ascii="仿宋_GB2312" w:hAnsi="仿宋_GB2312" w:eastAsia="仿宋_GB2312" w:cs="仿宋_GB2312"/>
          <w:b/>
          <w:bCs/>
          <w:sz w:val="24"/>
        </w:rPr>
        <w:t>七）其他服务：</w:t>
      </w:r>
      <w:r>
        <w:rPr>
          <w:rFonts w:eastAsia="仿宋_GB2312" w:cs="Times New Roman"/>
          <w:sz w:val="24"/>
        </w:rPr>
        <w:t>开展</w:t>
      </w:r>
      <w:r>
        <w:rPr>
          <w:rFonts w:hint="eastAsia" w:eastAsia="仿宋_GB2312" w:cs="Times New Roman"/>
          <w:sz w:val="24"/>
        </w:rPr>
        <w:t>预防</w:t>
      </w:r>
      <w:r>
        <w:rPr>
          <w:rFonts w:eastAsia="仿宋_GB2312" w:cs="Times New Roman"/>
          <w:sz w:val="24"/>
        </w:rPr>
        <w:t>服务的名称、种类、方式、范围，涉及的人员</w:t>
      </w:r>
      <w:r>
        <w:rPr>
          <w:rFonts w:hint="eastAsia" w:eastAsia="仿宋_GB2312" w:cs="Times New Roman"/>
          <w:sz w:val="24"/>
        </w:rPr>
        <w:t>、</w:t>
      </w:r>
      <w:r>
        <w:rPr>
          <w:rFonts w:eastAsia="仿宋_GB2312" w:cs="Times New Roman"/>
          <w:sz w:val="24"/>
        </w:rPr>
        <w:t>主要目的</w:t>
      </w:r>
      <w:r>
        <w:rPr>
          <w:rFonts w:hint="eastAsia" w:eastAsia="仿宋_GB2312" w:cs="Times New Roman"/>
          <w:sz w:val="24"/>
        </w:rPr>
        <w:t>、达到效果</w:t>
      </w:r>
      <w:r>
        <w:rPr>
          <w:rFonts w:eastAsia="仿宋_GB2312" w:cs="Times New Roman"/>
          <w:sz w:val="24"/>
        </w:rPr>
        <w:t>等</w:t>
      </w:r>
      <w:r>
        <w:rPr>
          <w:rFonts w:hint="eastAsia" w:eastAsia="仿宋_GB2312" w:cs="Times New Roman"/>
          <w:sz w:val="24"/>
        </w:rPr>
        <w:t>书面材料</w:t>
      </w:r>
      <w:r>
        <w:rPr>
          <w:rFonts w:eastAsia="仿宋_GB2312" w:cs="Times New Roman"/>
          <w:sz w:val="24"/>
        </w:rPr>
        <w:t>，</w:t>
      </w:r>
      <w:r>
        <w:rPr>
          <w:rFonts w:hint="eastAsia" w:eastAsia="仿宋_GB2312" w:cs="Times New Roman"/>
          <w:sz w:val="24"/>
        </w:rPr>
        <w:t>包括</w:t>
      </w:r>
      <w:r>
        <w:rPr>
          <w:rFonts w:eastAsia="仿宋_GB2312" w:cs="Times New Roman"/>
          <w:sz w:val="24"/>
        </w:rPr>
        <w:t>服务的照片及</w:t>
      </w:r>
      <w:r>
        <w:rPr>
          <w:rFonts w:hint="eastAsia" w:eastAsia="仿宋_GB2312" w:cs="Times New Roman"/>
          <w:sz w:val="24"/>
        </w:rPr>
        <w:t>签到等情况</w:t>
      </w:r>
      <w:r>
        <w:rPr>
          <w:rFonts w:eastAsia="仿宋_GB2312" w:cs="Times New Roman"/>
          <w:sz w:val="24"/>
        </w:rPr>
        <w:t>。</w:t>
      </w:r>
    </w:p>
    <w:p w14:paraId="19773B7C">
      <w:pPr>
        <w:spacing w:line="578" w:lineRule="exact"/>
        <w:ind w:firstLine="480"/>
        <w:rPr>
          <w:rFonts w:ascii="黑体" w:hAnsi="黑体" w:eastAsia="黑体" w:cs="黑体"/>
          <w:sz w:val="24"/>
        </w:rPr>
      </w:pPr>
      <w:r>
        <w:rPr>
          <w:rFonts w:hint="eastAsia" w:ascii="黑体" w:hAnsi="黑体" w:eastAsia="黑体" w:cs="黑体"/>
          <w:sz w:val="24"/>
        </w:rPr>
        <w:t>四、对被保项目安全管理能力作出评价，给出安全管理及改进建议。</w:t>
      </w:r>
    </w:p>
    <w:p w14:paraId="037E295C">
      <w:pPr>
        <w:pStyle w:val="5"/>
        <w:ind w:firstLine="0" w:firstLineChars="0"/>
        <w:rPr>
          <w:rFonts w:ascii="黑体" w:hAnsi="黑体" w:eastAsia="黑体" w:cs="黑体"/>
          <w:sz w:val="24"/>
        </w:rPr>
      </w:pPr>
    </w:p>
    <w:p w14:paraId="309BA096">
      <w:pPr>
        <w:pStyle w:val="5"/>
        <w:numPr>
          <w:ilvl w:val="0"/>
          <w:numId w:val="2"/>
        </w:numPr>
        <w:ind w:firstLineChars="0"/>
        <w:rPr>
          <w:rFonts w:ascii="仿宋_GB2312" w:hAnsi="仿宋_GB2312" w:eastAsia="仿宋_GB2312" w:cs="仿宋_GB2312"/>
          <w:b/>
          <w:bCs/>
          <w:sz w:val="24"/>
        </w:rPr>
      </w:pPr>
      <w:r>
        <w:rPr>
          <w:rFonts w:hint="eastAsia" w:ascii="仿宋_GB2312" w:hAnsi="仿宋_GB2312" w:eastAsia="仿宋_GB2312" w:cs="仿宋_GB2312"/>
          <w:b/>
          <w:bCs/>
          <w:sz w:val="24"/>
        </w:rPr>
        <w:t>安全生产保障体系（制度、人员、运行情况）；</w:t>
      </w:r>
    </w:p>
    <w:p w14:paraId="6A243BF3">
      <w:pPr>
        <w:pStyle w:val="5"/>
        <w:numPr>
          <w:ilvl w:val="0"/>
          <w:numId w:val="2"/>
        </w:numPr>
        <w:ind w:firstLineChars="0"/>
        <w:rPr>
          <w:rFonts w:ascii="仿宋_GB2312" w:hAnsi="仿宋_GB2312" w:eastAsia="仿宋_GB2312" w:cs="仿宋_GB2312"/>
          <w:b/>
          <w:bCs/>
          <w:sz w:val="24"/>
        </w:rPr>
      </w:pPr>
      <w:r>
        <w:rPr>
          <w:rFonts w:hint="eastAsia" w:ascii="仿宋_GB2312" w:hAnsi="仿宋_GB2312" w:eastAsia="仿宋_GB2312" w:cs="仿宋_GB2312"/>
          <w:b/>
          <w:bCs/>
          <w:sz w:val="24"/>
        </w:rPr>
        <w:t>工程实体安全管理的建议。</w:t>
      </w:r>
    </w:p>
    <w:p w14:paraId="15557640">
      <w:pPr>
        <w:spacing w:line="578" w:lineRule="exact"/>
        <w:ind w:firstLine="0" w:firstLineChars="0"/>
        <w:rPr>
          <w:rFonts w:cs="Times New Roman"/>
        </w:rPr>
      </w:pPr>
    </w:p>
    <w:p w14:paraId="79716F97">
      <w:pPr>
        <w:spacing w:line="578" w:lineRule="exact"/>
        <w:ind w:firstLine="480"/>
        <w:rPr>
          <w:rFonts w:eastAsia="仿宋_GB2312" w:cs="Times New Roman"/>
          <w:sz w:val="24"/>
        </w:rPr>
      </w:pPr>
      <w:r>
        <w:rPr>
          <w:rFonts w:hint="eastAsia" w:ascii="宋体" w:hAnsi="宋体" w:eastAsia="宋体" w:cs="宋体"/>
          <w:sz w:val="24"/>
        </w:rPr>
        <w:t>安全生产技术服务机构：</w:t>
      </w:r>
      <w:r>
        <w:rPr>
          <w:rFonts w:hint="eastAsia" w:eastAsia="仿宋_GB2312" w:cs="Times New Roman"/>
          <w:sz w:val="24"/>
        </w:rPr>
        <w:t xml:space="preserve">                        （盖</w:t>
      </w:r>
      <w:r>
        <w:rPr>
          <w:rFonts w:eastAsia="仿宋_GB2312" w:cs="Times New Roman"/>
          <w:sz w:val="24"/>
        </w:rPr>
        <w:t>章</w:t>
      </w:r>
      <w:r>
        <w:rPr>
          <w:rFonts w:hint="eastAsia" w:eastAsia="仿宋_GB2312" w:cs="Times New Roman"/>
          <w:sz w:val="24"/>
        </w:rPr>
        <w:t>）</w:t>
      </w:r>
    </w:p>
    <w:p w14:paraId="4A622422">
      <w:pPr>
        <w:pStyle w:val="5"/>
        <w:spacing w:line="578" w:lineRule="exact"/>
        <w:ind w:firstLine="480"/>
        <w:rPr>
          <w:sz w:val="24"/>
          <w:szCs w:val="32"/>
        </w:rPr>
      </w:pPr>
      <w:r>
        <w:rPr>
          <w:rFonts w:hint="eastAsia"/>
          <w:sz w:val="24"/>
          <w:szCs w:val="32"/>
        </w:rPr>
        <w:t>服务机构技术负责人：           （签章）</w:t>
      </w:r>
    </w:p>
    <w:p w14:paraId="2C472D60">
      <w:pPr>
        <w:pStyle w:val="5"/>
        <w:spacing w:line="578" w:lineRule="exact"/>
        <w:ind w:firstLine="480"/>
        <w:rPr>
          <w:sz w:val="24"/>
          <w:szCs w:val="32"/>
        </w:rPr>
      </w:pPr>
      <w:r>
        <w:rPr>
          <w:rFonts w:hint="eastAsia"/>
          <w:sz w:val="24"/>
          <w:szCs w:val="32"/>
        </w:rPr>
        <w:t>服务小组组长：             （签章）</w:t>
      </w:r>
    </w:p>
    <w:p w14:paraId="48CCB17D">
      <w:pPr>
        <w:pStyle w:val="5"/>
        <w:spacing w:line="578" w:lineRule="exact"/>
        <w:ind w:firstLine="480"/>
        <w:rPr>
          <w:sz w:val="24"/>
          <w:szCs w:val="32"/>
        </w:rPr>
      </w:pPr>
      <w:r>
        <w:rPr>
          <w:rFonts w:hint="eastAsia"/>
          <w:sz w:val="24"/>
          <w:szCs w:val="32"/>
        </w:rPr>
        <w:t>保险机构风险管理人员审核（签字或盖章）：</w:t>
      </w:r>
    </w:p>
    <w:p w14:paraId="3DA79ADC">
      <w:pPr>
        <w:spacing w:line="578" w:lineRule="exact"/>
        <w:ind w:firstLine="0" w:firstLineChars="0"/>
        <w:rPr>
          <w:rFonts w:cs="Times New Roman"/>
        </w:rPr>
      </w:pPr>
    </w:p>
    <w:p w14:paraId="6D4F107F">
      <w:pPr>
        <w:spacing w:line="578" w:lineRule="exact"/>
        <w:ind w:firstLine="0" w:firstLineChars="0"/>
        <w:rPr>
          <w:rFonts w:cs="Times New Roman"/>
        </w:rPr>
      </w:pPr>
    </w:p>
    <w:p w14:paraId="246D9660">
      <w:pPr>
        <w:pStyle w:val="14"/>
        <w:spacing w:line="578" w:lineRule="exact"/>
        <w:ind w:firstLine="480"/>
        <w:jc w:val="center"/>
        <w:rPr>
          <w:sz w:val="24"/>
        </w:rPr>
        <w:sectPr>
          <w:footerReference r:id="rId11" w:type="default"/>
          <w:pgSz w:w="12350" w:h="17150"/>
          <w:pgMar w:top="2098" w:right="1474" w:bottom="1984" w:left="1474" w:header="0" w:footer="995" w:gutter="0"/>
          <w:pgNumType w:fmt="decimal"/>
          <w:cols w:space="720" w:num="1"/>
        </w:sectPr>
      </w:pPr>
      <w:r>
        <w:rPr>
          <w:sz w:val="24"/>
        </w:rPr>
        <w:t xml:space="preserve">    </w:t>
      </w:r>
      <w:r>
        <w:rPr>
          <w:rFonts w:hint="eastAsia"/>
          <w:sz w:val="24"/>
        </w:rPr>
        <w:t xml:space="preserve">        </w:t>
      </w:r>
      <w:r>
        <w:rPr>
          <w:sz w:val="24"/>
        </w:rPr>
        <w:t xml:space="preserve"> </w:t>
      </w:r>
      <w:r>
        <w:rPr>
          <w:rFonts w:eastAsia="仿宋"/>
          <w:snapToGrid w:val="0"/>
          <w:kern w:val="0"/>
          <w:sz w:val="24"/>
          <w:u w:val="single"/>
        </w:rPr>
        <w:t xml:space="preserve">   </w:t>
      </w:r>
      <w:r>
        <w:rPr>
          <w:rFonts w:hint="eastAsia" w:eastAsia="仿宋"/>
          <w:snapToGrid w:val="0"/>
          <w:kern w:val="0"/>
          <w:sz w:val="24"/>
          <w:u w:val="single"/>
        </w:rPr>
        <w:t xml:space="preserve">  </w:t>
      </w:r>
      <w:r>
        <w:rPr>
          <w:rFonts w:eastAsia="仿宋"/>
          <w:snapToGrid w:val="0"/>
          <w:kern w:val="0"/>
          <w:sz w:val="24"/>
          <w:u w:val="single"/>
        </w:rPr>
        <w:t xml:space="preserve">  </w:t>
      </w:r>
      <w:r>
        <w:rPr>
          <w:sz w:val="24"/>
        </w:rPr>
        <w:t xml:space="preserve">年 </w:t>
      </w:r>
      <w:r>
        <w:rPr>
          <w:rFonts w:eastAsia="仿宋"/>
          <w:snapToGrid w:val="0"/>
          <w:kern w:val="0"/>
          <w:sz w:val="24"/>
          <w:u w:val="single"/>
        </w:rPr>
        <w:t xml:space="preserve">     </w:t>
      </w:r>
      <w:r>
        <w:rPr>
          <w:sz w:val="24"/>
        </w:rPr>
        <w:t xml:space="preserve">月 </w:t>
      </w:r>
      <w:r>
        <w:rPr>
          <w:rFonts w:eastAsia="仿宋"/>
          <w:snapToGrid w:val="0"/>
          <w:kern w:val="0"/>
          <w:sz w:val="24"/>
          <w:u w:val="single"/>
        </w:rPr>
        <w:t xml:space="preserve">   </w:t>
      </w:r>
      <w:r>
        <w:rPr>
          <w:rFonts w:hint="eastAsia" w:eastAsia="仿宋"/>
          <w:snapToGrid w:val="0"/>
          <w:kern w:val="0"/>
          <w:sz w:val="24"/>
          <w:u w:val="single"/>
        </w:rPr>
        <w:t xml:space="preserve">  </w:t>
      </w:r>
      <w:r>
        <w:rPr>
          <w:rFonts w:hint="eastAsia"/>
          <w:sz w:val="24"/>
        </w:rPr>
        <w:t>日</w:t>
      </w:r>
    </w:p>
    <w:p w14:paraId="4C70C81B">
      <w:pPr>
        <w:pStyle w:val="2"/>
        <w:spacing w:line="360" w:lineRule="exact"/>
        <w:jc w:val="center"/>
      </w:pPr>
      <w:bookmarkStart w:id="134" w:name="_Toc17472"/>
      <w:r>
        <w:rPr>
          <w:rFonts w:hint="eastAsia"/>
        </w:rPr>
        <w:t>附  录  H</w:t>
      </w:r>
      <w:bookmarkEnd w:id="134"/>
    </w:p>
    <w:p w14:paraId="2A6BF5A6">
      <w:pPr>
        <w:pStyle w:val="2"/>
        <w:spacing w:line="360" w:lineRule="exact"/>
        <w:jc w:val="center"/>
      </w:pPr>
      <w:r>
        <w:rPr>
          <w:rFonts w:hint="eastAsia"/>
        </w:rPr>
        <w:t>（规范性）</w:t>
      </w:r>
    </w:p>
    <w:p w14:paraId="33FC6197">
      <w:pPr>
        <w:pStyle w:val="16"/>
        <w:widowControl/>
        <w:spacing w:before="0" w:beforeAutospacing="0" w:after="0" w:afterAutospacing="0" w:line="360" w:lineRule="exact"/>
        <w:ind w:firstLine="0" w:firstLineChars="0"/>
        <w:jc w:val="center"/>
        <w:rPr>
          <w:rFonts w:eastAsia="黑体"/>
          <w:kern w:val="44"/>
          <w:sz w:val="21"/>
          <w:szCs w:val="21"/>
        </w:rPr>
      </w:pPr>
      <w:r>
        <w:rPr>
          <w:rFonts w:hint="eastAsia" w:eastAsia="黑体"/>
          <w:kern w:val="44"/>
          <w:sz w:val="21"/>
          <w:szCs w:val="21"/>
        </w:rPr>
        <w:t>房屋建筑工程项目建设规模标准</w:t>
      </w:r>
    </w:p>
    <w:p w14:paraId="6013566C">
      <w:pPr>
        <w:pStyle w:val="16"/>
        <w:widowControl/>
        <w:spacing w:before="0" w:beforeAutospacing="0" w:after="0" w:afterAutospacing="0" w:line="240" w:lineRule="auto"/>
        <w:ind w:firstLine="0" w:firstLineChars="0"/>
        <w:jc w:val="center"/>
        <w:rPr>
          <w:rFonts w:eastAsia="黑体"/>
          <w:kern w:val="44"/>
          <w:sz w:val="21"/>
          <w:szCs w:val="21"/>
        </w:rPr>
      </w:pPr>
    </w:p>
    <w:tbl>
      <w:tblPr>
        <w:tblStyle w:val="17"/>
        <w:tblW w:w="14816" w:type="dxa"/>
        <w:jc w:val="center"/>
        <w:tblLayout w:type="fixed"/>
        <w:tblCellMar>
          <w:top w:w="0" w:type="dxa"/>
          <w:left w:w="108" w:type="dxa"/>
          <w:bottom w:w="0" w:type="dxa"/>
          <w:right w:w="108" w:type="dxa"/>
        </w:tblCellMar>
      </w:tblPr>
      <w:tblGrid>
        <w:gridCol w:w="645"/>
        <w:gridCol w:w="2010"/>
        <w:gridCol w:w="2985"/>
        <w:gridCol w:w="1166"/>
        <w:gridCol w:w="1965"/>
        <w:gridCol w:w="1965"/>
        <w:gridCol w:w="1965"/>
        <w:gridCol w:w="2115"/>
      </w:tblGrid>
      <w:tr w14:paraId="54561FA6">
        <w:tblPrEx>
          <w:tblCellMar>
            <w:top w:w="0" w:type="dxa"/>
            <w:left w:w="108" w:type="dxa"/>
            <w:bottom w:w="0" w:type="dxa"/>
            <w:right w:w="108" w:type="dxa"/>
          </w:tblCellMar>
        </w:tblPrEx>
        <w:trPr>
          <w:trHeight w:val="445" w:hRule="atLeast"/>
          <w:tblHeader/>
          <w:jc w:val="center"/>
        </w:trPr>
        <w:tc>
          <w:tcPr>
            <w:tcW w:w="64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C326868">
            <w:pPr>
              <w:widowControl/>
              <w:ind w:firstLine="0" w:firstLineChars="0"/>
              <w:textAlignment w:val="center"/>
              <w:rPr>
                <w:rFonts w:eastAsia="仿宋_GB2312"/>
                <w:b/>
                <w:sz w:val="24"/>
              </w:rPr>
            </w:pPr>
            <w:r>
              <w:rPr>
                <w:rFonts w:eastAsia="仿宋_GB2312"/>
                <w:b/>
                <w:kern w:val="0"/>
                <w:sz w:val="24"/>
                <w:lang w:bidi="ar"/>
              </w:rPr>
              <w:t>序号</w:t>
            </w:r>
          </w:p>
        </w:tc>
        <w:tc>
          <w:tcPr>
            <w:tcW w:w="201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2A05C37">
            <w:pPr>
              <w:widowControl/>
              <w:ind w:firstLine="0" w:firstLineChars="0"/>
              <w:jc w:val="center"/>
              <w:textAlignment w:val="center"/>
              <w:rPr>
                <w:rFonts w:eastAsia="仿宋_GB2312"/>
                <w:b/>
                <w:sz w:val="24"/>
              </w:rPr>
            </w:pPr>
            <w:r>
              <w:rPr>
                <w:rFonts w:eastAsia="仿宋_GB2312"/>
                <w:b/>
                <w:kern w:val="0"/>
                <w:sz w:val="24"/>
                <w:lang w:bidi="ar"/>
              </w:rPr>
              <w:t>工程类别</w:t>
            </w:r>
          </w:p>
        </w:tc>
        <w:tc>
          <w:tcPr>
            <w:tcW w:w="298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8A77098">
            <w:pPr>
              <w:widowControl/>
              <w:ind w:firstLine="0" w:firstLineChars="0"/>
              <w:jc w:val="center"/>
              <w:textAlignment w:val="center"/>
              <w:rPr>
                <w:rFonts w:eastAsia="仿宋_GB2312"/>
                <w:b/>
                <w:sz w:val="24"/>
              </w:rPr>
            </w:pPr>
            <w:r>
              <w:rPr>
                <w:rFonts w:eastAsia="仿宋_GB2312"/>
                <w:b/>
                <w:kern w:val="0"/>
                <w:sz w:val="24"/>
                <w:lang w:bidi="ar"/>
              </w:rPr>
              <w:t>项目名称</w:t>
            </w:r>
          </w:p>
        </w:tc>
        <w:tc>
          <w:tcPr>
            <w:tcW w:w="116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182EF09">
            <w:pPr>
              <w:widowControl/>
              <w:ind w:firstLine="0" w:firstLineChars="0"/>
              <w:jc w:val="center"/>
              <w:textAlignment w:val="center"/>
              <w:rPr>
                <w:rFonts w:eastAsia="仿宋_GB2312"/>
                <w:b/>
                <w:sz w:val="24"/>
              </w:rPr>
            </w:pPr>
            <w:r>
              <w:rPr>
                <w:rFonts w:eastAsia="仿宋_GB2312"/>
                <w:b/>
                <w:kern w:val="0"/>
                <w:sz w:val="24"/>
                <w:lang w:bidi="ar"/>
              </w:rPr>
              <w:t>单位</w:t>
            </w:r>
          </w:p>
        </w:tc>
        <w:tc>
          <w:tcPr>
            <w:tcW w:w="589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0B08ADD">
            <w:pPr>
              <w:widowControl/>
              <w:ind w:firstLine="0" w:firstLineChars="0"/>
              <w:jc w:val="center"/>
              <w:textAlignment w:val="center"/>
              <w:rPr>
                <w:rFonts w:eastAsia="仿宋_GB2312"/>
                <w:b/>
                <w:sz w:val="24"/>
              </w:rPr>
            </w:pPr>
            <w:r>
              <w:rPr>
                <w:rFonts w:eastAsia="仿宋_GB2312"/>
                <w:b/>
                <w:kern w:val="0"/>
                <w:sz w:val="24"/>
                <w:lang w:bidi="ar"/>
              </w:rPr>
              <w:t>规     模</w:t>
            </w:r>
          </w:p>
        </w:tc>
        <w:tc>
          <w:tcPr>
            <w:tcW w:w="211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05AC37B">
            <w:pPr>
              <w:widowControl/>
              <w:ind w:firstLine="0" w:firstLineChars="0"/>
              <w:jc w:val="center"/>
              <w:textAlignment w:val="center"/>
              <w:rPr>
                <w:rFonts w:eastAsia="仿宋_GB2312"/>
                <w:b/>
                <w:sz w:val="24"/>
              </w:rPr>
            </w:pPr>
            <w:r>
              <w:rPr>
                <w:rFonts w:eastAsia="仿宋_GB2312"/>
                <w:b/>
                <w:kern w:val="0"/>
                <w:sz w:val="24"/>
                <w:lang w:bidi="ar"/>
              </w:rPr>
              <w:t>备   注</w:t>
            </w:r>
          </w:p>
        </w:tc>
      </w:tr>
      <w:tr w14:paraId="07B6DE1C">
        <w:tblPrEx>
          <w:tblCellMar>
            <w:top w:w="0" w:type="dxa"/>
            <w:left w:w="108" w:type="dxa"/>
            <w:bottom w:w="0" w:type="dxa"/>
            <w:right w:w="108" w:type="dxa"/>
          </w:tblCellMar>
        </w:tblPrEx>
        <w:trPr>
          <w:trHeight w:val="445" w:hRule="atLeast"/>
          <w:tblHeader/>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F2D0B9">
            <w:pPr>
              <w:ind w:firstLine="482"/>
              <w:jc w:val="center"/>
              <w:rPr>
                <w:rFonts w:eastAsia="仿宋_GB2312"/>
                <w:b/>
                <w:sz w:val="24"/>
              </w:rPr>
            </w:pP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FAB56B">
            <w:pPr>
              <w:ind w:firstLine="482"/>
              <w:jc w:val="center"/>
              <w:rPr>
                <w:rFonts w:eastAsia="仿宋_GB2312"/>
                <w:b/>
                <w:sz w:val="24"/>
              </w:rPr>
            </w:pPr>
          </w:p>
        </w:tc>
        <w:tc>
          <w:tcPr>
            <w:tcW w:w="298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BD32CC">
            <w:pPr>
              <w:ind w:firstLine="482"/>
              <w:jc w:val="center"/>
              <w:rPr>
                <w:rFonts w:eastAsia="仿宋_GB2312"/>
                <w:b/>
                <w:sz w:val="24"/>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D12EA9">
            <w:pPr>
              <w:ind w:firstLine="482"/>
              <w:jc w:val="center"/>
              <w:rPr>
                <w:rFonts w:eastAsia="仿宋_GB2312"/>
                <w:b/>
                <w:sz w:val="24"/>
              </w:rPr>
            </w:pP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A1B70D">
            <w:pPr>
              <w:widowControl/>
              <w:ind w:firstLine="0" w:firstLineChars="0"/>
              <w:jc w:val="center"/>
              <w:textAlignment w:val="center"/>
              <w:rPr>
                <w:rFonts w:eastAsia="仿宋_GB2312"/>
                <w:b/>
                <w:sz w:val="24"/>
              </w:rPr>
            </w:pPr>
            <w:r>
              <w:rPr>
                <w:rFonts w:eastAsia="仿宋_GB2312"/>
                <w:b/>
                <w:kern w:val="0"/>
                <w:sz w:val="24"/>
                <w:lang w:bidi="ar"/>
              </w:rPr>
              <w:t>大型</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1361CF">
            <w:pPr>
              <w:widowControl/>
              <w:ind w:firstLine="0" w:firstLineChars="0"/>
              <w:jc w:val="center"/>
              <w:textAlignment w:val="center"/>
              <w:rPr>
                <w:rFonts w:eastAsia="仿宋_GB2312"/>
                <w:b/>
                <w:sz w:val="24"/>
              </w:rPr>
            </w:pPr>
            <w:r>
              <w:rPr>
                <w:rFonts w:eastAsia="仿宋_GB2312"/>
                <w:b/>
                <w:kern w:val="0"/>
                <w:sz w:val="24"/>
                <w:lang w:bidi="ar"/>
              </w:rPr>
              <w:t>中型</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9FE55D">
            <w:pPr>
              <w:widowControl/>
              <w:ind w:firstLine="0" w:firstLineChars="0"/>
              <w:jc w:val="center"/>
              <w:textAlignment w:val="center"/>
              <w:rPr>
                <w:rFonts w:eastAsia="仿宋_GB2312"/>
                <w:b/>
                <w:sz w:val="24"/>
              </w:rPr>
            </w:pPr>
            <w:r>
              <w:rPr>
                <w:rFonts w:eastAsia="仿宋_GB2312"/>
                <w:b/>
                <w:kern w:val="0"/>
                <w:sz w:val="24"/>
                <w:lang w:bidi="ar"/>
              </w:rPr>
              <w:t>小型</w:t>
            </w:r>
          </w:p>
        </w:tc>
        <w:tc>
          <w:tcPr>
            <w:tcW w:w="211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A0CAFC">
            <w:pPr>
              <w:ind w:firstLine="482"/>
              <w:jc w:val="center"/>
              <w:rPr>
                <w:rFonts w:eastAsia="仿宋_GB2312"/>
                <w:b/>
                <w:sz w:val="24"/>
              </w:rPr>
            </w:pPr>
          </w:p>
        </w:tc>
      </w:tr>
      <w:tr w14:paraId="63722D70">
        <w:tblPrEx>
          <w:tblCellMar>
            <w:top w:w="0" w:type="dxa"/>
            <w:left w:w="108" w:type="dxa"/>
            <w:bottom w:w="0" w:type="dxa"/>
            <w:right w:w="108" w:type="dxa"/>
          </w:tblCellMar>
        </w:tblPrEx>
        <w:trPr>
          <w:trHeight w:val="285" w:hRule="atLeast"/>
          <w:jc w:val="center"/>
        </w:trPr>
        <w:tc>
          <w:tcPr>
            <w:tcW w:w="64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4D5CDF6">
            <w:pPr>
              <w:widowControl/>
              <w:ind w:firstLine="0" w:firstLineChars="0"/>
              <w:jc w:val="center"/>
              <w:textAlignment w:val="center"/>
              <w:rPr>
                <w:rFonts w:eastAsia="仿宋_GB2312"/>
                <w:sz w:val="20"/>
                <w:szCs w:val="20"/>
              </w:rPr>
            </w:pPr>
            <w:r>
              <w:rPr>
                <w:rFonts w:eastAsia="仿宋_GB2312"/>
                <w:kern w:val="0"/>
                <w:sz w:val="20"/>
                <w:szCs w:val="20"/>
                <w:lang w:bidi="ar"/>
              </w:rPr>
              <w:t>1</w:t>
            </w:r>
          </w:p>
        </w:tc>
        <w:tc>
          <w:tcPr>
            <w:tcW w:w="201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467A225">
            <w:pPr>
              <w:widowControl/>
              <w:ind w:firstLine="0" w:firstLineChars="0"/>
              <w:jc w:val="center"/>
              <w:textAlignment w:val="center"/>
              <w:rPr>
                <w:rFonts w:eastAsia="仿宋_GB2312"/>
                <w:sz w:val="20"/>
                <w:szCs w:val="20"/>
              </w:rPr>
            </w:pPr>
            <w:r>
              <w:rPr>
                <w:rFonts w:eastAsia="仿宋_GB2312"/>
                <w:kern w:val="0"/>
                <w:sz w:val="20"/>
                <w:szCs w:val="20"/>
                <w:lang w:bidi="ar"/>
              </w:rPr>
              <w:t>房屋建筑工程</w:t>
            </w:r>
          </w:p>
        </w:tc>
        <w:tc>
          <w:tcPr>
            <w:tcW w:w="298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8723A96">
            <w:pPr>
              <w:widowControl/>
              <w:ind w:firstLine="0" w:firstLineChars="0"/>
              <w:jc w:val="center"/>
              <w:textAlignment w:val="center"/>
              <w:rPr>
                <w:rFonts w:eastAsia="仿宋_GB2312"/>
                <w:sz w:val="20"/>
                <w:szCs w:val="20"/>
              </w:rPr>
            </w:pPr>
            <w:r>
              <w:rPr>
                <w:rFonts w:eastAsia="仿宋_GB2312"/>
                <w:kern w:val="0"/>
                <w:sz w:val="20"/>
                <w:szCs w:val="20"/>
                <w:lang w:bidi="ar"/>
              </w:rPr>
              <w:t>工业、民用与公共建筑工程</w:t>
            </w:r>
          </w:p>
        </w:tc>
        <w:tc>
          <w:tcPr>
            <w:tcW w:w="11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93D202">
            <w:pPr>
              <w:widowControl/>
              <w:ind w:firstLine="0" w:firstLineChars="0"/>
              <w:jc w:val="center"/>
              <w:textAlignment w:val="center"/>
              <w:rPr>
                <w:rFonts w:eastAsia="仿宋_GB2312"/>
                <w:sz w:val="20"/>
                <w:szCs w:val="20"/>
              </w:rPr>
            </w:pPr>
            <w:r>
              <w:rPr>
                <w:rFonts w:eastAsia="仿宋_GB2312"/>
                <w:kern w:val="0"/>
                <w:sz w:val="20"/>
                <w:szCs w:val="20"/>
                <w:lang w:bidi="ar"/>
              </w:rPr>
              <w:t>层</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57DC3A">
            <w:pPr>
              <w:widowControl/>
              <w:ind w:firstLine="0" w:firstLineChars="0"/>
              <w:jc w:val="center"/>
              <w:textAlignment w:val="center"/>
              <w:rPr>
                <w:rFonts w:eastAsia="仿宋_GB2312"/>
                <w:sz w:val="20"/>
                <w:szCs w:val="20"/>
              </w:rPr>
            </w:pPr>
            <w:r>
              <w:rPr>
                <w:rFonts w:eastAsia="仿宋_GB2312"/>
                <w:kern w:val="0"/>
                <w:sz w:val="20"/>
                <w:szCs w:val="20"/>
                <w:lang w:bidi="ar"/>
              </w:rPr>
              <w:t>≥25</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0D1C65">
            <w:pPr>
              <w:widowControl/>
              <w:ind w:firstLine="0" w:firstLineChars="0"/>
              <w:jc w:val="center"/>
              <w:textAlignment w:val="center"/>
              <w:rPr>
                <w:rFonts w:eastAsia="仿宋_GB2312"/>
                <w:sz w:val="20"/>
                <w:szCs w:val="20"/>
              </w:rPr>
            </w:pPr>
            <w:r>
              <w:rPr>
                <w:rFonts w:eastAsia="仿宋_GB2312"/>
                <w:kern w:val="0"/>
                <w:sz w:val="20"/>
                <w:szCs w:val="20"/>
                <w:lang w:bidi="ar"/>
              </w:rPr>
              <w:t>5～25</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103685">
            <w:pPr>
              <w:widowControl/>
              <w:ind w:firstLine="0" w:firstLineChars="0"/>
              <w:jc w:val="center"/>
              <w:textAlignment w:val="center"/>
              <w:rPr>
                <w:rFonts w:eastAsia="仿宋_GB2312"/>
                <w:sz w:val="20"/>
                <w:szCs w:val="20"/>
              </w:rPr>
            </w:pPr>
            <w:r>
              <w:rPr>
                <w:rFonts w:eastAsia="仿宋_GB2312"/>
                <w:kern w:val="0"/>
                <w:sz w:val="20"/>
                <w:szCs w:val="20"/>
                <w:lang w:bidi="ar"/>
              </w:rPr>
              <w:t>&lt;5</w:t>
            </w:r>
          </w:p>
        </w:tc>
        <w:tc>
          <w:tcPr>
            <w:tcW w:w="21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81B76F">
            <w:pPr>
              <w:widowControl/>
              <w:ind w:firstLine="0" w:firstLineChars="0"/>
              <w:jc w:val="center"/>
              <w:textAlignment w:val="center"/>
              <w:rPr>
                <w:rFonts w:eastAsia="仿宋_GB2312"/>
                <w:sz w:val="20"/>
                <w:szCs w:val="20"/>
              </w:rPr>
            </w:pPr>
            <w:r>
              <w:rPr>
                <w:rFonts w:eastAsia="仿宋_GB2312"/>
                <w:kern w:val="0"/>
                <w:sz w:val="20"/>
                <w:szCs w:val="20"/>
                <w:lang w:bidi="ar"/>
              </w:rPr>
              <w:t>建筑物层数</w:t>
            </w:r>
          </w:p>
        </w:tc>
      </w:tr>
      <w:tr w14:paraId="43E19E94">
        <w:tblPrEx>
          <w:tblCellMar>
            <w:top w:w="0" w:type="dxa"/>
            <w:left w:w="108" w:type="dxa"/>
            <w:bottom w:w="0" w:type="dxa"/>
            <w:right w:w="108" w:type="dxa"/>
          </w:tblCellMar>
        </w:tblPrEx>
        <w:trPr>
          <w:trHeight w:val="285"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9AF1C6">
            <w:pPr>
              <w:ind w:firstLine="400"/>
              <w:jc w:val="center"/>
              <w:rPr>
                <w:rFonts w:eastAsia="仿宋_GB2312"/>
                <w:sz w:val="20"/>
                <w:szCs w:val="20"/>
              </w:rPr>
            </w:pP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BF5B28">
            <w:pPr>
              <w:ind w:firstLine="400"/>
              <w:jc w:val="center"/>
              <w:rPr>
                <w:rFonts w:eastAsia="仿宋_GB2312"/>
                <w:sz w:val="20"/>
                <w:szCs w:val="20"/>
              </w:rPr>
            </w:pPr>
          </w:p>
        </w:tc>
        <w:tc>
          <w:tcPr>
            <w:tcW w:w="298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0A93DD">
            <w:pPr>
              <w:ind w:firstLine="400"/>
              <w:jc w:val="center"/>
              <w:rPr>
                <w:rFonts w:eastAsia="仿宋_GB2312"/>
                <w:sz w:val="20"/>
                <w:szCs w:val="20"/>
              </w:rPr>
            </w:pPr>
          </w:p>
        </w:tc>
        <w:tc>
          <w:tcPr>
            <w:tcW w:w="11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2AD058">
            <w:pPr>
              <w:widowControl/>
              <w:ind w:firstLine="0" w:firstLineChars="0"/>
              <w:jc w:val="center"/>
              <w:textAlignment w:val="center"/>
              <w:rPr>
                <w:rFonts w:eastAsia="仿宋_GB2312"/>
                <w:sz w:val="20"/>
                <w:szCs w:val="20"/>
              </w:rPr>
            </w:pPr>
            <w:r>
              <w:rPr>
                <w:rFonts w:eastAsia="仿宋_GB2312"/>
                <w:kern w:val="0"/>
                <w:sz w:val="20"/>
                <w:szCs w:val="20"/>
                <w:lang w:bidi="ar"/>
              </w:rPr>
              <w:t>米</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ACA558">
            <w:pPr>
              <w:widowControl/>
              <w:ind w:firstLine="0" w:firstLineChars="0"/>
              <w:jc w:val="center"/>
              <w:textAlignment w:val="center"/>
              <w:rPr>
                <w:rFonts w:eastAsia="仿宋_GB2312"/>
                <w:sz w:val="20"/>
                <w:szCs w:val="20"/>
              </w:rPr>
            </w:pPr>
            <w:r>
              <w:rPr>
                <w:rFonts w:eastAsia="仿宋_GB2312"/>
                <w:kern w:val="0"/>
                <w:sz w:val="20"/>
                <w:szCs w:val="20"/>
                <w:lang w:bidi="ar"/>
              </w:rPr>
              <w:t>≥100</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AF116F">
            <w:pPr>
              <w:widowControl/>
              <w:ind w:firstLine="0" w:firstLineChars="0"/>
              <w:jc w:val="center"/>
              <w:textAlignment w:val="center"/>
              <w:rPr>
                <w:rFonts w:eastAsia="仿宋_GB2312"/>
                <w:sz w:val="20"/>
                <w:szCs w:val="20"/>
              </w:rPr>
            </w:pPr>
            <w:r>
              <w:rPr>
                <w:rFonts w:eastAsia="仿宋_GB2312"/>
                <w:kern w:val="0"/>
                <w:sz w:val="20"/>
                <w:szCs w:val="20"/>
                <w:lang w:bidi="ar"/>
              </w:rPr>
              <w:t>15～100</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B14D23">
            <w:pPr>
              <w:widowControl/>
              <w:ind w:firstLine="0" w:firstLineChars="0"/>
              <w:jc w:val="center"/>
              <w:textAlignment w:val="center"/>
              <w:rPr>
                <w:rFonts w:eastAsia="仿宋_GB2312"/>
                <w:sz w:val="20"/>
                <w:szCs w:val="20"/>
              </w:rPr>
            </w:pPr>
            <w:r>
              <w:rPr>
                <w:rFonts w:eastAsia="仿宋_GB2312"/>
                <w:kern w:val="0"/>
                <w:sz w:val="20"/>
                <w:szCs w:val="20"/>
                <w:lang w:bidi="ar"/>
              </w:rPr>
              <w:t>&lt;15</w:t>
            </w:r>
          </w:p>
        </w:tc>
        <w:tc>
          <w:tcPr>
            <w:tcW w:w="21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AA6ACC">
            <w:pPr>
              <w:widowControl/>
              <w:ind w:firstLine="0" w:firstLineChars="0"/>
              <w:jc w:val="center"/>
              <w:textAlignment w:val="center"/>
              <w:rPr>
                <w:rFonts w:eastAsia="仿宋_GB2312"/>
                <w:sz w:val="20"/>
                <w:szCs w:val="20"/>
              </w:rPr>
            </w:pPr>
            <w:r>
              <w:rPr>
                <w:rFonts w:eastAsia="仿宋_GB2312"/>
                <w:kern w:val="0"/>
                <w:sz w:val="20"/>
                <w:szCs w:val="20"/>
                <w:lang w:bidi="ar"/>
              </w:rPr>
              <w:t>建筑物高度</w:t>
            </w:r>
          </w:p>
        </w:tc>
      </w:tr>
      <w:tr w14:paraId="0BDF1928">
        <w:tblPrEx>
          <w:tblCellMar>
            <w:top w:w="0" w:type="dxa"/>
            <w:left w:w="108" w:type="dxa"/>
            <w:bottom w:w="0" w:type="dxa"/>
            <w:right w:w="108" w:type="dxa"/>
          </w:tblCellMar>
        </w:tblPrEx>
        <w:trPr>
          <w:trHeight w:val="285"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2A4DA5">
            <w:pPr>
              <w:ind w:firstLine="400"/>
              <w:jc w:val="center"/>
              <w:rPr>
                <w:rFonts w:eastAsia="仿宋_GB2312"/>
                <w:sz w:val="20"/>
                <w:szCs w:val="20"/>
              </w:rPr>
            </w:pP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BAE5D2">
            <w:pPr>
              <w:ind w:firstLine="400"/>
              <w:jc w:val="center"/>
              <w:rPr>
                <w:rFonts w:eastAsia="仿宋_GB2312"/>
                <w:sz w:val="20"/>
                <w:szCs w:val="20"/>
              </w:rPr>
            </w:pPr>
          </w:p>
        </w:tc>
        <w:tc>
          <w:tcPr>
            <w:tcW w:w="298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2CBE5B">
            <w:pPr>
              <w:ind w:firstLine="400"/>
              <w:jc w:val="center"/>
              <w:rPr>
                <w:rFonts w:eastAsia="仿宋_GB2312"/>
                <w:sz w:val="20"/>
                <w:szCs w:val="20"/>
              </w:rPr>
            </w:pPr>
          </w:p>
        </w:tc>
        <w:tc>
          <w:tcPr>
            <w:tcW w:w="11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23A3D5">
            <w:pPr>
              <w:widowControl/>
              <w:ind w:firstLine="0" w:firstLineChars="0"/>
              <w:jc w:val="center"/>
              <w:textAlignment w:val="center"/>
              <w:rPr>
                <w:rFonts w:eastAsia="仿宋_GB2312"/>
                <w:sz w:val="20"/>
                <w:szCs w:val="20"/>
              </w:rPr>
            </w:pPr>
            <w:r>
              <w:rPr>
                <w:rFonts w:eastAsia="仿宋_GB2312"/>
                <w:kern w:val="0"/>
                <w:sz w:val="20"/>
                <w:szCs w:val="20"/>
                <w:lang w:bidi="ar"/>
              </w:rPr>
              <w:t>米</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222432">
            <w:pPr>
              <w:widowControl/>
              <w:ind w:firstLine="0" w:firstLineChars="0"/>
              <w:jc w:val="center"/>
              <w:textAlignment w:val="center"/>
              <w:rPr>
                <w:rFonts w:eastAsia="仿宋_GB2312"/>
                <w:sz w:val="20"/>
                <w:szCs w:val="20"/>
              </w:rPr>
            </w:pPr>
            <w:r>
              <w:rPr>
                <w:rFonts w:eastAsia="仿宋_GB2312"/>
                <w:kern w:val="0"/>
                <w:sz w:val="20"/>
                <w:szCs w:val="20"/>
                <w:lang w:bidi="ar"/>
              </w:rPr>
              <w:t>≥30</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BC374E">
            <w:pPr>
              <w:widowControl/>
              <w:ind w:firstLine="0" w:firstLineChars="0"/>
              <w:jc w:val="center"/>
              <w:textAlignment w:val="center"/>
              <w:rPr>
                <w:rFonts w:eastAsia="仿宋_GB2312"/>
                <w:sz w:val="20"/>
                <w:szCs w:val="20"/>
              </w:rPr>
            </w:pPr>
            <w:r>
              <w:rPr>
                <w:rFonts w:eastAsia="仿宋_GB2312"/>
                <w:kern w:val="0"/>
                <w:sz w:val="20"/>
                <w:szCs w:val="20"/>
                <w:lang w:bidi="ar"/>
              </w:rPr>
              <w:t>15～30</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8D08D1">
            <w:pPr>
              <w:widowControl/>
              <w:ind w:firstLine="0" w:firstLineChars="0"/>
              <w:jc w:val="center"/>
              <w:textAlignment w:val="center"/>
              <w:rPr>
                <w:rFonts w:eastAsia="仿宋_GB2312"/>
                <w:sz w:val="20"/>
                <w:szCs w:val="20"/>
              </w:rPr>
            </w:pPr>
            <w:r>
              <w:rPr>
                <w:rFonts w:eastAsia="仿宋_GB2312"/>
                <w:kern w:val="0"/>
                <w:sz w:val="20"/>
                <w:szCs w:val="20"/>
                <w:lang w:bidi="ar"/>
              </w:rPr>
              <w:t>&lt;15</w:t>
            </w:r>
          </w:p>
        </w:tc>
        <w:tc>
          <w:tcPr>
            <w:tcW w:w="21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7D3821">
            <w:pPr>
              <w:widowControl/>
              <w:ind w:firstLine="0" w:firstLineChars="0"/>
              <w:jc w:val="center"/>
              <w:textAlignment w:val="center"/>
              <w:rPr>
                <w:rFonts w:eastAsia="仿宋_GB2312"/>
                <w:sz w:val="20"/>
                <w:szCs w:val="20"/>
              </w:rPr>
            </w:pPr>
            <w:r>
              <w:rPr>
                <w:rFonts w:eastAsia="仿宋_GB2312"/>
                <w:kern w:val="0"/>
                <w:sz w:val="20"/>
                <w:szCs w:val="20"/>
                <w:lang w:bidi="ar"/>
              </w:rPr>
              <w:t>单跨跨度</w:t>
            </w:r>
          </w:p>
        </w:tc>
      </w:tr>
      <w:tr w14:paraId="6024B9C8">
        <w:tblPrEx>
          <w:tblCellMar>
            <w:top w:w="0" w:type="dxa"/>
            <w:left w:w="108" w:type="dxa"/>
            <w:bottom w:w="0" w:type="dxa"/>
            <w:right w:w="108" w:type="dxa"/>
          </w:tblCellMar>
        </w:tblPrEx>
        <w:trPr>
          <w:trHeight w:val="285"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D014D9">
            <w:pPr>
              <w:ind w:firstLine="400"/>
              <w:jc w:val="center"/>
              <w:rPr>
                <w:rFonts w:eastAsia="仿宋_GB2312"/>
                <w:sz w:val="20"/>
                <w:szCs w:val="20"/>
              </w:rPr>
            </w:pP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7341C1">
            <w:pPr>
              <w:ind w:firstLine="400"/>
              <w:jc w:val="center"/>
              <w:rPr>
                <w:rFonts w:eastAsia="仿宋_GB2312"/>
                <w:sz w:val="20"/>
                <w:szCs w:val="20"/>
              </w:rPr>
            </w:pPr>
          </w:p>
        </w:tc>
        <w:tc>
          <w:tcPr>
            <w:tcW w:w="298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992A11">
            <w:pPr>
              <w:ind w:firstLine="400"/>
              <w:jc w:val="center"/>
              <w:rPr>
                <w:rFonts w:eastAsia="仿宋_GB2312"/>
                <w:sz w:val="20"/>
                <w:szCs w:val="20"/>
              </w:rPr>
            </w:pPr>
          </w:p>
        </w:tc>
        <w:tc>
          <w:tcPr>
            <w:tcW w:w="11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EDA758">
            <w:pPr>
              <w:widowControl/>
              <w:ind w:firstLine="0" w:firstLineChars="0"/>
              <w:jc w:val="center"/>
              <w:textAlignment w:val="center"/>
              <w:rPr>
                <w:rFonts w:eastAsia="仿宋_GB2312"/>
                <w:sz w:val="20"/>
                <w:szCs w:val="20"/>
              </w:rPr>
            </w:pPr>
            <w:r>
              <w:rPr>
                <w:rFonts w:eastAsia="仿宋_GB2312"/>
                <w:kern w:val="0"/>
                <w:sz w:val="20"/>
                <w:szCs w:val="20"/>
                <w:lang w:bidi="ar"/>
              </w:rPr>
              <w:t>平方米</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BBF962">
            <w:pPr>
              <w:widowControl/>
              <w:ind w:firstLine="0" w:firstLineChars="0"/>
              <w:jc w:val="center"/>
              <w:textAlignment w:val="center"/>
              <w:rPr>
                <w:rFonts w:eastAsia="仿宋_GB2312"/>
                <w:sz w:val="20"/>
                <w:szCs w:val="20"/>
              </w:rPr>
            </w:pPr>
            <w:r>
              <w:rPr>
                <w:rFonts w:eastAsia="仿宋_GB2312"/>
                <w:kern w:val="0"/>
                <w:sz w:val="20"/>
                <w:szCs w:val="20"/>
                <w:lang w:bidi="ar"/>
              </w:rPr>
              <w:t>≥30000</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439E0E">
            <w:pPr>
              <w:widowControl/>
              <w:ind w:firstLine="0" w:firstLineChars="0"/>
              <w:jc w:val="center"/>
              <w:textAlignment w:val="center"/>
              <w:rPr>
                <w:rFonts w:eastAsia="仿宋_GB2312"/>
                <w:sz w:val="20"/>
                <w:szCs w:val="20"/>
              </w:rPr>
            </w:pPr>
            <w:r>
              <w:rPr>
                <w:rFonts w:eastAsia="仿宋_GB2312"/>
                <w:kern w:val="0"/>
                <w:sz w:val="20"/>
                <w:szCs w:val="20"/>
                <w:lang w:bidi="ar"/>
              </w:rPr>
              <w:t>3000～30000</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2E6617">
            <w:pPr>
              <w:widowControl/>
              <w:ind w:firstLine="0" w:firstLineChars="0"/>
              <w:jc w:val="center"/>
              <w:textAlignment w:val="center"/>
              <w:rPr>
                <w:rFonts w:eastAsia="仿宋_GB2312"/>
                <w:sz w:val="20"/>
                <w:szCs w:val="20"/>
              </w:rPr>
            </w:pPr>
            <w:r>
              <w:rPr>
                <w:rFonts w:eastAsia="仿宋_GB2312"/>
                <w:kern w:val="0"/>
                <w:sz w:val="20"/>
                <w:szCs w:val="20"/>
                <w:lang w:bidi="ar"/>
              </w:rPr>
              <w:t>&lt;3000</w:t>
            </w:r>
          </w:p>
        </w:tc>
        <w:tc>
          <w:tcPr>
            <w:tcW w:w="21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414C2B">
            <w:pPr>
              <w:widowControl/>
              <w:ind w:firstLine="0" w:firstLineChars="0"/>
              <w:jc w:val="center"/>
              <w:textAlignment w:val="center"/>
              <w:rPr>
                <w:rFonts w:eastAsia="仿宋_GB2312"/>
                <w:sz w:val="20"/>
                <w:szCs w:val="20"/>
              </w:rPr>
            </w:pPr>
            <w:r>
              <w:rPr>
                <w:rFonts w:eastAsia="仿宋_GB2312"/>
                <w:kern w:val="0"/>
                <w:sz w:val="20"/>
                <w:szCs w:val="20"/>
                <w:lang w:bidi="ar"/>
              </w:rPr>
              <w:t>单体建筑面积</w:t>
            </w:r>
          </w:p>
        </w:tc>
      </w:tr>
      <w:tr w14:paraId="0A15D159">
        <w:tblPrEx>
          <w:tblCellMar>
            <w:top w:w="0" w:type="dxa"/>
            <w:left w:w="108" w:type="dxa"/>
            <w:bottom w:w="0" w:type="dxa"/>
            <w:right w:w="108" w:type="dxa"/>
          </w:tblCellMar>
        </w:tblPrEx>
        <w:trPr>
          <w:trHeight w:val="285"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F7B08D">
            <w:pPr>
              <w:ind w:firstLine="400"/>
              <w:jc w:val="center"/>
              <w:rPr>
                <w:rFonts w:eastAsia="仿宋_GB2312"/>
                <w:sz w:val="20"/>
                <w:szCs w:val="20"/>
              </w:rPr>
            </w:pP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F76B8A">
            <w:pPr>
              <w:ind w:firstLine="400"/>
              <w:jc w:val="center"/>
              <w:rPr>
                <w:rFonts w:eastAsia="仿宋_GB2312"/>
                <w:sz w:val="20"/>
                <w:szCs w:val="20"/>
              </w:rPr>
            </w:pPr>
          </w:p>
        </w:tc>
        <w:tc>
          <w:tcPr>
            <w:tcW w:w="2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D6CB8B">
            <w:pPr>
              <w:widowControl/>
              <w:ind w:firstLine="0" w:firstLineChars="0"/>
              <w:jc w:val="center"/>
              <w:textAlignment w:val="center"/>
              <w:rPr>
                <w:rFonts w:eastAsia="仿宋_GB2312"/>
                <w:sz w:val="20"/>
                <w:szCs w:val="20"/>
              </w:rPr>
            </w:pPr>
            <w:r>
              <w:rPr>
                <w:rFonts w:eastAsia="仿宋_GB2312"/>
                <w:kern w:val="0"/>
                <w:sz w:val="20"/>
                <w:szCs w:val="20"/>
                <w:lang w:bidi="ar"/>
              </w:rPr>
              <w:t>住宅小区或建筑群体工程</w:t>
            </w:r>
          </w:p>
        </w:tc>
        <w:tc>
          <w:tcPr>
            <w:tcW w:w="11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5ABDFD">
            <w:pPr>
              <w:widowControl/>
              <w:ind w:firstLine="0" w:firstLineChars="0"/>
              <w:jc w:val="center"/>
              <w:textAlignment w:val="center"/>
              <w:rPr>
                <w:rFonts w:eastAsia="仿宋_GB2312"/>
                <w:sz w:val="20"/>
                <w:szCs w:val="20"/>
              </w:rPr>
            </w:pPr>
            <w:r>
              <w:rPr>
                <w:rFonts w:eastAsia="仿宋_GB2312"/>
                <w:kern w:val="0"/>
                <w:sz w:val="20"/>
                <w:szCs w:val="20"/>
                <w:lang w:bidi="ar"/>
              </w:rPr>
              <w:t>平方米</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091B54">
            <w:pPr>
              <w:widowControl/>
              <w:ind w:firstLine="0" w:firstLineChars="0"/>
              <w:jc w:val="center"/>
              <w:textAlignment w:val="center"/>
              <w:rPr>
                <w:rFonts w:eastAsia="仿宋_GB2312"/>
                <w:sz w:val="20"/>
                <w:szCs w:val="20"/>
              </w:rPr>
            </w:pPr>
            <w:r>
              <w:rPr>
                <w:rFonts w:eastAsia="仿宋_GB2312"/>
                <w:kern w:val="0"/>
                <w:sz w:val="20"/>
                <w:szCs w:val="20"/>
                <w:lang w:bidi="ar"/>
              </w:rPr>
              <w:t>≥100000</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09A9E0">
            <w:pPr>
              <w:widowControl/>
              <w:ind w:firstLine="0" w:firstLineChars="0"/>
              <w:jc w:val="center"/>
              <w:textAlignment w:val="center"/>
              <w:rPr>
                <w:rFonts w:eastAsia="仿宋_GB2312"/>
                <w:sz w:val="20"/>
                <w:szCs w:val="20"/>
              </w:rPr>
            </w:pPr>
            <w:r>
              <w:rPr>
                <w:rFonts w:eastAsia="仿宋_GB2312"/>
                <w:kern w:val="0"/>
                <w:sz w:val="20"/>
                <w:szCs w:val="20"/>
                <w:lang w:bidi="ar"/>
              </w:rPr>
              <w:t>3000～100000</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A30B73">
            <w:pPr>
              <w:widowControl/>
              <w:ind w:firstLine="0" w:firstLineChars="0"/>
              <w:jc w:val="center"/>
              <w:textAlignment w:val="center"/>
              <w:rPr>
                <w:rFonts w:eastAsia="仿宋_GB2312"/>
                <w:sz w:val="20"/>
                <w:szCs w:val="20"/>
              </w:rPr>
            </w:pPr>
            <w:r>
              <w:rPr>
                <w:rFonts w:eastAsia="仿宋_GB2312"/>
                <w:kern w:val="0"/>
                <w:sz w:val="20"/>
                <w:szCs w:val="20"/>
                <w:lang w:bidi="ar"/>
              </w:rPr>
              <w:t>&lt;3000</w:t>
            </w:r>
          </w:p>
        </w:tc>
        <w:tc>
          <w:tcPr>
            <w:tcW w:w="21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1995E4">
            <w:pPr>
              <w:widowControl/>
              <w:ind w:firstLine="0" w:firstLineChars="0"/>
              <w:jc w:val="center"/>
              <w:textAlignment w:val="center"/>
              <w:rPr>
                <w:rFonts w:eastAsia="仿宋_GB2312"/>
                <w:sz w:val="20"/>
                <w:szCs w:val="20"/>
              </w:rPr>
            </w:pPr>
            <w:r>
              <w:rPr>
                <w:rFonts w:eastAsia="仿宋_GB2312"/>
                <w:kern w:val="0"/>
                <w:sz w:val="20"/>
                <w:szCs w:val="20"/>
                <w:lang w:bidi="ar"/>
              </w:rPr>
              <w:t>建筑群建筑面积</w:t>
            </w:r>
          </w:p>
        </w:tc>
      </w:tr>
      <w:tr w14:paraId="715B1986">
        <w:tblPrEx>
          <w:tblCellMar>
            <w:top w:w="0" w:type="dxa"/>
            <w:left w:w="108" w:type="dxa"/>
            <w:bottom w:w="0" w:type="dxa"/>
            <w:right w:w="108" w:type="dxa"/>
          </w:tblCellMar>
        </w:tblPrEx>
        <w:trPr>
          <w:trHeight w:val="285"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E20A4B">
            <w:pPr>
              <w:ind w:firstLine="400"/>
              <w:jc w:val="center"/>
              <w:rPr>
                <w:rFonts w:eastAsia="仿宋_GB2312"/>
                <w:sz w:val="20"/>
                <w:szCs w:val="20"/>
              </w:rPr>
            </w:pP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0CFCA3">
            <w:pPr>
              <w:ind w:firstLine="400"/>
              <w:jc w:val="center"/>
              <w:rPr>
                <w:rFonts w:eastAsia="仿宋_GB2312"/>
                <w:sz w:val="20"/>
                <w:szCs w:val="20"/>
              </w:rPr>
            </w:pPr>
          </w:p>
        </w:tc>
        <w:tc>
          <w:tcPr>
            <w:tcW w:w="2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6076C7">
            <w:pPr>
              <w:widowControl/>
              <w:ind w:firstLine="0" w:firstLineChars="0"/>
              <w:jc w:val="center"/>
              <w:textAlignment w:val="center"/>
              <w:rPr>
                <w:rFonts w:eastAsia="仿宋_GB2312"/>
                <w:sz w:val="20"/>
                <w:szCs w:val="20"/>
              </w:rPr>
            </w:pPr>
            <w:r>
              <w:rPr>
                <w:rFonts w:eastAsia="仿宋_GB2312"/>
                <w:kern w:val="0"/>
                <w:sz w:val="20"/>
                <w:szCs w:val="20"/>
                <w:lang w:bidi="ar"/>
              </w:rPr>
              <w:t>其他一般房屋建筑工程</w:t>
            </w:r>
          </w:p>
        </w:tc>
        <w:tc>
          <w:tcPr>
            <w:tcW w:w="11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3E3030">
            <w:pPr>
              <w:widowControl/>
              <w:ind w:firstLine="0" w:firstLineChars="0"/>
              <w:jc w:val="center"/>
              <w:textAlignment w:val="center"/>
              <w:rPr>
                <w:rFonts w:eastAsia="仿宋_GB2312"/>
                <w:sz w:val="20"/>
                <w:szCs w:val="20"/>
              </w:rPr>
            </w:pPr>
            <w:r>
              <w:rPr>
                <w:rFonts w:eastAsia="仿宋_GB2312"/>
                <w:kern w:val="0"/>
                <w:sz w:val="20"/>
                <w:szCs w:val="20"/>
                <w:lang w:bidi="ar"/>
              </w:rPr>
              <w:t>万元</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E8D153">
            <w:pPr>
              <w:widowControl/>
              <w:ind w:firstLine="0" w:firstLineChars="0"/>
              <w:jc w:val="center"/>
              <w:textAlignment w:val="center"/>
              <w:rPr>
                <w:rFonts w:eastAsia="仿宋_GB2312"/>
                <w:sz w:val="20"/>
                <w:szCs w:val="20"/>
              </w:rPr>
            </w:pPr>
            <w:r>
              <w:rPr>
                <w:rFonts w:eastAsia="仿宋_GB2312"/>
                <w:kern w:val="0"/>
                <w:sz w:val="20"/>
                <w:szCs w:val="20"/>
                <w:lang w:bidi="ar"/>
              </w:rPr>
              <w:t>≥3000</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E091B3">
            <w:pPr>
              <w:widowControl/>
              <w:ind w:firstLine="0" w:firstLineChars="0"/>
              <w:jc w:val="center"/>
              <w:textAlignment w:val="center"/>
              <w:rPr>
                <w:rFonts w:eastAsia="仿宋_GB2312"/>
                <w:sz w:val="20"/>
                <w:szCs w:val="20"/>
              </w:rPr>
            </w:pPr>
            <w:r>
              <w:rPr>
                <w:rFonts w:eastAsia="仿宋_GB2312"/>
                <w:kern w:val="0"/>
                <w:sz w:val="20"/>
                <w:szCs w:val="20"/>
                <w:lang w:bidi="ar"/>
              </w:rPr>
              <w:t>300～3000</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DBA5D6">
            <w:pPr>
              <w:widowControl/>
              <w:ind w:firstLine="0" w:firstLineChars="0"/>
              <w:jc w:val="center"/>
              <w:textAlignment w:val="center"/>
              <w:rPr>
                <w:rFonts w:eastAsia="仿宋_GB2312"/>
                <w:sz w:val="20"/>
                <w:szCs w:val="20"/>
              </w:rPr>
            </w:pPr>
            <w:r>
              <w:rPr>
                <w:rFonts w:eastAsia="仿宋_GB2312"/>
                <w:kern w:val="0"/>
                <w:sz w:val="20"/>
                <w:szCs w:val="20"/>
                <w:lang w:bidi="ar"/>
              </w:rPr>
              <w:t>&lt;300</w:t>
            </w:r>
          </w:p>
        </w:tc>
        <w:tc>
          <w:tcPr>
            <w:tcW w:w="21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CAE098">
            <w:pPr>
              <w:widowControl/>
              <w:ind w:firstLine="0" w:firstLineChars="0"/>
              <w:jc w:val="center"/>
              <w:textAlignment w:val="center"/>
              <w:rPr>
                <w:rFonts w:eastAsia="仿宋_GB2312"/>
                <w:sz w:val="20"/>
                <w:szCs w:val="20"/>
              </w:rPr>
            </w:pPr>
            <w:r>
              <w:rPr>
                <w:rFonts w:eastAsia="仿宋_GB2312"/>
                <w:kern w:val="0"/>
                <w:sz w:val="20"/>
                <w:szCs w:val="20"/>
                <w:lang w:bidi="ar"/>
              </w:rPr>
              <w:t>单项工程合同额</w:t>
            </w:r>
          </w:p>
        </w:tc>
      </w:tr>
      <w:tr w14:paraId="3F3C0AA0">
        <w:tblPrEx>
          <w:tblCellMar>
            <w:top w:w="0" w:type="dxa"/>
            <w:left w:w="108" w:type="dxa"/>
            <w:bottom w:w="0" w:type="dxa"/>
            <w:right w:w="108" w:type="dxa"/>
          </w:tblCellMar>
        </w:tblPrEx>
        <w:trPr>
          <w:trHeight w:val="90" w:hRule="atLeast"/>
          <w:jc w:val="center"/>
        </w:trPr>
        <w:tc>
          <w:tcPr>
            <w:tcW w:w="64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05A7A6D">
            <w:pPr>
              <w:widowControl/>
              <w:ind w:firstLine="0" w:firstLineChars="0"/>
              <w:jc w:val="center"/>
              <w:textAlignment w:val="center"/>
              <w:rPr>
                <w:rFonts w:eastAsia="仿宋_GB2312"/>
                <w:sz w:val="20"/>
                <w:szCs w:val="20"/>
              </w:rPr>
            </w:pPr>
            <w:r>
              <w:rPr>
                <w:rFonts w:eastAsia="仿宋_GB2312"/>
                <w:kern w:val="0"/>
                <w:sz w:val="20"/>
                <w:szCs w:val="20"/>
                <w:lang w:bidi="ar"/>
              </w:rPr>
              <w:t>2</w:t>
            </w:r>
          </w:p>
        </w:tc>
        <w:tc>
          <w:tcPr>
            <w:tcW w:w="201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72623A0">
            <w:pPr>
              <w:widowControl/>
              <w:ind w:firstLine="0" w:firstLineChars="0"/>
              <w:jc w:val="center"/>
              <w:textAlignment w:val="center"/>
              <w:rPr>
                <w:rFonts w:eastAsia="仿宋_GB2312"/>
                <w:sz w:val="20"/>
                <w:szCs w:val="20"/>
              </w:rPr>
            </w:pPr>
            <w:r>
              <w:rPr>
                <w:rFonts w:eastAsia="仿宋_GB2312"/>
                <w:kern w:val="0"/>
                <w:sz w:val="20"/>
                <w:szCs w:val="20"/>
                <w:lang w:bidi="ar"/>
              </w:rPr>
              <w:t>高耸构筑物工程</w:t>
            </w:r>
          </w:p>
        </w:tc>
        <w:tc>
          <w:tcPr>
            <w:tcW w:w="2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6F863C">
            <w:pPr>
              <w:widowControl/>
              <w:ind w:firstLine="0" w:firstLineChars="0"/>
              <w:jc w:val="center"/>
              <w:textAlignment w:val="center"/>
              <w:rPr>
                <w:rFonts w:eastAsia="仿宋_GB2312"/>
                <w:sz w:val="20"/>
                <w:szCs w:val="20"/>
              </w:rPr>
            </w:pPr>
            <w:r>
              <w:rPr>
                <w:rFonts w:eastAsia="仿宋_GB2312"/>
                <w:kern w:val="0"/>
                <w:sz w:val="20"/>
                <w:szCs w:val="20"/>
                <w:lang w:bidi="ar"/>
              </w:rPr>
              <w:t>冷却塔及附属工程</w:t>
            </w:r>
          </w:p>
        </w:tc>
        <w:tc>
          <w:tcPr>
            <w:tcW w:w="11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A78233">
            <w:pPr>
              <w:widowControl/>
              <w:ind w:firstLine="0" w:firstLineChars="0"/>
              <w:jc w:val="center"/>
              <w:textAlignment w:val="center"/>
              <w:rPr>
                <w:rFonts w:eastAsia="仿宋_GB2312"/>
                <w:sz w:val="20"/>
                <w:szCs w:val="20"/>
              </w:rPr>
            </w:pPr>
            <w:r>
              <w:rPr>
                <w:rFonts w:eastAsia="仿宋_GB2312"/>
                <w:kern w:val="0"/>
                <w:sz w:val="20"/>
                <w:szCs w:val="20"/>
                <w:lang w:bidi="ar"/>
              </w:rPr>
              <w:t>平方米</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469576">
            <w:pPr>
              <w:widowControl/>
              <w:ind w:firstLine="0" w:firstLineChars="0"/>
              <w:jc w:val="center"/>
              <w:textAlignment w:val="center"/>
              <w:rPr>
                <w:rFonts w:eastAsia="仿宋_GB2312"/>
                <w:sz w:val="20"/>
                <w:szCs w:val="20"/>
              </w:rPr>
            </w:pPr>
            <w:r>
              <w:rPr>
                <w:rFonts w:eastAsia="仿宋_GB2312"/>
                <w:kern w:val="0"/>
                <w:sz w:val="20"/>
                <w:szCs w:val="20"/>
                <w:lang w:bidi="ar"/>
              </w:rPr>
              <w:t>&gt;3500</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124D11">
            <w:pPr>
              <w:widowControl/>
              <w:ind w:firstLine="0" w:firstLineChars="0"/>
              <w:jc w:val="center"/>
              <w:textAlignment w:val="center"/>
              <w:rPr>
                <w:rFonts w:eastAsia="仿宋_GB2312"/>
                <w:sz w:val="20"/>
                <w:szCs w:val="20"/>
              </w:rPr>
            </w:pPr>
            <w:r>
              <w:rPr>
                <w:rFonts w:eastAsia="仿宋_GB2312"/>
                <w:kern w:val="0"/>
                <w:sz w:val="20"/>
                <w:szCs w:val="20"/>
                <w:lang w:bidi="ar"/>
              </w:rPr>
              <w:t>2000～3500</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B82C03">
            <w:pPr>
              <w:widowControl/>
              <w:ind w:firstLine="0" w:firstLineChars="0"/>
              <w:jc w:val="center"/>
              <w:textAlignment w:val="center"/>
              <w:rPr>
                <w:rFonts w:eastAsia="仿宋_GB2312"/>
                <w:sz w:val="20"/>
                <w:szCs w:val="20"/>
              </w:rPr>
            </w:pPr>
            <w:r>
              <w:rPr>
                <w:rFonts w:eastAsia="仿宋_GB2312"/>
                <w:kern w:val="0"/>
                <w:sz w:val="20"/>
                <w:szCs w:val="20"/>
                <w:lang w:bidi="ar"/>
              </w:rPr>
              <w:t>&lt;2000</w:t>
            </w:r>
          </w:p>
        </w:tc>
        <w:tc>
          <w:tcPr>
            <w:tcW w:w="21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48EA3C">
            <w:pPr>
              <w:widowControl/>
              <w:ind w:firstLine="0" w:firstLineChars="0"/>
              <w:jc w:val="center"/>
              <w:textAlignment w:val="center"/>
              <w:rPr>
                <w:rFonts w:eastAsia="仿宋_GB2312"/>
                <w:sz w:val="20"/>
                <w:szCs w:val="20"/>
              </w:rPr>
            </w:pPr>
            <w:r>
              <w:rPr>
                <w:rFonts w:eastAsia="仿宋_GB2312"/>
                <w:kern w:val="0"/>
                <w:sz w:val="20"/>
                <w:szCs w:val="20"/>
                <w:lang w:bidi="ar"/>
              </w:rPr>
              <w:t>淋水面积</w:t>
            </w:r>
          </w:p>
        </w:tc>
      </w:tr>
      <w:tr w14:paraId="72A84F7D">
        <w:tblPrEx>
          <w:tblCellMar>
            <w:top w:w="0" w:type="dxa"/>
            <w:left w:w="108" w:type="dxa"/>
            <w:bottom w:w="0" w:type="dxa"/>
            <w:right w:w="108" w:type="dxa"/>
          </w:tblCellMar>
        </w:tblPrEx>
        <w:trPr>
          <w:trHeight w:val="285"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A0AB90">
            <w:pPr>
              <w:ind w:firstLine="400"/>
              <w:jc w:val="center"/>
              <w:rPr>
                <w:rFonts w:eastAsia="仿宋_GB2312"/>
                <w:sz w:val="20"/>
                <w:szCs w:val="20"/>
              </w:rPr>
            </w:pP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FC4171">
            <w:pPr>
              <w:ind w:firstLine="400"/>
              <w:jc w:val="center"/>
              <w:rPr>
                <w:rFonts w:eastAsia="仿宋_GB2312"/>
                <w:sz w:val="20"/>
                <w:szCs w:val="20"/>
              </w:rPr>
            </w:pPr>
          </w:p>
        </w:tc>
        <w:tc>
          <w:tcPr>
            <w:tcW w:w="2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5E37B3">
            <w:pPr>
              <w:widowControl/>
              <w:ind w:firstLine="0" w:firstLineChars="0"/>
              <w:jc w:val="center"/>
              <w:textAlignment w:val="center"/>
              <w:rPr>
                <w:rFonts w:eastAsia="仿宋_GB2312"/>
                <w:sz w:val="20"/>
                <w:szCs w:val="20"/>
              </w:rPr>
            </w:pPr>
            <w:r>
              <w:rPr>
                <w:rFonts w:eastAsia="仿宋_GB2312"/>
                <w:kern w:val="0"/>
                <w:sz w:val="20"/>
                <w:szCs w:val="20"/>
                <w:lang w:bidi="ar"/>
              </w:rPr>
              <w:t>高耸构筑物工程</w:t>
            </w:r>
          </w:p>
        </w:tc>
        <w:tc>
          <w:tcPr>
            <w:tcW w:w="11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109400">
            <w:pPr>
              <w:widowControl/>
              <w:ind w:firstLine="0" w:firstLineChars="0"/>
              <w:jc w:val="center"/>
              <w:textAlignment w:val="center"/>
              <w:rPr>
                <w:rFonts w:eastAsia="仿宋_GB2312"/>
                <w:sz w:val="20"/>
                <w:szCs w:val="20"/>
              </w:rPr>
            </w:pPr>
            <w:r>
              <w:rPr>
                <w:rFonts w:eastAsia="仿宋_GB2312"/>
                <w:kern w:val="0"/>
                <w:sz w:val="20"/>
                <w:szCs w:val="20"/>
                <w:lang w:bidi="ar"/>
              </w:rPr>
              <w:t>米</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775D25">
            <w:pPr>
              <w:widowControl/>
              <w:ind w:firstLine="0" w:firstLineChars="0"/>
              <w:jc w:val="center"/>
              <w:textAlignment w:val="center"/>
              <w:rPr>
                <w:rFonts w:eastAsia="仿宋_GB2312"/>
                <w:sz w:val="20"/>
                <w:szCs w:val="20"/>
              </w:rPr>
            </w:pPr>
            <w:r>
              <w:rPr>
                <w:rFonts w:eastAsia="仿宋_GB2312"/>
                <w:kern w:val="0"/>
                <w:sz w:val="20"/>
                <w:szCs w:val="20"/>
                <w:lang w:bidi="ar"/>
              </w:rPr>
              <w:t>≥120</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71A365">
            <w:pPr>
              <w:widowControl/>
              <w:ind w:firstLine="0" w:firstLineChars="0"/>
              <w:jc w:val="center"/>
              <w:textAlignment w:val="center"/>
              <w:rPr>
                <w:rFonts w:eastAsia="仿宋_GB2312"/>
                <w:sz w:val="20"/>
                <w:szCs w:val="20"/>
              </w:rPr>
            </w:pPr>
            <w:r>
              <w:rPr>
                <w:rFonts w:eastAsia="仿宋_GB2312"/>
                <w:kern w:val="0"/>
                <w:sz w:val="20"/>
                <w:szCs w:val="20"/>
                <w:lang w:bidi="ar"/>
              </w:rPr>
              <w:t>25～120</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012E18">
            <w:pPr>
              <w:widowControl/>
              <w:ind w:firstLine="0" w:firstLineChars="0"/>
              <w:jc w:val="center"/>
              <w:textAlignment w:val="center"/>
              <w:rPr>
                <w:rFonts w:eastAsia="仿宋_GB2312"/>
                <w:sz w:val="20"/>
                <w:szCs w:val="20"/>
              </w:rPr>
            </w:pPr>
            <w:r>
              <w:rPr>
                <w:rFonts w:eastAsia="仿宋_GB2312"/>
                <w:kern w:val="0"/>
                <w:sz w:val="20"/>
                <w:szCs w:val="20"/>
                <w:lang w:bidi="ar"/>
              </w:rPr>
              <w:t>&lt;25</w:t>
            </w:r>
          </w:p>
        </w:tc>
        <w:tc>
          <w:tcPr>
            <w:tcW w:w="21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03A6DB">
            <w:pPr>
              <w:widowControl/>
              <w:ind w:firstLine="0" w:firstLineChars="0"/>
              <w:jc w:val="center"/>
              <w:textAlignment w:val="center"/>
              <w:rPr>
                <w:rFonts w:eastAsia="仿宋_GB2312"/>
                <w:sz w:val="20"/>
                <w:szCs w:val="20"/>
              </w:rPr>
            </w:pPr>
            <w:r>
              <w:rPr>
                <w:rFonts w:eastAsia="仿宋_GB2312"/>
                <w:kern w:val="0"/>
                <w:sz w:val="20"/>
                <w:szCs w:val="20"/>
                <w:lang w:bidi="ar"/>
              </w:rPr>
              <w:t>构筑物高度</w:t>
            </w:r>
          </w:p>
        </w:tc>
      </w:tr>
      <w:tr w14:paraId="4CF84398">
        <w:tblPrEx>
          <w:tblCellMar>
            <w:top w:w="0" w:type="dxa"/>
            <w:left w:w="108" w:type="dxa"/>
            <w:bottom w:w="0" w:type="dxa"/>
            <w:right w:w="108" w:type="dxa"/>
          </w:tblCellMar>
        </w:tblPrEx>
        <w:trPr>
          <w:trHeight w:val="285"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124AB2">
            <w:pPr>
              <w:ind w:firstLine="400"/>
              <w:jc w:val="center"/>
              <w:rPr>
                <w:rFonts w:eastAsia="仿宋_GB2312"/>
                <w:sz w:val="20"/>
                <w:szCs w:val="20"/>
              </w:rPr>
            </w:pP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5C560B">
            <w:pPr>
              <w:ind w:firstLine="400"/>
              <w:jc w:val="center"/>
              <w:rPr>
                <w:rFonts w:eastAsia="仿宋_GB2312"/>
                <w:sz w:val="20"/>
                <w:szCs w:val="20"/>
              </w:rPr>
            </w:pPr>
          </w:p>
        </w:tc>
        <w:tc>
          <w:tcPr>
            <w:tcW w:w="2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40DADE">
            <w:pPr>
              <w:widowControl/>
              <w:ind w:firstLine="0" w:firstLineChars="0"/>
              <w:jc w:val="center"/>
              <w:textAlignment w:val="center"/>
              <w:rPr>
                <w:rFonts w:eastAsia="仿宋_GB2312"/>
                <w:sz w:val="20"/>
                <w:szCs w:val="20"/>
              </w:rPr>
            </w:pPr>
            <w:r>
              <w:rPr>
                <w:rFonts w:eastAsia="仿宋_GB2312"/>
                <w:kern w:val="0"/>
                <w:sz w:val="20"/>
                <w:szCs w:val="20"/>
                <w:lang w:bidi="ar"/>
              </w:rPr>
              <w:t>其他高耸构筑物工程</w:t>
            </w:r>
          </w:p>
        </w:tc>
        <w:tc>
          <w:tcPr>
            <w:tcW w:w="11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BB11DB">
            <w:pPr>
              <w:widowControl/>
              <w:ind w:firstLine="0" w:firstLineChars="0"/>
              <w:jc w:val="center"/>
              <w:textAlignment w:val="center"/>
              <w:rPr>
                <w:rFonts w:eastAsia="仿宋_GB2312"/>
                <w:sz w:val="20"/>
                <w:szCs w:val="20"/>
              </w:rPr>
            </w:pPr>
            <w:r>
              <w:rPr>
                <w:rFonts w:eastAsia="仿宋_GB2312"/>
                <w:kern w:val="0"/>
                <w:sz w:val="20"/>
                <w:szCs w:val="20"/>
                <w:lang w:bidi="ar"/>
              </w:rPr>
              <w:t>万元</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CC5056">
            <w:pPr>
              <w:widowControl/>
              <w:ind w:firstLine="0" w:firstLineChars="0"/>
              <w:jc w:val="center"/>
              <w:textAlignment w:val="center"/>
              <w:rPr>
                <w:rFonts w:eastAsia="仿宋_GB2312"/>
                <w:sz w:val="20"/>
                <w:szCs w:val="20"/>
              </w:rPr>
            </w:pPr>
            <w:r>
              <w:rPr>
                <w:rFonts w:eastAsia="仿宋_GB2312"/>
                <w:kern w:val="0"/>
                <w:sz w:val="20"/>
                <w:szCs w:val="20"/>
                <w:lang w:bidi="ar"/>
              </w:rPr>
              <w:t>≥3000</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356518">
            <w:pPr>
              <w:widowControl/>
              <w:ind w:firstLine="0" w:firstLineChars="0"/>
              <w:jc w:val="center"/>
              <w:textAlignment w:val="center"/>
              <w:rPr>
                <w:rFonts w:eastAsia="仿宋_GB2312"/>
                <w:sz w:val="20"/>
                <w:szCs w:val="20"/>
              </w:rPr>
            </w:pPr>
            <w:r>
              <w:rPr>
                <w:rFonts w:eastAsia="仿宋_GB2312"/>
                <w:kern w:val="0"/>
                <w:sz w:val="20"/>
                <w:szCs w:val="20"/>
                <w:lang w:bidi="ar"/>
              </w:rPr>
              <w:t>300～3000</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E0CCF6">
            <w:pPr>
              <w:widowControl/>
              <w:ind w:firstLine="0" w:firstLineChars="0"/>
              <w:jc w:val="center"/>
              <w:textAlignment w:val="center"/>
              <w:rPr>
                <w:rFonts w:eastAsia="仿宋_GB2312"/>
                <w:sz w:val="20"/>
                <w:szCs w:val="20"/>
              </w:rPr>
            </w:pPr>
            <w:r>
              <w:rPr>
                <w:rFonts w:eastAsia="仿宋_GB2312"/>
                <w:kern w:val="0"/>
                <w:sz w:val="20"/>
                <w:szCs w:val="20"/>
                <w:lang w:bidi="ar"/>
              </w:rPr>
              <w:t>&lt;300</w:t>
            </w:r>
          </w:p>
        </w:tc>
        <w:tc>
          <w:tcPr>
            <w:tcW w:w="21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0F9557">
            <w:pPr>
              <w:widowControl/>
              <w:ind w:firstLine="0" w:firstLineChars="0"/>
              <w:jc w:val="center"/>
              <w:textAlignment w:val="center"/>
              <w:rPr>
                <w:rFonts w:eastAsia="仿宋_GB2312"/>
                <w:sz w:val="20"/>
                <w:szCs w:val="20"/>
              </w:rPr>
            </w:pPr>
            <w:r>
              <w:rPr>
                <w:rFonts w:eastAsia="仿宋_GB2312"/>
                <w:kern w:val="0"/>
                <w:sz w:val="20"/>
                <w:szCs w:val="20"/>
                <w:lang w:bidi="ar"/>
              </w:rPr>
              <w:t>单项工程合同额</w:t>
            </w:r>
          </w:p>
        </w:tc>
      </w:tr>
      <w:tr w14:paraId="0551CA4B">
        <w:tblPrEx>
          <w:tblCellMar>
            <w:top w:w="0" w:type="dxa"/>
            <w:left w:w="108" w:type="dxa"/>
            <w:bottom w:w="0" w:type="dxa"/>
            <w:right w:w="108" w:type="dxa"/>
          </w:tblCellMar>
        </w:tblPrEx>
        <w:trPr>
          <w:trHeight w:val="285" w:hRule="atLeast"/>
          <w:jc w:val="center"/>
        </w:trPr>
        <w:tc>
          <w:tcPr>
            <w:tcW w:w="64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15CF3D7">
            <w:pPr>
              <w:widowControl/>
              <w:ind w:firstLine="0" w:firstLineChars="0"/>
              <w:jc w:val="center"/>
              <w:textAlignment w:val="center"/>
              <w:rPr>
                <w:rFonts w:eastAsia="仿宋_GB2312"/>
                <w:sz w:val="20"/>
                <w:szCs w:val="20"/>
              </w:rPr>
            </w:pPr>
            <w:r>
              <w:rPr>
                <w:rFonts w:eastAsia="仿宋_GB2312"/>
                <w:kern w:val="0"/>
                <w:sz w:val="20"/>
                <w:szCs w:val="20"/>
                <w:lang w:bidi="ar"/>
              </w:rPr>
              <w:t>3</w:t>
            </w:r>
          </w:p>
        </w:tc>
        <w:tc>
          <w:tcPr>
            <w:tcW w:w="201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5721FF6">
            <w:pPr>
              <w:widowControl/>
              <w:ind w:firstLine="0" w:firstLineChars="0"/>
              <w:jc w:val="center"/>
              <w:textAlignment w:val="center"/>
              <w:rPr>
                <w:rFonts w:eastAsia="仿宋_GB2312"/>
                <w:sz w:val="20"/>
                <w:szCs w:val="20"/>
              </w:rPr>
            </w:pPr>
            <w:r>
              <w:rPr>
                <w:rFonts w:eastAsia="仿宋_GB2312"/>
                <w:kern w:val="0"/>
                <w:sz w:val="20"/>
                <w:szCs w:val="20"/>
                <w:lang w:bidi="ar"/>
              </w:rPr>
              <w:t>地基与基础工程</w:t>
            </w:r>
          </w:p>
        </w:tc>
        <w:tc>
          <w:tcPr>
            <w:tcW w:w="2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140F4F">
            <w:pPr>
              <w:widowControl/>
              <w:ind w:firstLine="0" w:firstLineChars="0"/>
              <w:jc w:val="center"/>
              <w:textAlignment w:val="center"/>
              <w:rPr>
                <w:rFonts w:eastAsia="仿宋_GB2312"/>
                <w:sz w:val="20"/>
                <w:szCs w:val="20"/>
              </w:rPr>
            </w:pPr>
            <w:r>
              <w:rPr>
                <w:rFonts w:eastAsia="仿宋_GB2312"/>
                <w:kern w:val="0"/>
                <w:sz w:val="20"/>
                <w:szCs w:val="20"/>
                <w:lang w:bidi="ar"/>
              </w:rPr>
              <w:t>房屋建筑地基与基础工程</w:t>
            </w:r>
          </w:p>
        </w:tc>
        <w:tc>
          <w:tcPr>
            <w:tcW w:w="11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52BCE3">
            <w:pPr>
              <w:widowControl/>
              <w:ind w:firstLine="0" w:firstLineChars="0"/>
              <w:jc w:val="center"/>
              <w:textAlignment w:val="center"/>
              <w:rPr>
                <w:rFonts w:eastAsia="仿宋_GB2312"/>
                <w:sz w:val="20"/>
                <w:szCs w:val="20"/>
              </w:rPr>
            </w:pPr>
            <w:r>
              <w:rPr>
                <w:rFonts w:eastAsia="仿宋_GB2312"/>
                <w:kern w:val="0"/>
                <w:sz w:val="20"/>
                <w:szCs w:val="20"/>
                <w:lang w:bidi="ar"/>
              </w:rPr>
              <w:t>层</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584FAB">
            <w:pPr>
              <w:widowControl/>
              <w:ind w:firstLine="0" w:firstLineChars="0"/>
              <w:jc w:val="center"/>
              <w:textAlignment w:val="center"/>
              <w:rPr>
                <w:rFonts w:eastAsia="仿宋_GB2312"/>
                <w:sz w:val="20"/>
                <w:szCs w:val="20"/>
              </w:rPr>
            </w:pPr>
            <w:r>
              <w:rPr>
                <w:rFonts w:eastAsia="仿宋_GB2312"/>
                <w:kern w:val="0"/>
                <w:sz w:val="20"/>
                <w:szCs w:val="20"/>
                <w:lang w:bidi="ar"/>
              </w:rPr>
              <w:t>≥25</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32C1DD">
            <w:pPr>
              <w:widowControl/>
              <w:ind w:firstLine="0" w:firstLineChars="0"/>
              <w:jc w:val="center"/>
              <w:textAlignment w:val="center"/>
              <w:rPr>
                <w:rFonts w:eastAsia="仿宋_GB2312"/>
                <w:sz w:val="20"/>
                <w:szCs w:val="20"/>
              </w:rPr>
            </w:pPr>
            <w:r>
              <w:rPr>
                <w:rFonts w:eastAsia="仿宋_GB2312"/>
                <w:kern w:val="0"/>
                <w:sz w:val="20"/>
                <w:szCs w:val="20"/>
                <w:lang w:bidi="ar"/>
              </w:rPr>
              <w:t>5～25</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599C9C">
            <w:pPr>
              <w:widowControl/>
              <w:ind w:firstLine="0" w:firstLineChars="0"/>
              <w:jc w:val="center"/>
              <w:textAlignment w:val="center"/>
              <w:rPr>
                <w:rFonts w:eastAsia="仿宋_GB2312"/>
                <w:sz w:val="20"/>
                <w:szCs w:val="20"/>
              </w:rPr>
            </w:pPr>
            <w:r>
              <w:rPr>
                <w:rFonts w:eastAsia="仿宋_GB2312"/>
                <w:kern w:val="0"/>
                <w:sz w:val="20"/>
                <w:szCs w:val="20"/>
                <w:lang w:bidi="ar"/>
              </w:rPr>
              <w:t>&lt;5</w:t>
            </w:r>
          </w:p>
        </w:tc>
        <w:tc>
          <w:tcPr>
            <w:tcW w:w="21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BE4ADC">
            <w:pPr>
              <w:widowControl/>
              <w:ind w:firstLine="0" w:firstLineChars="0"/>
              <w:jc w:val="center"/>
              <w:textAlignment w:val="center"/>
              <w:rPr>
                <w:rFonts w:eastAsia="仿宋_GB2312"/>
                <w:sz w:val="20"/>
                <w:szCs w:val="20"/>
              </w:rPr>
            </w:pPr>
            <w:r>
              <w:rPr>
                <w:rFonts w:eastAsia="仿宋_GB2312"/>
                <w:kern w:val="0"/>
                <w:sz w:val="20"/>
                <w:szCs w:val="20"/>
                <w:lang w:bidi="ar"/>
              </w:rPr>
              <w:t>建筑物层数</w:t>
            </w:r>
          </w:p>
        </w:tc>
      </w:tr>
      <w:tr w14:paraId="5A6E64FA">
        <w:tblPrEx>
          <w:tblCellMar>
            <w:top w:w="0" w:type="dxa"/>
            <w:left w:w="108" w:type="dxa"/>
            <w:bottom w:w="0" w:type="dxa"/>
            <w:right w:w="108" w:type="dxa"/>
          </w:tblCellMar>
        </w:tblPrEx>
        <w:trPr>
          <w:trHeight w:val="285"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9BFF59">
            <w:pPr>
              <w:ind w:firstLine="400"/>
              <w:jc w:val="center"/>
              <w:rPr>
                <w:rFonts w:eastAsia="仿宋_GB2312"/>
                <w:sz w:val="20"/>
                <w:szCs w:val="20"/>
              </w:rPr>
            </w:pP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72D23D">
            <w:pPr>
              <w:ind w:firstLine="400"/>
              <w:jc w:val="left"/>
              <w:rPr>
                <w:rFonts w:eastAsia="仿宋_GB2312"/>
                <w:sz w:val="20"/>
                <w:szCs w:val="20"/>
              </w:rPr>
            </w:pPr>
          </w:p>
        </w:tc>
        <w:tc>
          <w:tcPr>
            <w:tcW w:w="2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BFF04F">
            <w:pPr>
              <w:widowControl/>
              <w:ind w:firstLine="0" w:firstLineChars="0"/>
              <w:jc w:val="center"/>
              <w:textAlignment w:val="center"/>
              <w:rPr>
                <w:rFonts w:eastAsia="仿宋_GB2312"/>
                <w:sz w:val="20"/>
                <w:szCs w:val="20"/>
              </w:rPr>
            </w:pPr>
            <w:r>
              <w:rPr>
                <w:rFonts w:eastAsia="仿宋_GB2312"/>
                <w:kern w:val="0"/>
                <w:sz w:val="20"/>
                <w:szCs w:val="20"/>
                <w:lang w:bidi="ar"/>
              </w:rPr>
              <w:t>构筑物地基与基础工程</w:t>
            </w:r>
          </w:p>
        </w:tc>
        <w:tc>
          <w:tcPr>
            <w:tcW w:w="11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15E401">
            <w:pPr>
              <w:widowControl/>
              <w:ind w:firstLine="0" w:firstLineChars="0"/>
              <w:jc w:val="center"/>
              <w:textAlignment w:val="center"/>
              <w:rPr>
                <w:rFonts w:eastAsia="仿宋_GB2312"/>
                <w:sz w:val="20"/>
                <w:szCs w:val="20"/>
              </w:rPr>
            </w:pPr>
            <w:r>
              <w:rPr>
                <w:rFonts w:eastAsia="仿宋_GB2312"/>
                <w:kern w:val="0"/>
                <w:sz w:val="20"/>
                <w:szCs w:val="20"/>
                <w:lang w:bidi="ar"/>
              </w:rPr>
              <w:t>米</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2BC04A">
            <w:pPr>
              <w:widowControl/>
              <w:ind w:firstLine="0" w:firstLineChars="0"/>
              <w:jc w:val="center"/>
              <w:textAlignment w:val="center"/>
              <w:rPr>
                <w:rFonts w:eastAsia="仿宋_GB2312"/>
                <w:sz w:val="20"/>
                <w:szCs w:val="20"/>
              </w:rPr>
            </w:pPr>
            <w:r>
              <w:rPr>
                <w:rFonts w:eastAsia="仿宋_GB2312"/>
                <w:kern w:val="0"/>
                <w:sz w:val="20"/>
                <w:szCs w:val="20"/>
                <w:lang w:bidi="ar"/>
              </w:rPr>
              <w:t>≥100</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62A12B">
            <w:pPr>
              <w:widowControl/>
              <w:ind w:firstLine="0" w:firstLineChars="0"/>
              <w:jc w:val="center"/>
              <w:textAlignment w:val="center"/>
              <w:rPr>
                <w:rFonts w:eastAsia="仿宋_GB2312"/>
                <w:sz w:val="20"/>
                <w:szCs w:val="20"/>
              </w:rPr>
            </w:pPr>
            <w:r>
              <w:rPr>
                <w:rFonts w:eastAsia="仿宋_GB2312"/>
                <w:kern w:val="0"/>
                <w:sz w:val="20"/>
                <w:szCs w:val="20"/>
                <w:lang w:bidi="ar"/>
              </w:rPr>
              <w:t>25～100</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9346FD">
            <w:pPr>
              <w:widowControl/>
              <w:ind w:firstLine="0" w:firstLineChars="0"/>
              <w:jc w:val="center"/>
              <w:textAlignment w:val="center"/>
              <w:rPr>
                <w:rFonts w:eastAsia="仿宋_GB2312"/>
                <w:sz w:val="20"/>
                <w:szCs w:val="20"/>
              </w:rPr>
            </w:pPr>
            <w:r>
              <w:rPr>
                <w:rFonts w:eastAsia="仿宋_GB2312"/>
                <w:kern w:val="0"/>
                <w:sz w:val="20"/>
                <w:szCs w:val="20"/>
                <w:lang w:bidi="ar"/>
              </w:rPr>
              <w:t>&lt;25</w:t>
            </w:r>
          </w:p>
        </w:tc>
        <w:tc>
          <w:tcPr>
            <w:tcW w:w="21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6170C4">
            <w:pPr>
              <w:widowControl/>
              <w:ind w:firstLine="0" w:firstLineChars="0"/>
              <w:jc w:val="center"/>
              <w:textAlignment w:val="center"/>
              <w:rPr>
                <w:rFonts w:eastAsia="仿宋_GB2312"/>
                <w:sz w:val="20"/>
                <w:szCs w:val="20"/>
              </w:rPr>
            </w:pPr>
            <w:r>
              <w:rPr>
                <w:rFonts w:eastAsia="仿宋_GB2312"/>
                <w:kern w:val="0"/>
                <w:sz w:val="20"/>
                <w:szCs w:val="20"/>
                <w:lang w:bidi="ar"/>
              </w:rPr>
              <w:t>构筑物高度</w:t>
            </w:r>
          </w:p>
        </w:tc>
      </w:tr>
      <w:tr w14:paraId="5A18F1F3">
        <w:tblPrEx>
          <w:tblCellMar>
            <w:top w:w="0" w:type="dxa"/>
            <w:left w:w="108" w:type="dxa"/>
            <w:bottom w:w="0" w:type="dxa"/>
            <w:right w:w="108" w:type="dxa"/>
          </w:tblCellMar>
        </w:tblPrEx>
        <w:trPr>
          <w:trHeight w:val="285"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9A9D6B">
            <w:pPr>
              <w:ind w:firstLine="400"/>
              <w:jc w:val="center"/>
              <w:rPr>
                <w:rFonts w:eastAsia="仿宋_GB2312"/>
                <w:sz w:val="20"/>
                <w:szCs w:val="20"/>
              </w:rPr>
            </w:pP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2A5914">
            <w:pPr>
              <w:ind w:firstLine="400"/>
              <w:jc w:val="left"/>
              <w:rPr>
                <w:rFonts w:eastAsia="仿宋_GB2312"/>
                <w:sz w:val="20"/>
                <w:szCs w:val="20"/>
              </w:rPr>
            </w:pPr>
          </w:p>
        </w:tc>
        <w:tc>
          <w:tcPr>
            <w:tcW w:w="2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5833A9">
            <w:pPr>
              <w:widowControl/>
              <w:ind w:firstLine="0" w:firstLineChars="0"/>
              <w:jc w:val="center"/>
              <w:textAlignment w:val="center"/>
              <w:rPr>
                <w:rFonts w:eastAsia="仿宋_GB2312"/>
                <w:sz w:val="20"/>
                <w:szCs w:val="20"/>
              </w:rPr>
            </w:pPr>
            <w:r>
              <w:rPr>
                <w:rFonts w:eastAsia="仿宋_GB2312"/>
                <w:kern w:val="0"/>
                <w:sz w:val="20"/>
                <w:szCs w:val="20"/>
                <w:lang w:bidi="ar"/>
              </w:rPr>
              <w:t>基坑围护工程</w:t>
            </w:r>
          </w:p>
        </w:tc>
        <w:tc>
          <w:tcPr>
            <w:tcW w:w="11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E7B894">
            <w:pPr>
              <w:widowControl/>
              <w:ind w:firstLine="0" w:firstLineChars="0"/>
              <w:jc w:val="center"/>
              <w:textAlignment w:val="center"/>
              <w:rPr>
                <w:rFonts w:eastAsia="仿宋_GB2312"/>
                <w:sz w:val="20"/>
                <w:szCs w:val="20"/>
              </w:rPr>
            </w:pPr>
            <w:r>
              <w:rPr>
                <w:rFonts w:eastAsia="仿宋_GB2312"/>
                <w:kern w:val="0"/>
                <w:sz w:val="20"/>
                <w:szCs w:val="20"/>
                <w:lang w:bidi="ar"/>
              </w:rPr>
              <w:t>米</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E66679">
            <w:pPr>
              <w:widowControl/>
              <w:ind w:firstLine="0" w:firstLineChars="0"/>
              <w:jc w:val="center"/>
              <w:textAlignment w:val="center"/>
              <w:rPr>
                <w:rFonts w:eastAsia="仿宋_GB2312"/>
                <w:sz w:val="20"/>
                <w:szCs w:val="20"/>
              </w:rPr>
            </w:pPr>
            <w:r>
              <w:rPr>
                <w:rFonts w:eastAsia="仿宋_GB2312"/>
                <w:kern w:val="0"/>
                <w:sz w:val="20"/>
                <w:szCs w:val="20"/>
                <w:lang w:bidi="ar"/>
              </w:rPr>
              <w:t>≥8</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64BE49">
            <w:pPr>
              <w:widowControl/>
              <w:ind w:firstLine="0" w:firstLineChars="0"/>
              <w:jc w:val="center"/>
              <w:textAlignment w:val="center"/>
              <w:rPr>
                <w:rFonts w:eastAsia="仿宋_GB2312"/>
                <w:sz w:val="20"/>
                <w:szCs w:val="20"/>
              </w:rPr>
            </w:pPr>
            <w:r>
              <w:rPr>
                <w:rFonts w:eastAsia="仿宋_GB2312"/>
                <w:kern w:val="0"/>
                <w:sz w:val="20"/>
                <w:szCs w:val="20"/>
                <w:lang w:bidi="ar"/>
              </w:rPr>
              <w:t>3～8</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4C2A91">
            <w:pPr>
              <w:widowControl/>
              <w:ind w:firstLine="0" w:firstLineChars="0"/>
              <w:jc w:val="center"/>
              <w:textAlignment w:val="center"/>
              <w:rPr>
                <w:rFonts w:eastAsia="仿宋_GB2312"/>
                <w:sz w:val="20"/>
                <w:szCs w:val="20"/>
              </w:rPr>
            </w:pPr>
            <w:r>
              <w:rPr>
                <w:rFonts w:eastAsia="仿宋_GB2312"/>
                <w:kern w:val="0"/>
                <w:sz w:val="20"/>
                <w:szCs w:val="20"/>
                <w:lang w:bidi="ar"/>
              </w:rPr>
              <w:t>&lt;3</w:t>
            </w:r>
          </w:p>
        </w:tc>
        <w:tc>
          <w:tcPr>
            <w:tcW w:w="21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A57E54">
            <w:pPr>
              <w:widowControl/>
              <w:ind w:firstLine="0" w:firstLineChars="0"/>
              <w:jc w:val="center"/>
              <w:textAlignment w:val="center"/>
              <w:rPr>
                <w:rFonts w:eastAsia="仿宋_GB2312"/>
                <w:sz w:val="20"/>
                <w:szCs w:val="20"/>
              </w:rPr>
            </w:pPr>
            <w:r>
              <w:rPr>
                <w:rFonts w:eastAsia="仿宋_GB2312"/>
                <w:kern w:val="0"/>
                <w:sz w:val="20"/>
                <w:szCs w:val="20"/>
                <w:lang w:bidi="ar"/>
              </w:rPr>
              <w:t>基坑深度</w:t>
            </w:r>
          </w:p>
        </w:tc>
      </w:tr>
      <w:tr w14:paraId="69BD540D">
        <w:tblPrEx>
          <w:tblCellMar>
            <w:top w:w="0" w:type="dxa"/>
            <w:left w:w="108" w:type="dxa"/>
            <w:bottom w:w="0" w:type="dxa"/>
            <w:right w:w="108" w:type="dxa"/>
          </w:tblCellMar>
        </w:tblPrEx>
        <w:trPr>
          <w:trHeight w:val="285"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8109A5">
            <w:pPr>
              <w:ind w:firstLine="400"/>
              <w:jc w:val="center"/>
              <w:rPr>
                <w:rFonts w:eastAsia="仿宋_GB2312"/>
                <w:sz w:val="20"/>
                <w:szCs w:val="20"/>
              </w:rPr>
            </w:pP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876EBE">
            <w:pPr>
              <w:ind w:firstLine="400"/>
              <w:jc w:val="left"/>
              <w:rPr>
                <w:rFonts w:eastAsia="仿宋_GB2312"/>
                <w:sz w:val="20"/>
                <w:szCs w:val="20"/>
              </w:rPr>
            </w:pPr>
          </w:p>
        </w:tc>
        <w:tc>
          <w:tcPr>
            <w:tcW w:w="2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1A951F">
            <w:pPr>
              <w:widowControl/>
              <w:ind w:firstLine="0" w:firstLineChars="0"/>
              <w:jc w:val="center"/>
              <w:textAlignment w:val="center"/>
              <w:rPr>
                <w:rFonts w:eastAsia="仿宋_GB2312"/>
                <w:sz w:val="20"/>
                <w:szCs w:val="20"/>
              </w:rPr>
            </w:pPr>
            <w:r>
              <w:rPr>
                <w:rFonts w:eastAsia="仿宋_GB2312"/>
                <w:kern w:val="0"/>
                <w:sz w:val="20"/>
                <w:szCs w:val="20"/>
                <w:lang w:bidi="ar"/>
              </w:rPr>
              <w:t>软弱地基处理工程</w:t>
            </w:r>
          </w:p>
        </w:tc>
        <w:tc>
          <w:tcPr>
            <w:tcW w:w="11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7E3133">
            <w:pPr>
              <w:widowControl/>
              <w:ind w:firstLine="0" w:firstLineChars="0"/>
              <w:jc w:val="center"/>
              <w:textAlignment w:val="center"/>
              <w:rPr>
                <w:rFonts w:eastAsia="仿宋_GB2312"/>
                <w:sz w:val="20"/>
                <w:szCs w:val="20"/>
              </w:rPr>
            </w:pPr>
            <w:r>
              <w:rPr>
                <w:rFonts w:eastAsia="仿宋_GB2312"/>
                <w:kern w:val="0"/>
                <w:sz w:val="20"/>
                <w:szCs w:val="20"/>
                <w:lang w:bidi="ar"/>
              </w:rPr>
              <w:t>米</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E3ED38">
            <w:pPr>
              <w:widowControl/>
              <w:ind w:firstLine="0" w:firstLineChars="0"/>
              <w:jc w:val="center"/>
              <w:textAlignment w:val="center"/>
              <w:rPr>
                <w:rFonts w:eastAsia="仿宋_GB2312"/>
                <w:sz w:val="20"/>
                <w:szCs w:val="20"/>
              </w:rPr>
            </w:pPr>
            <w:r>
              <w:rPr>
                <w:rFonts w:eastAsia="仿宋_GB2312"/>
                <w:kern w:val="0"/>
                <w:sz w:val="20"/>
                <w:szCs w:val="20"/>
                <w:lang w:bidi="ar"/>
              </w:rPr>
              <w:t>≥13</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A6B073">
            <w:pPr>
              <w:widowControl/>
              <w:ind w:firstLine="0" w:firstLineChars="0"/>
              <w:jc w:val="center"/>
              <w:textAlignment w:val="center"/>
              <w:rPr>
                <w:rFonts w:eastAsia="仿宋_GB2312"/>
                <w:sz w:val="20"/>
                <w:szCs w:val="20"/>
              </w:rPr>
            </w:pPr>
            <w:r>
              <w:rPr>
                <w:rFonts w:eastAsia="仿宋_GB2312"/>
                <w:kern w:val="0"/>
                <w:sz w:val="20"/>
                <w:szCs w:val="20"/>
                <w:lang w:bidi="ar"/>
              </w:rPr>
              <w:t>4～13</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F9BBEA">
            <w:pPr>
              <w:widowControl/>
              <w:ind w:firstLine="0" w:firstLineChars="0"/>
              <w:jc w:val="center"/>
              <w:textAlignment w:val="center"/>
              <w:rPr>
                <w:rFonts w:eastAsia="仿宋_GB2312"/>
                <w:sz w:val="20"/>
                <w:szCs w:val="20"/>
              </w:rPr>
            </w:pPr>
            <w:r>
              <w:rPr>
                <w:rFonts w:eastAsia="仿宋_GB2312"/>
                <w:kern w:val="0"/>
                <w:sz w:val="20"/>
                <w:szCs w:val="20"/>
                <w:lang w:bidi="ar"/>
              </w:rPr>
              <w:t>&lt;4</w:t>
            </w:r>
          </w:p>
        </w:tc>
        <w:tc>
          <w:tcPr>
            <w:tcW w:w="21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559EB1">
            <w:pPr>
              <w:widowControl/>
              <w:ind w:firstLine="0" w:firstLineChars="0"/>
              <w:jc w:val="center"/>
              <w:textAlignment w:val="center"/>
              <w:rPr>
                <w:rFonts w:eastAsia="仿宋_GB2312"/>
                <w:sz w:val="20"/>
                <w:szCs w:val="20"/>
              </w:rPr>
            </w:pPr>
            <w:r>
              <w:rPr>
                <w:rFonts w:eastAsia="仿宋_GB2312"/>
                <w:kern w:val="0"/>
                <w:sz w:val="20"/>
                <w:szCs w:val="20"/>
                <w:lang w:bidi="ar"/>
              </w:rPr>
              <w:t>地基处理深度</w:t>
            </w:r>
          </w:p>
        </w:tc>
      </w:tr>
      <w:tr w14:paraId="76BFAB9B">
        <w:tblPrEx>
          <w:tblCellMar>
            <w:top w:w="0" w:type="dxa"/>
            <w:left w:w="108" w:type="dxa"/>
            <w:bottom w:w="0" w:type="dxa"/>
            <w:right w:w="108" w:type="dxa"/>
          </w:tblCellMar>
        </w:tblPrEx>
        <w:trPr>
          <w:trHeight w:val="285"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19A87F">
            <w:pPr>
              <w:ind w:firstLine="400"/>
              <w:jc w:val="center"/>
              <w:rPr>
                <w:rFonts w:eastAsia="仿宋_GB2312"/>
                <w:sz w:val="20"/>
                <w:szCs w:val="20"/>
              </w:rPr>
            </w:pP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815D33">
            <w:pPr>
              <w:ind w:firstLine="400"/>
              <w:jc w:val="left"/>
              <w:rPr>
                <w:rFonts w:eastAsia="仿宋_GB2312"/>
                <w:sz w:val="20"/>
                <w:szCs w:val="20"/>
              </w:rPr>
            </w:pPr>
          </w:p>
        </w:tc>
        <w:tc>
          <w:tcPr>
            <w:tcW w:w="2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C6D576">
            <w:pPr>
              <w:widowControl/>
              <w:ind w:firstLine="0" w:firstLineChars="0"/>
              <w:jc w:val="center"/>
              <w:textAlignment w:val="center"/>
              <w:rPr>
                <w:rFonts w:eastAsia="仿宋_GB2312"/>
                <w:sz w:val="20"/>
                <w:szCs w:val="20"/>
              </w:rPr>
            </w:pPr>
            <w:r>
              <w:rPr>
                <w:rFonts w:eastAsia="仿宋_GB2312"/>
                <w:kern w:val="0"/>
                <w:sz w:val="20"/>
                <w:szCs w:val="20"/>
                <w:lang w:bidi="ar"/>
              </w:rPr>
              <w:t>其他地基与基础工程</w:t>
            </w:r>
          </w:p>
        </w:tc>
        <w:tc>
          <w:tcPr>
            <w:tcW w:w="11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E50EFC">
            <w:pPr>
              <w:widowControl/>
              <w:ind w:firstLine="0" w:firstLineChars="0"/>
              <w:jc w:val="center"/>
              <w:textAlignment w:val="center"/>
              <w:rPr>
                <w:rFonts w:eastAsia="仿宋_GB2312"/>
                <w:sz w:val="20"/>
                <w:szCs w:val="20"/>
              </w:rPr>
            </w:pPr>
            <w:r>
              <w:rPr>
                <w:rFonts w:eastAsia="仿宋_GB2312"/>
                <w:kern w:val="0"/>
                <w:sz w:val="20"/>
                <w:szCs w:val="20"/>
                <w:lang w:bidi="ar"/>
              </w:rPr>
              <w:t>万元</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E11636">
            <w:pPr>
              <w:widowControl/>
              <w:ind w:firstLine="0" w:firstLineChars="0"/>
              <w:jc w:val="center"/>
              <w:textAlignment w:val="center"/>
              <w:rPr>
                <w:rFonts w:eastAsia="仿宋_GB2312"/>
                <w:sz w:val="20"/>
                <w:szCs w:val="20"/>
              </w:rPr>
            </w:pPr>
            <w:r>
              <w:rPr>
                <w:rFonts w:eastAsia="仿宋_GB2312"/>
                <w:kern w:val="0"/>
                <w:sz w:val="20"/>
                <w:szCs w:val="20"/>
                <w:lang w:bidi="ar"/>
              </w:rPr>
              <w:t>≥10</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A8D2C6">
            <w:pPr>
              <w:widowControl/>
              <w:ind w:firstLine="0" w:firstLineChars="0"/>
              <w:jc w:val="center"/>
              <w:textAlignment w:val="center"/>
              <w:rPr>
                <w:rFonts w:eastAsia="仿宋_GB2312"/>
                <w:sz w:val="20"/>
                <w:szCs w:val="20"/>
              </w:rPr>
            </w:pPr>
            <w:r>
              <w:rPr>
                <w:rFonts w:eastAsia="仿宋_GB2312"/>
                <w:kern w:val="0"/>
                <w:sz w:val="20"/>
                <w:szCs w:val="20"/>
                <w:lang w:bidi="ar"/>
              </w:rPr>
              <w:t>100～1000</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4F4362">
            <w:pPr>
              <w:widowControl/>
              <w:ind w:firstLine="0" w:firstLineChars="0"/>
              <w:jc w:val="center"/>
              <w:textAlignment w:val="center"/>
              <w:rPr>
                <w:rFonts w:eastAsia="仿宋_GB2312"/>
                <w:sz w:val="20"/>
                <w:szCs w:val="20"/>
              </w:rPr>
            </w:pPr>
            <w:r>
              <w:rPr>
                <w:rFonts w:eastAsia="仿宋_GB2312"/>
                <w:kern w:val="0"/>
                <w:sz w:val="20"/>
                <w:szCs w:val="20"/>
                <w:lang w:bidi="ar"/>
              </w:rPr>
              <w:t>&lt;100</w:t>
            </w:r>
          </w:p>
        </w:tc>
        <w:tc>
          <w:tcPr>
            <w:tcW w:w="21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41501F">
            <w:pPr>
              <w:widowControl/>
              <w:ind w:firstLine="0" w:firstLineChars="0"/>
              <w:jc w:val="center"/>
              <w:textAlignment w:val="center"/>
              <w:rPr>
                <w:rFonts w:eastAsia="仿宋_GB2312"/>
                <w:sz w:val="20"/>
                <w:szCs w:val="20"/>
              </w:rPr>
            </w:pPr>
            <w:r>
              <w:rPr>
                <w:rFonts w:eastAsia="仿宋_GB2312"/>
                <w:kern w:val="0"/>
                <w:sz w:val="20"/>
                <w:szCs w:val="20"/>
                <w:lang w:bidi="ar"/>
              </w:rPr>
              <w:t>单项工程合同额</w:t>
            </w:r>
          </w:p>
        </w:tc>
      </w:tr>
      <w:tr w14:paraId="354DE53D">
        <w:tblPrEx>
          <w:tblCellMar>
            <w:top w:w="0" w:type="dxa"/>
            <w:left w:w="108" w:type="dxa"/>
            <w:bottom w:w="0" w:type="dxa"/>
            <w:right w:w="108" w:type="dxa"/>
          </w:tblCellMar>
        </w:tblPrEx>
        <w:trPr>
          <w:trHeight w:val="90" w:hRule="atLeast"/>
          <w:jc w:val="center"/>
        </w:trPr>
        <w:tc>
          <w:tcPr>
            <w:tcW w:w="64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5C414AD">
            <w:pPr>
              <w:widowControl/>
              <w:ind w:firstLine="0" w:firstLineChars="0"/>
              <w:jc w:val="center"/>
              <w:textAlignment w:val="center"/>
              <w:rPr>
                <w:rFonts w:eastAsia="仿宋_GB2312"/>
                <w:sz w:val="20"/>
                <w:szCs w:val="20"/>
              </w:rPr>
            </w:pPr>
            <w:r>
              <w:rPr>
                <w:rFonts w:eastAsia="仿宋_GB2312"/>
                <w:kern w:val="0"/>
                <w:sz w:val="20"/>
                <w:szCs w:val="20"/>
                <w:lang w:bidi="ar"/>
              </w:rPr>
              <w:t>4</w:t>
            </w:r>
          </w:p>
        </w:tc>
        <w:tc>
          <w:tcPr>
            <w:tcW w:w="201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867B961">
            <w:pPr>
              <w:widowControl/>
              <w:ind w:firstLine="0" w:firstLineChars="0"/>
              <w:jc w:val="center"/>
              <w:textAlignment w:val="center"/>
              <w:rPr>
                <w:rFonts w:eastAsia="仿宋_GB2312"/>
                <w:sz w:val="20"/>
                <w:szCs w:val="20"/>
              </w:rPr>
            </w:pPr>
            <w:r>
              <w:rPr>
                <w:rFonts w:eastAsia="仿宋_GB2312"/>
                <w:kern w:val="0"/>
                <w:sz w:val="20"/>
                <w:szCs w:val="20"/>
                <w:lang w:bidi="ar"/>
              </w:rPr>
              <w:t>土石方工程</w:t>
            </w:r>
          </w:p>
        </w:tc>
        <w:tc>
          <w:tcPr>
            <w:tcW w:w="2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997FB9">
            <w:pPr>
              <w:widowControl/>
              <w:ind w:firstLine="0" w:firstLineChars="0"/>
              <w:jc w:val="center"/>
              <w:textAlignment w:val="center"/>
              <w:rPr>
                <w:rFonts w:eastAsia="仿宋_GB2312"/>
                <w:sz w:val="20"/>
                <w:szCs w:val="20"/>
              </w:rPr>
            </w:pPr>
            <w:r>
              <w:rPr>
                <w:rFonts w:eastAsia="仿宋_GB2312"/>
                <w:kern w:val="0"/>
                <w:sz w:val="20"/>
                <w:szCs w:val="20"/>
                <w:lang w:bidi="ar"/>
              </w:rPr>
              <w:t>挖方或填方工程</w:t>
            </w:r>
          </w:p>
        </w:tc>
        <w:tc>
          <w:tcPr>
            <w:tcW w:w="11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969040">
            <w:pPr>
              <w:widowControl/>
              <w:ind w:firstLine="0" w:firstLineChars="0"/>
              <w:jc w:val="center"/>
              <w:textAlignment w:val="center"/>
              <w:rPr>
                <w:rFonts w:eastAsia="仿宋_GB2312"/>
                <w:sz w:val="20"/>
                <w:szCs w:val="20"/>
              </w:rPr>
            </w:pPr>
            <w:r>
              <w:rPr>
                <w:rFonts w:eastAsia="仿宋_GB2312"/>
                <w:kern w:val="0"/>
                <w:sz w:val="20"/>
                <w:szCs w:val="20"/>
                <w:lang w:bidi="ar"/>
              </w:rPr>
              <w:t>万立方米</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F6B2A2">
            <w:pPr>
              <w:widowControl/>
              <w:ind w:firstLine="0" w:firstLineChars="0"/>
              <w:jc w:val="center"/>
              <w:textAlignment w:val="center"/>
              <w:rPr>
                <w:rFonts w:eastAsia="仿宋_GB2312"/>
                <w:sz w:val="20"/>
                <w:szCs w:val="20"/>
              </w:rPr>
            </w:pPr>
            <w:r>
              <w:rPr>
                <w:rFonts w:eastAsia="仿宋_GB2312"/>
                <w:kern w:val="0"/>
                <w:sz w:val="20"/>
                <w:szCs w:val="20"/>
                <w:lang w:bidi="ar"/>
              </w:rPr>
              <w:t>≥60</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1D1B4A">
            <w:pPr>
              <w:widowControl/>
              <w:ind w:firstLine="0" w:firstLineChars="0"/>
              <w:jc w:val="center"/>
              <w:textAlignment w:val="center"/>
              <w:rPr>
                <w:rFonts w:eastAsia="仿宋_GB2312"/>
                <w:sz w:val="20"/>
                <w:szCs w:val="20"/>
              </w:rPr>
            </w:pPr>
            <w:r>
              <w:rPr>
                <w:rFonts w:eastAsia="仿宋_GB2312"/>
                <w:kern w:val="0"/>
                <w:sz w:val="20"/>
                <w:szCs w:val="20"/>
                <w:lang w:bidi="ar"/>
              </w:rPr>
              <w:t>15～60</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C29739">
            <w:pPr>
              <w:widowControl/>
              <w:ind w:firstLine="0" w:firstLineChars="0"/>
              <w:jc w:val="center"/>
              <w:textAlignment w:val="center"/>
              <w:rPr>
                <w:rFonts w:eastAsia="仿宋_GB2312"/>
                <w:sz w:val="20"/>
                <w:szCs w:val="20"/>
              </w:rPr>
            </w:pPr>
            <w:r>
              <w:rPr>
                <w:rFonts w:eastAsia="仿宋_GB2312"/>
                <w:kern w:val="0"/>
                <w:sz w:val="20"/>
                <w:szCs w:val="20"/>
                <w:lang w:bidi="ar"/>
              </w:rPr>
              <w:t>&lt;15</w:t>
            </w:r>
          </w:p>
        </w:tc>
        <w:tc>
          <w:tcPr>
            <w:tcW w:w="21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5D674A">
            <w:pPr>
              <w:widowControl/>
              <w:ind w:firstLine="0" w:firstLineChars="0"/>
              <w:jc w:val="center"/>
              <w:textAlignment w:val="center"/>
              <w:rPr>
                <w:rFonts w:eastAsia="仿宋_GB2312"/>
                <w:sz w:val="20"/>
                <w:szCs w:val="20"/>
              </w:rPr>
            </w:pPr>
            <w:r>
              <w:rPr>
                <w:rFonts w:eastAsia="仿宋_GB2312"/>
                <w:kern w:val="0"/>
                <w:sz w:val="20"/>
                <w:szCs w:val="20"/>
                <w:lang w:bidi="ar"/>
              </w:rPr>
              <w:t>土石方量</w:t>
            </w:r>
          </w:p>
        </w:tc>
      </w:tr>
      <w:tr w14:paraId="74F1FD4E">
        <w:tblPrEx>
          <w:tblCellMar>
            <w:top w:w="0" w:type="dxa"/>
            <w:left w:w="108" w:type="dxa"/>
            <w:bottom w:w="0" w:type="dxa"/>
            <w:right w:w="108" w:type="dxa"/>
          </w:tblCellMar>
        </w:tblPrEx>
        <w:trPr>
          <w:trHeight w:val="297"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FF93C2">
            <w:pPr>
              <w:ind w:firstLine="400"/>
              <w:jc w:val="center"/>
              <w:rPr>
                <w:rFonts w:eastAsia="仿宋_GB2312"/>
                <w:sz w:val="20"/>
                <w:szCs w:val="20"/>
              </w:rPr>
            </w:pP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52F219">
            <w:pPr>
              <w:ind w:firstLine="400"/>
              <w:jc w:val="center"/>
              <w:rPr>
                <w:rFonts w:eastAsia="仿宋_GB2312"/>
                <w:sz w:val="20"/>
                <w:szCs w:val="20"/>
              </w:rPr>
            </w:pPr>
          </w:p>
        </w:tc>
        <w:tc>
          <w:tcPr>
            <w:tcW w:w="2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DD4FFE">
            <w:pPr>
              <w:widowControl/>
              <w:ind w:firstLine="0" w:firstLineChars="0"/>
              <w:jc w:val="center"/>
              <w:textAlignment w:val="center"/>
              <w:rPr>
                <w:rFonts w:eastAsia="仿宋_GB2312"/>
                <w:sz w:val="20"/>
                <w:szCs w:val="20"/>
              </w:rPr>
            </w:pPr>
            <w:r>
              <w:rPr>
                <w:rFonts w:eastAsia="仿宋_GB2312"/>
                <w:kern w:val="0"/>
                <w:sz w:val="20"/>
                <w:szCs w:val="20"/>
                <w:lang w:bidi="ar"/>
              </w:rPr>
              <w:t>其它挖方或填方工程</w:t>
            </w:r>
          </w:p>
        </w:tc>
        <w:tc>
          <w:tcPr>
            <w:tcW w:w="11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2E4002">
            <w:pPr>
              <w:widowControl/>
              <w:ind w:firstLine="0" w:firstLineChars="0"/>
              <w:jc w:val="center"/>
              <w:textAlignment w:val="center"/>
              <w:rPr>
                <w:rFonts w:eastAsia="仿宋_GB2312"/>
                <w:sz w:val="20"/>
                <w:szCs w:val="20"/>
              </w:rPr>
            </w:pPr>
            <w:r>
              <w:rPr>
                <w:rFonts w:eastAsia="仿宋_GB2312"/>
                <w:kern w:val="0"/>
                <w:sz w:val="20"/>
                <w:szCs w:val="20"/>
                <w:lang w:bidi="ar"/>
              </w:rPr>
              <w:t>万元</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5E94B7">
            <w:pPr>
              <w:widowControl/>
              <w:ind w:firstLine="0" w:firstLineChars="0"/>
              <w:jc w:val="center"/>
              <w:textAlignment w:val="center"/>
              <w:rPr>
                <w:rFonts w:eastAsia="仿宋_GB2312"/>
                <w:sz w:val="20"/>
                <w:szCs w:val="20"/>
              </w:rPr>
            </w:pPr>
            <w:r>
              <w:rPr>
                <w:rFonts w:eastAsia="仿宋_GB2312"/>
                <w:kern w:val="0"/>
                <w:sz w:val="20"/>
                <w:szCs w:val="20"/>
                <w:lang w:bidi="ar"/>
              </w:rPr>
              <w:t>≥3000</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0DF416">
            <w:pPr>
              <w:widowControl/>
              <w:ind w:firstLine="0" w:firstLineChars="0"/>
              <w:jc w:val="center"/>
              <w:textAlignment w:val="center"/>
              <w:rPr>
                <w:rFonts w:eastAsia="仿宋_GB2312"/>
                <w:sz w:val="20"/>
                <w:szCs w:val="20"/>
              </w:rPr>
            </w:pPr>
            <w:r>
              <w:rPr>
                <w:rFonts w:eastAsia="仿宋_GB2312"/>
                <w:kern w:val="0"/>
                <w:sz w:val="20"/>
                <w:szCs w:val="20"/>
                <w:lang w:bidi="ar"/>
              </w:rPr>
              <w:t>300～3000</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02E97A">
            <w:pPr>
              <w:widowControl/>
              <w:ind w:firstLine="0" w:firstLineChars="0"/>
              <w:jc w:val="center"/>
              <w:textAlignment w:val="center"/>
              <w:rPr>
                <w:rFonts w:eastAsia="仿宋_GB2312"/>
                <w:sz w:val="20"/>
                <w:szCs w:val="20"/>
              </w:rPr>
            </w:pPr>
            <w:r>
              <w:rPr>
                <w:rFonts w:eastAsia="仿宋_GB2312"/>
                <w:kern w:val="0"/>
                <w:sz w:val="20"/>
                <w:szCs w:val="20"/>
                <w:lang w:bidi="ar"/>
              </w:rPr>
              <w:t>&lt;300</w:t>
            </w:r>
          </w:p>
        </w:tc>
        <w:tc>
          <w:tcPr>
            <w:tcW w:w="21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94A1F2">
            <w:pPr>
              <w:widowControl/>
              <w:ind w:firstLine="0" w:firstLineChars="0"/>
              <w:jc w:val="center"/>
              <w:textAlignment w:val="center"/>
              <w:rPr>
                <w:rFonts w:eastAsia="仿宋_GB2312"/>
                <w:sz w:val="20"/>
                <w:szCs w:val="20"/>
              </w:rPr>
            </w:pPr>
            <w:r>
              <w:rPr>
                <w:rFonts w:eastAsia="仿宋_GB2312"/>
                <w:kern w:val="0"/>
                <w:sz w:val="20"/>
                <w:szCs w:val="20"/>
                <w:lang w:bidi="ar"/>
              </w:rPr>
              <w:t>单项工程合同额</w:t>
            </w:r>
          </w:p>
        </w:tc>
      </w:tr>
      <w:tr w14:paraId="7947AAEB">
        <w:tblPrEx>
          <w:tblCellMar>
            <w:top w:w="0" w:type="dxa"/>
            <w:left w:w="108" w:type="dxa"/>
            <w:bottom w:w="0" w:type="dxa"/>
            <w:right w:w="108" w:type="dxa"/>
          </w:tblCellMar>
        </w:tblPrEx>
        <w:trPr>
          <w:trHeight w:val="510" w:hRule="atLeast"/>
          <w:jc w:val="center"/>
        </w:trPr>
        <w:tc>
          <w:tcPr>
            <w:tcW w:w="64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D52B6CD">
            <w:pPr>
              <w:widowControl/>
              <w:ind w:firstLine="0" w:firstLineChars="0"/>
              <w:jc w:val="center"/>
              <w:textAlignment w:val="center"/>
              <w:rPr>
                <w:rFonts w:eastAsia="仿宋_GB2312"/>
                <w:sz w:val="20"/>
                <w:szCs w:val="20"/>
              </w:rPr>
            </w:pPr>
            <w:r>
              <w:rPr>
                <w:rFonts w:eastAsia="仿宋_GB2312"/>
                <w:kern w:val="0"/>
                <w:sz w:val="20"/>
                <w:szCs w:val="20"/>
                <w:lang w:bidi="ar"/>
              </w:rPr>
              <w:t>5</w:t>
            </w:r>
          </w:p>
        </w:tc>
        <w:tc>
          <w:tcPr>
            <w:tcW w:w="201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519B8C7">
            <w:pPr>
              <w:widowControl/>
              <w:ind w:firstLine="0" w:firstLineChars="0"/>
              <w:jc w:val="center"/>
              <w:textAlignment w:val="center"/>
              <w:rPr>
                <w:rFonts w:eastAsia="仿宋_GB2312"/>
                <w:sz w:val="20"/>
                <w:szCs w:val="20"/>
              </w:rPr>
            </w:pPr>
            <w:r>
              <w:rPr>
                <w:rFonts w:eastAsia="仿宋_GB2312"/>
                <w:kern w:val="0"/>
                <w:sz w:val="20"/>
                <w:szCs w:val="20"/>
                <w:lang w:bidi="ar"/>
              </w:rPr>
              <w:t>园林古建筑工程</w:t>
            </w:r>
          </w:p>
        </w:tc>
        <w:tc>
          <w:tcPr>
            <w:tcW w:w="2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03F0F5">
            <w:pPr>
              <w:widowControl/>
              <w:ind w:firstLine="0" w:firstLineChars="0"/>
              <w:jc w:val="center"/>
              <w:textAlignment w:val="center"/>
              <w:rPr>
                <w:rFonts w:eastAsia="仿宋_GB2312"/>
                <w:sz w:val="20"/>
                <w:szCs w:val="20"/>
              </w:rPr>
            </w:pPr>
            <w:r>
              <w:rPr>
                <w:rFonts w:eastAsia="仿宋_GB2312"/>
                <w:kern w:val="0"/>
                <w:sz w:val="20"/>
                <w:szCs w:val="20"/>
                <w:lang w:bidi="ar"/>
              </w:rPr>
              <w:t>仿古建筑工程、园林建筑工程</w:t>
            </w:r>
          </w:p>
        </w:tc>
        <w:tc>
          <w:tcPr>
            <w:tcW w:w="11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62CECF">
            <w:pPr>
              <w:widowControl/>
              <w:ind w:firstLine="0" w:firstLineChars="0"/>
              <w:jc w:val="center"/>
              <w:textAlignment w:val="center"/>
              <w:rPr>
                <w:rFonts w:eastAsia="仿宋_GB2312"/>
                <w:sz w:val="20"/>
                <w:szCs w:val="20"/>
              </w:rPr>
            </w:pPr>
            <w:r>
              <w:rPr>
                <w:rFonts w:eastAsia="仿宋_GB2312"/>
                <w:kern w:val="0"/>
                <w:sz w:val="20"/>
                <w:szCs w:val="20"/>
                <w:lang w:bidi="ar"/>
              </w:rPr>
              <w:t>平方米</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83D6E6">
            <w:pPr>
              <w:widowControl/>
              <w:ind w:firstLine="0" w:firstLineChars="0"/>
              <w:jc w:val="center"/>
              <w:textAlignment w:val="center"/>
              <w:rPr>
                <w:rFonts w:eastAsia="仿宋_GB2312"/>
                <w:sz w:val="20"/>
                <w:szCs w:val="20"/>
              </w:rPr>
            </w:pPr>
            <w:r>
              <w:rPr>
                <w:rFonts w:eastAsia="仿宋_GB2312"/>
                <w:kern w:val="0"/>
                <w:sz w:val="20"/>
                <w:szCs w:val="20"/>
                <w:lang w:bidi="ar"/>
              </w:rPr>
              <w:t>≥800</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CFCE3A">
            <w:pPr>
              <w:widowControl/>
              <w:ind w:firstLine="0" w:firstLineChars="0"/>
              <w:jc w:val="center"/>
              <w:textAlignment w:val="center"/>
              <w:rPr>
                <w:rFonts w:eastAsia="仿宋_GB2312"/>
                <w:sz w:val="20"/>
                <w:szCs w:val="20"/>
              </w:rPr>
            </w:pPr>
            <w:r>
              <w:rPr>
                <w:rFonts w:eastAsia="仿宋_GB2312"/>
                <w:kern w:val="0"/>
                <w:sz w:val="20"/>
                <w:szCs w:val="20"/>
                <w:lang w:bidi="ar"/>
              </w:rPr>
              <w:t>200～800</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70DAAB">
            <w:pPr>
              <w:widowControl/>
              <w:ind w:firstLine="0" w:firstLineChars="0"/>
              <w:jc w:val="center"/>
              <w:textAlignment w:val="center"/>
              <w:rPr>
                <w:rFonts w:eastAsia="仿宋_GB2312"/>
                <w:sz w:val="20"/>
                <w:szCs w:val="20"/>
              </w:rPr>
            </w:pPr>
            <w:r>
              <w:rPr>
                <w:rFonts w:eastAsia="仿宋_GB2312"/>
                <w:kern w:val="0"/>
                <w:sz w:val="20"/>
                <w:szCs w:val="20"/>
                <w:lang w:bidi="ar"/>
              </w:rPr>
              <w:t>&lt;200</w:t>
            </w:r>
          </w:p>
        </w:tc>
        <w:tc>
          <w:tcPr>
            <w:tcW w:w="21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FD2049">
            <w:pPr>
              <w:widowControl/>
              <w:ind w:firstLine="0" w:firstLineChars="0"/>
              <w:jc w:val="center"/>
              <w:textAlignment w:val="center"/>
              <w:rPr>
                <w:rFonts w:eastAsia="仿宋_GB2312"/>
                <w:sz w:val="20"/>
                <w:szCs w:val="20"/>
              </w:rPr>
            </w:pPr>
            <w:r>
              <w:rPr>
                <w:rFonts w:eastAsia="仿宋_GB2312"/>
                <w:kern w:val="0"/>
                <w:sz w:val="20"/>
                <w:szCs w:val="20"/>
                <w:lang w:bidi="ar"/>
              </w:rPr>
              <w:t>单体建筑面积</w:t>
            </w:r>
          </w:p>
        </w:tc>
      </w:tr>
      <w:tr w14:paraId="24C19D3B">
        <w:tblPrEx>
          <w:tblCellMar>
            <w:top w:w="0" w:type="dxa"/>
            <w:left w:w="108" w:type="dxa"/>
            <w:bottom w:w="0" w:type="dxa"/>
            <w:right w:w="108" w:type="dxa"/>
          </w:tblCellMar>
        </w:tblPrEx>
        <w:trPr>
          <w:trHeight w:val="480"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62B72C">
            <w:pPr>
              <w:ind w:firstLine="400"/>
              <w:jc w:val="center"/>
              <w:rPr>
                <w:rFonts w:eastAsia="仿宋_GB2312"/>
                <w:sz w:val="20"/>
                <w:szCs w:val="20"/>
              </w:rPr>
            </w:pP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CDB26D">
            <w:pPr>
              <w:ind w:firstLine="400"/>
              <w:jc w:val="center"/>
              <w:rPr>
                <w:rFonts w:eastAsia="仿宋_GB2312"/>
                <w:sz w:val="20"/>
                <w:szCs w:val="20"/>
              </w:rPr>
            </w:pPr>
          </w:p>
        </w:tc>
        <w:tc>
          <w:tcPr>
            <w:tcW w:w="2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627B5F">
            <w:pPr>
              <w:widowControl/>
              <w:ind w:firstLine="0" w:firstLineChars="0"/>
              <w:jc w:val="center"/>
              <w:textAlignment w:val="center"/>
              <w:rPr>
                <w:rFonts w:eastAsia="仿宋_GB2312"/>
                <w:sz w:val="20"/>
                <w:szCs w:val="20"/>
              </w:rPr>
            </w:pPr>
            <w:r>
              <w:rPr>
                <w:rFonts w:eastAsia="仿宋_GB2312"/>
                <w:kern w:val="0"/>
                <w:sz w:val="20"/>
                <w:szCs w:val="20"/>
                <w:lang w:bidi="ar"/>
              </w:rPr>
              <w:t>国家级重点文物保护单位的古建筑修缮工程</w:t>
            </w:r>
          </w:p>
        </w:tc>
        <w:tc>
          <w:tcPr>
            <w:tcW w:w="11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A8B8C6">
            <w:pPr>
              <w:widowControl/>
              <w:ind w:firstLine="0" w:firstLineChars="0"/>
              <w:jc w:val="center"/>
              <w:textAlignment w:val="center"/>
              <w:rPr>
                <w:rFonts w:eastAsia="仿宋_GB2312"/>
                <w:sz w:val="20"/>
                <w:szCs w:val="20"/>
              </w:rPr>
            </w:pPr>
            <w:r>
              <w:rPr>
                <w:rFonts w:eastAsia="仿宋_GB2312"/>
                <w:kern w:val="0"/>
                <w:sz w:val="20"/>
                <w:szCs w:val="20"/>
                <w:lang w:bidi="ar"/>
              </w:rPr>
              <w:t>平方米</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220E31">
            <w:pPr>
              <w:widowControl/>
              <w:ind w:firstLine="0" w:firstLineChars="0"/>
              <w:jc w:val="center"/>
              <w:textAlignment w:val="center"/>
              <w:rPr>
                <w:rFonts w:eastAsia="仿宋_GB2312"/>
                <w:sz w:val="20"/>
                <w:szCs w:val="20"/>
              </w:rPr>
            </w:pPr>
            <w:r>
              <w:rPr>
                <w:rFonts w:eastAsia="仿宋_GB2312"/>
                <w:kern w:val="0"/>
                <w:sz w:val="20"/>
                <w:szCs w:val="20"/>
                <w:lang w:bidi="ar"/>
              </w:rPr>
              <w:t>≥200</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5E344C">
            <w:pPr>
              <w:widowControl/>
              <w:ind w:firstLine="0" w:firstLineChars="0"/>
              <w:jc w:val="center"/>
              <w:textAlignment w:val="center"/>
              <w:rPr>
                <w:rFonts w:eastAsia="仿宋_GB2312"/>
                <w:sz w:val="20"/>
                <w:szCs w:val="20"/>
              </w:rPr>
            </w:pPr>
            <w:r>
              <w:rPr>
                <w:rFonts w:eastAsia="仿宋_GB2312"/>
                <w:kern w:val="0"/>
                <w:sz w:val="20"/>
                <w:szCs w:val="20"/>
                <w:lang w:bidi="ar"/>
              </w:rPr>
              <w:t>&lt;200</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18E0D8">
            <w:pPr>
              <w:widowControl/>
              <w:ind w:firstLine="0" w:firstLineChars="0"/>
              <w:jc w:val="center"/>
              <w:textAlignment w:val="center"/>
              <w:rPr>
                <w:rFonts w:eastAsia="仿宋_GB2312"/>
                <w:sz w:val="20"/>
                <w:szCs w:val="20"/>
              </w:rPr>
            </w:pPr>
            <w:r>
              <w:rPr>
                <w:rFonts w:eastAsia="仿宋_GB2312"/>
                <w:kern w:val="0"/>
                <w:sz w:val="20"/>
                <w:szCs w:val="20"/>
                <w:lang w:bidi="ar"/>
              </w:rPr>
              <w:t>无</w:t>
            </w:r>
          </w:p>
        </w:tc>
        <w:tc>
          <w:tcPr>
            <w:tcW w:w="21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9DD8D8">
            <w:pPr>
              <w:widowControl/>
              <w:ind w:firstLine="0" w:firstLineChars="0"/>
              <w:jc w:val="center"/>
              <w:textAlignment w:val="center"/>
              <w:rPr>
                <w:rFonts w:eastAsia="仿宋_GB2312"/>
                <w:sz w:val="20"/>
                <w:szCs w:val="20"/>
              </w:rPr>
            </w:pPr>
            <w:r>
              <w:rPr>
                <w:rFonts w:eastAsia="仿宋_GB2312"/>
                <w:kern w:val="0"/>
                <w:sz w:val="20"/>
                <w:szCs w:val="20"/>
                <w:lang w:bidi="ar"/>
              </w:rPr>
              <w:t>修缮建筑面积</w:t>
            </w:r>
          </w:p>
        </w:tc>
      </w:tr>
      <w:tr w14:paraId="2488E201">
        <w:tblPrEx>
          <w:tblCellMar>
            <w:top w:w="0" w:type="dxa"/>
            <w:left w:w="108" w:type="dxa"/>
            <w:bottom w:w="0" w:type="dxa"/>
            <w:right w:w="108" w:type="dxa"/>
          </w:tblCellMar>
        </w:tblPrEx>
        <w:trPr>
          <w:trHeight w:val="480"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F12424">
            <w:pPr>
              <w:ind w:firstLine="400"/>
              <w:jc w:val="center"/>
              <w:rPr>
                <w:rFonts w:eastAsia="仿宋_GB2312"/>
                <w:sz w:val="20"/>
                <w:szCs w:val="20"/>
              </w:rPr>
            </w:pP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241436">
            <w:pPr>
              <w:ind w:firstLine="400"/>
              <w:jc w:val="center"/>
              <w:rPr>
                <w:rFonts w:eastAsia="仿宋_GB2312"/>
                <w:sz w:val="20"/>
                <w:szCs w:val="20"/>
              </w:rPr>
            </w:pPr>
          </w:p>
        </w:tc>
        <w:tc>
          <w:tcPr>
            <w:tcW w:w="2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CFA1BE">
            <w:pPr>
              <w:widowControl/>
              <w:ind w:firstLine="0" w:firstLineChars="0"/>
              <w:jc w:val="center"/>
              <w:textAlignment w:val="center"/>
              <w:rPr>
                <w:rFonts w:eastAsia="仿宋_GB2312"/>
                <w:sz w:val="20"/>
                <w:szCs w:val="20"/>
              </w:rPr>
            </w:pPr>
            <w:r>
              <w:rPr>
                <w:rFonts w:eastAsia="仿宋_GB2312"/>
                <w:kern w:val="0"/>
                <w:sz w:val="20"/>
                <w:szCs w:val="20"/>
                <w:lang w:bidi="ar"/>
              </w:rPr>
              <w:t>省级重点文物保护单位的古建筑修缮工程</w:t>
            </w:r>
          </w:p>
        </w:tc>
        <w:tc>
          <w:tcPr>
            <w:tcW w:w="11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06AD0C">
            <w:pPr>
              <w:widowControl/>
              <w:ind w:firstLine="0" w:firstLineChars="0"/>
              <w:jc w:val="center"/>
              <w:textAlignment w:val="center"/>
              <w:rPr>
                <w:rFonts w:eastAsia="仿宋_GB2312"/>
                <w:sz w:val="20"/>
                <w:szCs w:val="20"/>
              </w:rPr>
            </w:pPr>
            <w:r>
              <w:rPr>
                <w:rFonts w:eastAsia="仿宋_GB2312"/>
                <w:kern w:val="0"/>
                <w:sz w:val="20"/>
                <w:szCs w:val="20"/>
                <w:lang w:bidi="ar"/>
              </w:rPr>
              <w:t>平方米</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08A3CC">
            <w:pPr>
              <w:widowControl/>
              <w:ind w:firstLine="0" w:firstLineChars="0"/>
              <w:jc w:val="center"/>
              <w:textAlignment w:val="center"/>
              <w:rPr>
                <w:rFonts w:eastAsia="仿宋_GB2312"/>
                <w:sz w:val="20"/>
                <w:szCs w:val="20"/>
              </w:rPr>
            </w:pPr>
            <w:r>
              <w:rPr>
                <w:rFonts w:eastAsia="仿宋_GB2312"/>
                <w:kern w:val="0"/>
                <w:sz w:val="20"/>
                <w:szCs w:val="20"/>
                <w:lang w:bidi="ar"/>
              </w:rPr>
              <w:t>≥300</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193D15">
            <w:pPr>
              <w:widowControl/>
              <w:ind w:firstLine="0" w:firstLineChars="0"/>
              <w:jc w:val="center"/>
              <w:textAlignment w:val="center"/>
              <w:rPr>
                <w:rFonts w:eastAsia="仿宋_GB2312"/>
                <w:sz w:val="20"/>
                <w:szCs w:val="20"/>
              </w:rPr>
            </w:pPr>
            <w:r>
              <w:rPr>
                <w:rFonts w:eastAsia="仿宋_GB2312"/>
                <w:kern w:val="0"/>
                <w:sz w:val="20"/>
                <w:szCs w:val="20"/>
                <w:lang w:bidi="ar"/>
              </w:rPr>
              <w:t>100～300</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829EB8">
            <w:pPr>
              <w:widowControl/>
              <w:ind w:firstLine="0" w:firstLineChars="0"/>
              <w:jc w:val="center"/>
              <w:textAlignment w:val="center"/>
              <w:rPr>
                <w:rFonts w:eastAsia="仿宋_GB2312"/>
                <w:sz w:val="20"/>
                <w:szCs w:val="20"/>
              </w:rPr>
            </w:pPr>
            <w:r>
              <w:rPr>
                <w:rFonts w:eastAsia="仿宋_GB2312"/>
                <w:kern w:val="0"/>
                <w:sz w:val="20"/>
                <w:szCs w:val="20"/>
                <w:lang w:bidi="ar"/>
              </w:rPr>
              <w:t>&lt;100</w:t>
            </w:r>
          </w:p>
        </w:tc>
        <w:tc>
          <w:tcPr>
            <w:tcW w:w="21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AE2A48">
            <w:pPr>
              <w:widowControl/>
              <w:ind w:firstLine="0" w:firstLineChars="0"/>
              <w:jc w:val="center"/>
              <w:textAlignment w:val="center"/>
              <w:rPr>
                <w:rFonts w:eastAsia="仿宋_GB2312"/>
                <w:sz w:val="20"/>
                <w:szCs w:val="20"/>
              </w:rPr>
            </w:pPr>
            <w:r>
              <w:rPr>
                <w:rFonts w:eastAsia="仿宋_GB2312"/>
                <w:kern w:val="0"/>
                <w:sz w:val="20"/>
                <w:szCs w:val="20"/>
                <w:lang w:bidi="ar"/>
              </w:rPr>
              <w:t>修缮建筑面积</w:t>
            </w:r>
          </w:p>
        </w:tc>
      </w:tr>
      <w:tr w14:paraId="2B1F06DB">
        <w:tblPrEx>
          <w:tblCellMar>
            <w:top w:w="0" w:type="dxa"/>
            <w:left w:w="108" w:type="dxa"/>
            <w:bottom w:w="0" w:type="dxa"/>
            <w:right w:w="108" w:type="dxa"/>
          </w:tblCellMar>
        </w:tblPrEx>
        <w:trPr>
          <w:trHeight w:val="285"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E41C56">
            <w:pPr>
              <w:ind w:firstLine="400"/>
              <w:jc w:val="center"/>
              <w:rPr>
                <w:rFonts w:eastAsia="仿宋_GB2312"/>
                <w:sz w:val="20"/>
                <w:szCs w:val="20"/>
              </w:rPr>
            </w:pP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2F4421">
            <w:pPr>
              <w:ind w:firstLine="400"/>
              <w:jc w:val="center"/>
              <w:rPr>
                <w:rFonts w:eastAsia="仿宋_GB2312"/>
                <w:sz w:val="20"/>
                <w:szCs w:val="20"/>
              </w:rPr>
            </w:pPr>
          </w:p>
        </w:tc>
        <w:tc>
          <w:tcPr>
            <w:tcW w:w="2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64DDFB">
            <w:pPr>
              <w:widowControl/>
              <w:ind w:firstLine="0" w:firstLineChars="0"/>
              <w:jc w:val="center"/>
              <w:textAlignment w:val="center"/>
              <w:rPr>
                <w:rFonts w:eastAsia="仿宋_GB2312"/>
                <w:sz w:val="20"/>
                <w:szCs w:val="20"/>
              </w:rPr>
            </w:pPr>
            <w:r>
              <w:rPr>
                <w:rFonts w:eastAsia="仿宋_GB2312"/>
                <w:kern w:val="0"/>
                <w:sz w:val="20"/>
                <w:szCs w:val="20"/>
                <w:lang w:bidi="ar"/>
              </w:rPr>
              <w:t>其它园林古建筑工程</w:t>
            </w:r>
          </w:p>
        </w:tc>
        <w:tc>
          <w:tcPr>
            <w:tcW w:w="11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A618F2">
            <w:pPr>
              <w:widowControl/>
              <w:ind w:firstLine="0" w:firstLineChars="0"/>
              <w:jc w:val="center"/>
              <w:textAlignment w:val="center"/>
              <w:rPr>
                <w:rFonts w:eastAsia="仿宋_GB2312"/>
                <w:sz w:val="20"/>
                <w:szCs w:val="20"/>
              </w:rPr>
            </w:pPr>
            <w:r>
              <w:rPr>
                <w:rFonts w:eastAsia="仿宋_GB2312"/>
                <w:kern w:val="0"/>
                <w:sz w:val="20"/>
                <w:szCs w:val="20"/>
                <w:lang w:bidi="ar"/>
              </w:rPr>
              <w:t>万元</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EC5C0F">
            <w:pPr>
              <w:widowControl/>
              <w:ind w:firstLine="0" w:firstLineChars="0"/>
              <w:jc w:val="center"/>
              <w:textAlignment w:val="center"/>
              <w:rPr>
                <w:rFonts w:eastAsia="仿宋_GB2312"/>
                <w:sz w:val="20"/>
                <w:szCs w:val="20"/>
              </w:rPr>
            </w:pPr>
            <w:r>
              <w:rPr>
                <w:rFonts w:eastAsia="仿宋_GB2312"/>
                <w:kern w:val="0"/>
                <w:sz w:val="20"/>
                <w:szCs w:val="20"/>
                <w:lang w:bidi="ar"/>
              </w:rPr>
              <w:t>≥1000</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891078">
            <w:pPr>
              <w:widowControl/>
              <w:ind w:firstLine="0" w:firstLineChars="0"/>
              <w:jc w:val="center"/>
              <w:textAlignment w:val="center"/>
              <w:rPr>
                <w:rFonts w:eastAsia="仿宋_GB2312"/>
                <w:sz w:val="20"/>
                <w:szCs w:val="20"/>
              </w:rPr>
            </w:pPr>
            <w:r>
              <w:rPr>
                <w:rFonts w:eastAsia="仿宋_GB2312"/>
                <w:kern w:val="0"/>
                <w:sz w:val="20"/>
                <w:szCs w:val="20"/>
                <w:lang w:bidi="ar"/>
              </w:rPr>
              <w:t>200～1000</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0B25CF">
            <w:pPr>
              <w:widowControl/>
              <w:ind w:firstLine="0" w:firstLineChars="0"/>
              <w:jc w:val="center"/>
              <w:textAlignment w:val="center"/>
              <w:rPr>
                <w:rFonts w:eastAsia="仿宋_GB2312"/>
                <w:sz w:val="20"/>
                <w:szCs w:val="20"/>
              </w:rPr>
            </w:pPr>
            <w:r>
              <w:rPr>
                <w:rFonts w:eastAsia="仿宋_GB2312"/>
                <w:kern w:val="0"/>
                <w:sz w:val="20"/>
                <w:szCs w:val="20"/>
                <w:lang w:bidi="ar"/>
              </w:rPr>
              <w:t>&lt;200</w:t>
            </w:r>
          </w:p>
        </w:tc>
        <w:tc>
          <w:tcPr>
            <w:tcW w:w="21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E651BB">
            <w:pPr>
              <w:widowControl/>
              <w:ind w:firstLine="0" w:firstLineChars="0"/>
              <w:jc w:val="center"/>
              <w:textAlignment w:val="center"/>
              <w:rPr>
                <w:rFonts w:eastAsia="仿宋_GB2312"/>
                <w:sz w:val="20"/>
                <w:szCs w:val="20"/>
              </w:rPr>
            </w:pPr>
            <w:r>
              <w:rPr>
                <w:rFonts w:eastAsia="仿宋_GB2312"/>
                <w:kern w:val="0"/>
                <w:sz w:val="20"/>
                <w:szCs w:val="20"/>
                <w:lang w:bidi="ar"/>
              </w:rPr>
              <w:t>单项工程合同额</w:t>
            </w:r>
          </w:p>
        </w:tc>
      </w:tr>
      <w:tr w14:paraId="750028C5">
        <w:tblPrEx>
          <w:tblCellMar>
            <w:top w:w="0" w:type="dxa"/>
            <w:left w:w="108" w:type="dxa"/>
            <w:bottom w:w="0" w:type="dxa"/>
            <w:right w:w="108" w:type="dxa"/>
          </w:tblCellMar>
        </w:tblPrEx>
        <w:trPr>
          <w:trHeight w:val="285" w:hRule="atLeast"/>
          <w:jc w:val="center"/>
        </w:trPr>
        <w:tc>
          <w:tcPr>
            <w:tcW w:w="64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80C475E">
            <w:pPr>
              <w:widowControl/>
              <w:ind w:firstLine="0" w:firstLineChars="0"/>
              <w:jc w:val="center"/>
              <w:textAlignment w:val="center"/>
              <w:rPr>
                <w:rFonts w:eastAsia="仿宋_GB2312"/>
                <w:sz w:val="20"/>
                <w:szCs w:val="20"/>
              </w:rPr>
            </w:pPr>
            <w:r>
              <w:rPr>
                <w:rFonts w:eastAsia="仿宋_GB2312"/>
                <w:kern w:val="0"/>
                <w:sz w:val="20"/>
                <w:szCs w:val="20"/>
                <w:lang w:bidi="ar"/>
              </w:rPr>
              <w:t>6</w:t>
            </w:r>
          </w:p>
        </w:tc>
        <w:tc>
          <w:tcPr>
            <w:tcW w:w="201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1099B8D">
            <w:pPr>
              <w:widowControl/>
              <w:ind w:firstLine="0" w:firstLineChars="0"/>
              <w:jc w:val="center"/>
              <w:textAlignment w:val="center"/>
              <w:rPr>
                <w:rFonts w:eastAsia="仿宋_GB2312"/>
                <w:sz w:val="20"/>
                <w:szCs w:val="20"/>
              </w:rPr>
            </w:pPr>
            <w:r>
              <w:rPr>
                <w:rFonts w:eastAsia="仿宋_GB2312"/>
                <w:kern w:val="0"/>
                <w:sz w:val="20"/>
                <w:szCs w:val="20"/>
                <w:lang w:bidi="ar"/>
              </w:rPr>
              <w:t>钢结构工程</w:t>
            </w:r>
          </w:p>
        </w:tc>
        <w:tc>
          <w:tcPr>
            <w:tcW w:w="298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4991B24">
            <w:pPr>
              <w:widowControl/>
              <w:ind w:firstLine="0" w:firstLineChars="0"/>
              <w:jc w:val="center"/>
              <w:textAlignment w:val="center"/>
              <w:rPr>
                <w:rFonts w:eastAsia="仿宋_GB2312"/>
                <w:sz w:val="20"/>
                <w:szCs w:val="20"/>
              </w:rPr>
            </w:pPr>
            <w:r>
              <w:rPr>
                <w:rFonts w:eastAsia="仿宋_GB2312"/>
                <w:kern w:val="0"/>
                <w:sz w:val="20"/>
                <w:szCs w:val="20"/>
                <w:lang w:bidi="ar"/>
              </w:rPr>
              <w:t>钢结构建筑物或构筑物工程（包括轻钢结构工程）</w:t>
            </w:r>
          </w:p>
        </w:tc>
        <w:tc>
          <w:tcPr>
            <w:tcW w:w="11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5B0B4E">
            <w:pPr>
              <w:widowControl/>
              <w:ind w:firstLine="0" w:firstLineChars="0"/>
              <w:jc w:val="center"/>
              <w:textAlignment w:val="center"/>
              <w:rPr>
                <w:rFonts w:eastAsia="仿宋_GB2312"/>
                <w:sz w:val="20"/>
                <w:szCs w:val="20"/>
              </w:rPr>
            </w:pPr>
            <w:r>
              <w:rPr>
                <w:rFonts w:eastAsia="仿宋_GB2312"/>
                <w:kern w:val="0"/>
                <w:sz w:val="20"/>
                <w:szCs w:val="20"/>
                <w:lang w:bidi="ar"/>
              </w:rPr>
              <w:t>米</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B6B8AF">
            <w:pPr>
              <w:widowControl/>
              <w:ind w:firstLine="0" w:firstLineChars="0"/>
              <w:jc w:val="center"/>
              <w:textAlignment w:val="center"/>
              <w:rPr>
                <w:rFonts w:eastAsia="仿宋_GB2312"/>
                <w:sz w:val="20"/>
                <w:szCs w:val="20"/>
              </w:rPr>
            </w:pPr>
            <w:r>
              <w:rPr>
                <w:rFonts w:eastAsia="仿宋_GB2312"/>
                <w:kern w:val="0"/>
                <w:sz w:val="20"/>
                <w:szCs w:val="20"/>
                <w:lang w:bidi="ar"/>
              </w:rPr>
              <w:t>≥30</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13677F">
            <w:pPr>
              <w:widowControl/>
              <w:ind w:firstLine="0" w:firstLineChars="0"/>
              <w:jc w:val="center"/>
              <w:textAlignment w:val="center"/>
              <w:rPr>
                <w:rFonts w:eastAsia="仿宋_GB2312"/>
                <w:sz w:val="20"/>
                <w:szCs w:val="20"/>
              </w:rPr>
            </w:pPr>
            <w:r>
              <w:rPr>
                <w:rFonts w:eastAsia="仿宋_GB2312"/>
                <w:kern w:val="0"/>
                <w:sz w:val="20"/>
                <w:szCs w:val="20"/>
                <w:lang w:bidi="ar"/>
              </w:rPr>
              <w:t>10～30</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011DDC">
            <w:pPr>
              <w:widowControl/>
              <w:ind w:firstLine="0" w:firstLineChars="0"/>
              <w:jc w:val="center"/>
              <w:textAlignment w:val="center"/>
              <w:rPr>
                <w:rFonts w:eastAsia="仿宋_GB2312"/>
                <w:sz w:val="20"/>
                <w:szCs w:val="20"/>
              </w:rPr>
            </w:pPr>
            <w:r>
              <w:rPr>
                <w:rFonts w:eastAsia="仿宋_GB2312"/>
                <w:kern w:val="0"/>
                <w:sz w:val="20"/>
                <w:szCs w:val="20"/>
                <w:lang w:bidi="ar"/>
              </w:rPr>
              <w:t>&lt;10</w:t>
            </w:r>
          </w:p>
        </w:tc>
        <w:tc>
          <w:tcPr>
            <w:tcW w:w="21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32E984">
            <w:pPr>
              <w:widowControl/>
              <w:ind w:firstLine="0" w:firstLineChars="0"/>
              <w:jc w:val="center"/>
              <w:textAlignment w:val="center"/>
              <w:rPr>
                <w:rFonts w:eastAsia="仿宋_GB2312"/>
                <w:sz w:val="20"/>
                <w:szCs w:val="20"/>
              </w:rPr>
            </w:pPr>
            <w:r>
              <w:rPr>
                <w:rFonts w:eastAsia="仿宋_GB2312"/>
                <w:kern w:val="0"/>
                <w:sz w:val="20"/>
                <w:szCs w:val="20"/>
                <w:lang w:bidi="ar"/>
              </w:rPr>
              <w:t>钢结构跨度</w:t>
            </w:r>
          </w:p>
        </w:tc>
      </w:tr>
      <w:tr w14:paraId="79EC3438">
        <w:tblPrEx>
          <w:tblCellMar>
            <w:top w:w="0" w:type="dxa"/>
            <w:left w:w="108" w:type="dxa"/>
            <w:bottom w:w="0" w:type="dxa"/>
            <w:right w:w="108" w:type="dxa"/>
          </w:tblCellMar>
        </w:tblPrEx>
        <w:trPr>
          <w:trHeight w:val="285"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1E9429">
            <w:pPr>
              <w:ind w:firstLine="400"/>
              <w:jc w:val="center"/>
              <w:rPr>
                <w:rFonts w:eastAsia="仿宋_GB2312"/>
                <w:sz w:val="20"/>
                <w:szCs w:val="20"/>
              </w:rPr>
            </w:pP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F103F0">
            <w:pPr>
              <w:ind w:firstLine="400"/>
              <w:jc w:val="left"/>
              <w:rPr>
                <w:rFonts w:eastAsia="仿宋_GB2312"/>
                <w:sz w:val="20"/>
                <w:szCs w:val="20"/>
              </w:rPr>
            </w:pPr>
          </w:p>
        </w:tc>
        <w:tc>
          <w:tcPr>
            <w:tcW w:w="298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E24035">
            <w:pPr>
              <w:ind w:firstLine="400"/>
              <w:jc w:val="left"/>
              <w:rPr>
                <w:rFonts w:eastAsia="仿宋_GB2312"/>
                <w:sz w:val="20"/>
                <w:szCs w:val="20"/>
              </w:rPr>
            </w:pPr>
          </w:p>
        </w:tc>
        <w:tc>
          <w:tcPr>
            <w:tcW w:w="11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49CAB0">
            <w:pPr>
              <w:widowControl/>
              <w:ind w:firstLine="0" w:firstLineChars="0"/>
              <w:jc w:val="center"/>
              <w:textAlignment w:val="center"/>
              <w:rPr>
                <w:rFonts w:eastAsia="仿宋_GB2312"/>
                <w:sz w:val="20"/>
                <w:szCs w:val="20"/>
              </w:rPr>
            </w:pPr>
            <w:r>
              <w:rPr>
                <w:rFonts w:eastAsia="仿宋_GB2312"/>
                <w:kern w:val="0"/>
                <w:sz w:val="20"/>
                <w:szCs w:val="20"/>
                <w:lang w:bidi="ar"/>
              </w:rPr>
              <w:t>吨</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59EF99">
            <w:pPr>
              <w:widowControl/>
              <w:ind w:firstLine="0" w:firstLineChars="0"/>
              <w:jc w:val="center"/>
              <w:textAlignment w:val="center"/>
              <w:rPr>
                <w:rFonts w:eastAsia="仿宋_GB2312"/>
                <w:sz w:val="20"/>
                <w:szCs w:val="20"/>
              </w:rPr>
            </w:pPr>
            <w:r>
              <w:rPr>
                <w:rFonts w:eastAsia="仿宋_GB2312"/>
                <w:kern w:val="0"/>
                <w:sz w:val="20"/>
                <w:szCs w:val="20"/>
                <w:lang w:bidi="ar"/>
              </w:rPr>
              <w:t>≥1000</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5862C2">
            <w:pPr>
              <w:widowControl/>
              <w:ind w:firstLine="0" w:firstLineChars="0"/>
              <w:jc w:val="center"/>
              <w:textAlignment w:val="center"/>
              <w:rPr>
                <w:rFonts w:eastAsia="仿宋_GB2312"/>
                <w:sz w:val="20"/>
                <w:szCs w:val="20"/>
              </w:rPr>
            </w:pPr>
            <w:r>
              <w:rPr>
                <w:rFonts w:eastAsia="仿宋_GB2312"/>
                <w:kern w:val="0"/>
                <w:sz w:val="20"/>
                <w:szCs w:val="20"/>
                <w:lang w:bidi="ar"/>
              </w:rPr>
              <w:t>100～1000</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F142D5">
            <w:pPr>
              <w:widowControl/>
              <w:ind w:firstLine="0" w:firstLineChars="0"/>
              <w:jc w:val="center"/>
              <w:textAlignment w:val="center"/>
              <w:rPr>
                <w:rFonts w:eastAsia="仿宋_GB2312"/>
                <w:sz w:val="20"/>
                <w:szCs w:val="20"/>
              </w:rPr>
            </w:pPr>
            <w:r>
              <w:rPr>
                <w:rFonts w:eastAsia="仿宋_GB2312"/>
                <w:kern w:val="0"/>
                <w:sz w:val="20"/>
                <w:szCs w:val="20"/>
                <w:lang w:bidi="ar"/>
              </w:rPr>
              <w:t>&lt;100</w:t>
            </w:r>
          </w:p>
        </w:tc>
        <w:tc>
          <w:tcPr>
            <w:tcW w:w="21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8D0819">
            <w:pPr>
              <w:widowControl/>
              <w:ind w:firstLine="0" w:firstLineChars="0"/>
              <w:jc w:val="center"/>
              <w:textAlignment w:val="center"/>
              <w:rPr>
                <w:rFonts w:eastAsia="仿宋_GB2312"/>
                <w:sz w:val="20"/>
                <w:szCs w:val="20"/>
              </w:rPr>
            </w:pPr>
            <w:r>
              <w:rPr>
                <w:rFonts w:eastAsia="仿宋_GB2312"/>
                <w:kern w:val="0"/>
                <w:sz w:val="20"/>
                <w:szCs w:val="20"/>
                <w:lang w:bidi="ar"/>
              </w:rPr>
              <w:t>总重量</w:t>
            </w:r>
          </w:p>
        </w:tc>
      </w:tr>
      <w:tr w14:paraId="75728178">
        <w:tblPrEx>
          <w:tblCellMar>
            <w:top w:w="0" w:type="dxa"/>
            <w:left w:w="108" w:type="dxa"/>
            <w:bottom w:w="0" w:type="dxa"/>
            <w:right w:w="108" w:type="dxa"/>
          </w:tblCellMar>
        </w:tblPrEx>
        <w:trPr>
          <w:trHeight w:val="285"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B1605C">
            <w:pPr>
              <w:ind w:firstLine="400"/>
              <w:jc w:val="center"/>
              <w:rPr>
                <w:rFonts w:eastAsia="仿宋_GB2312"/>
                <w:sz w:val="20"/>
                <w:szCs w:val="20"/>
              </w:rPr>
            </w:pP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E19401">
            <w:pPr>
              <w:ind w:firstLine="400"/>
              <w:jc w:val="left"/>
              <w:rPr>
                <w:rFonts w:eastAsia="仿宋_GB2312"/>
                <w:sz w:val="20"/>
                <w:szCs w:val="20"/>
              </w:rPr>
            </w:pPr>
          </w:p>
        </w:tc>
        <w:tc>
          <w:tcPr>
            <w:tcW w:w="298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E2344B">
            <w:pPr>
              <w:ind w:firstLine="400"/>
              <w:jc w:val="left"/>
              <w:rPr>
                <w:rFonts w:eastAsia="仿宋_GB2312"/>
                <w:sz w:val="20"/>
                <w:szCs w:val="20"/>
              </w:rPr>
            </w:pPr>
          </w:p>
        </w:tc>
        <w:tc>
          <w:tcPr>
            <w:tcW w:w="11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739D95">
            <w:pPr>
              <w:widowControl/>
              <w:ind w:firstLine="0" w:firstLineChars="0"/>
              <w:jc w:val="center"/>
              <w:textAlignment w:val="center"/>
              <w:rPr>
                <w:rFonts w:eastAsia="仿宋_GB2312"/>
                <w:sz w:val="20"/>
                <w:szCs w:val="20"/>
              </w:rPr>
            </w:pPr>
            <w:r>
              <w:rPr>
                <w:rFonts w:eastAsia="仿宋_GB2312"/>
                <w:kern w:val="0"/>
                <w:sz w:val="20"/>
                <w:szCs w:val="20"/>
                <w:lang w:bidi="ar"/>
              </w:rPr>
              <w:t>平方米</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60AC68">
            <w:pPr>
              <w:widowControl/>
              <w:ind w:firstLine="0" w:firstLineChars="0"/>
              <w:jc w:val="center"/>
              <w:textAlignment w:val="center"/>
              <w:rPr>
                <w:rFonts w:eastAsia="仿宋_GB2312"/>
                <w:sz w:val="20"/>
                <w:szCs w:val="20"/>
              </w:rPr>
            </w:pPr>
            <w:r>
              <w:rPr>
                <w:rFonts w:eastAsia="仿宋_GB2312"/>
                <w:kern w:val="0"/>
                <w:sz w:val="20"/>
                <w:szCs w:val="20"/>
                <w:lang w:bidi="ar"/>
              </w:rPr>
              <w:t>≥20000</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63E5B3">
            <w:pPr>
              <w:widowControl/>
              <w:ind w:firstLine="0" w:firstLineChars="0"/>
              <w:jc w:val="center"/>
              <w:textAlignment w:val="center"/>
              <w:rPr>
                <w:rFonts w:eastAsia="仿宋_GB2312"/>
                <w:sz w:val="20"/>
                <w:szCs w:val="20"/>
              </w:rPr>
            </w:pPr>
            <w:r>
              <w:rPr>
                <w:rFonts w:eastAsia="仿宋_GB2312"/>
                <w:kern w:val="0"/>
                <w:sz w:val="20"/>
                <w:szCs w:val="20"/>
                <w:lang w:bidi="ar"/>
              </w:rPr>
              <w:t>3000～20000</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3722D6">
            <w:pPr>
              <w:widowControl/>
              <w:ind w:firstLine="0" w:firstLineChars="0"/>
              <w:jc w:val="center"/>
              <w:textAlignment w:val="center"/>
              <w:rPr>
                <w:rFonts w:eastAsia="仿宋_GB2312"/>
                <w:sz w:val="20"/>
                <w:szCs w:val="20"/>
              </w:rPr>
            </w:pPr>
            <w:r>
              <w:rPr>
                <w:rFonts w:eastAsia="仿宋_GB2312"/>
                <w:kern w:val="0"/>
                <w:sz w:val="20"/>
                <w:szCs w:val="20"/>
                <w:lang w:bidi="ar"/>
              </w:rPr>
              <w:t>&lt;3000</w:t>
            </w:r>
          </w:p>
        </w:tc>
        <w:tc>
          <w:tcPr>
            <w:tcW w:w="21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9119D8">
            <w:pPr>
              <w:widowControl/>
              <w:ind w:firstLine="0" w:firstLineChars="0"/>
              <w:jc w:val="center"/>
              <w:textAlignment w:val="center"/>
              <w:rPr>
                <w:rFonts w:eastAsia="仿宋_GB2312"/>
                <w:sz w:val="20"/>
                <w:szCs w:val="20"/>
              </w:rPr>
            </w:pPr>
            <w:r>
              <w:rPr>
                <w:rFonts w:eastAsia="仿宋_GB2312"/>
                <w:kern w:val="0"/>
                <w:sz w:val="20"/>
                <w:szCs w:val="20"/>
                <w:lang w:bidi="ar"/>
              </w:rPr>
              <w:t>单体建筑面积</w:t>
            </w:r>
          </w:p>
        </w:tc>
      </w:tr>
      <w:tr w14:paraId="725B5ADB">
        <w:tblPrEx>
          <w:tblCellMar>
            <w:top w:w="0" w:type="dxa"/>
            <w:left w:w="108" w:type="dxa"/>
            <w:bottom w:w="0" w:type="dxa"/>
            <w:right w:w="108" w:type="dxa"/>
          </w:tblCellMar>
        </w:tblPrEx>
        <w:trPr>
          <w:trHeight w:val="285"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7B52E6">
            <w:pPr>
              <w:ind w:firstLine="400"/>
              <w:jc w:val="center"/>
              <w:rPr>
                <w:rFonts w:eastAsia="仿宋_GB2312"/>
                <w:sz w:val="20"/>
                <w:szCs w:val="20"/>
              </w:rPr>
            </w:pP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9B2B3F">
            <w:pPr>
              <w:ind w:firstLine="400"/>
              <w:jc w:val="left"/>
              <w:rPr>
                <w:rFonts w:eastAsia="仿宋_GB2312"/>
                <w:sz w:val="20"/>
                <w:szCs w:val="20"/>
              </w:rPr>
            </w:pPr>
          </w:p>
        </w:tc>
        <w:tc>
          <w:tcPr>
            <w:tcW w:w="298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30BD542">
            <w:pPr>
              <w:widowControl/>
              <w:ind w:firstLine="0" w:firstLineChars="0"/>
              <w:jc w:val="center"/>
              <w:textAlignment w:val="center"/>
              <w:rPr>
                <w:rFonts w:eastAsia="仿宋_GB2312"/>
                <w:sz w:val="20"/>
                <w:szCs w:val="20"/>
              </w:rPr>
            </w:pPr>
            <w:r>
              <w:rPr>
                <w:rFonts w:eastAsia="仿宋_GB2312"/>
                <w:kern w:val="0"/>
                <w:sz w:val="20"/>
                <w:szCs w:val="20"/>
                <w:lang w:bidi="ar"/>
              </w:rPr>
              <w:t>网架结构的制作安装工程</w:t>
            </w:r>
          </w:p>
        </w:tc>
        <w:tc>
          <w:tcPr>
            <w:tcW w:w="11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CFB2F2">
            <w:pPr>
              <w:widowControl/>
              <w:ind w:firstLine="0" w:firstLineChars="0"/>
              <w:jc w:val="center"/>
              <w:textAlignment w:val="center"/>
              <w:rPr>
                <w:rFonts w:eastAsia="仿宋_GB2312"/>
                <w:sz w:val="20"/>
                <w:szCs w:val="20"/>
              </w:rPr>
            </w:pPr>
            <w:r>
              <w:rPr>
                <w:rFonts w:eastAsia="仿宋_GB2312"/>
                <w:kern w:val="0"/>
                <w:sz w:val="20"/>
                <w:szCs w:val="20"/>
                <w:lang w:bidi="ar"/>
              </w:rPr>
              <w:t>米</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F07EF2">
            <w:pPr>
              <w:widowControl/>
              <w:ind w:firstLine="0" w:firstLineChars="0"/>
              <w:jc w:val="center"/>
              <w:textAlignment w:val="center"/>
              <w:rPr>
                <w:rFonts w:eastAsia="仿宋_GB2312"/>
                <w:sz w:val="20"/>
                <w:szCs w:val="20"/>
              </w:rPr>
            </w:pPr>
            <w:r>
              <w:rPr>
                <w:rFonts w:eastAsia="仿宋_GB2312"/>
                <w:kern w:val="0"/>
                <w:sz w:val="20"/>
                <w:szCs w:val="20"/>
                <w:lang w:bidi="ar"/>
              </w:rPr>
              <w:t>≥70</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7B4F9F">
            <w:pPr>
              <w:widowControl/>
              <w:ind w:firstLine="0" w:firstLineChars="0"/>
              <w:jc w:val="center"/>
              <w:textAlignment w:val="center"/>
              <w:rPr>
                <w:rFonts w:eastAsia="仿宋_GB2312"/>
                <w:sz w:val="20"/>
                <w:szCs w:val="20"/>
              </w:rPr>
            </w:pPr>
            <w:r>
              <w:rPr>
                <w:rFonts w:eastAsia="仿宋_GB2312"/>
                <w:kern w:val="0"/>
                <w:sz w:val="20"/>
                <w:szCs w:val="20"/>
                <w:lang w:bidi="ar"/>
              </w:rPr>
              <w:t>10～70</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C49D1D">
            <w:pPr>
              <w:widowControl/>
              <w:ind w:firstLine="0" w:firstLineChars="0"/>
              <w:jc w:val="center"/>
              <w:textAlignment w:val="center"/>
              <w:rPr>
                <w:rFonts w:eastAsia="仿宋_GB2312"/>
                <w:sz w:val="20"/>
                <w:szCs w:val="20"/>
              </w:rPr>
            </w:pPr>
            <w:r>
              <w:rPr>
                <w:rFonts w:eastAsia="仿宋_GB2312"/>
                <w:kern w:val="0"/>
                <w:sz w:val="20"/>
                <w:szCs w:val="20"/>
                <w:lang w:bidi="ar"/>
              </w:rPr>
              <w:t>&lt;10</w:t>
            </w:r>
          </w:p>
        </w:tc>
        <w:tc>
          <w:tcPr>
            <w:tcW w:w="21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502751">
            <w:pPr>
              <w:widowControl/>
              <w:ind w:firstLine="0" w:firstLineChars="0"/>
              <w:jc w:val="center"/>
              <w:textAlignment w:val="center"/>
              <w:rPr>
                <w:rFonts w:eastAsia="仿宋_GB2312"/>
                <w:sz w:val="20"/>
                <w:szCs w:val="20"/>
              </w:rPr>
            </w:pPr>
            <w:r>
              <w:rPr>
                <w:rFonts w:eastAsia="仿宋_GB2312"/>
                <w:kern w:val="0"/>
                <w:sz w:val="20"/>
                <w:szCs w:val="20"/>
                <w:lang w:bidi="ar"/>
              </w:rPr>
              <w:t>网架工程边长</w:t>
            </w:r>
          </w:p>
        </w:tc>
      </w:tr>
      <w:tr w14:paraId="6E348DA7">
        <w:tblPrEx>
          <w:tblCellMar>
            <w:top w:w="0" w:type="dxa"/>
            <w:left w:w="108" w:type="dxa"/>
            <w:bottom w:w="0" w:type="dxa"/>
            <w:right w:w="108" w:type="dxa"/>
          </w:tblCellMar>
        </w:tblPrEx>
        <w:trPr>
          <w:trHeight w:val="285"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46E2A2">
            <w:pPr>
              <w:ind w:firstLine="400"/>
              <w:jc w:val="center"/>
              <w:rPr>
                <w:rFonts w:eastAsia="仿宋_GB2312"/>
                <w:sz w:val="20"/>
                <w:szCs w:val="20"/>
              </w:rPr>
            </w:pP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1E381A">
            <w:pPr>
              <w:ind w:firstLine="400"/>
              <w:jc w:val="left"/>
              <w:rPr>
                <w:rFonts w:eastAsia="仿宋_GB2312"/>
                <w:sz w:val="20"/>
                <w:szCs w:val="20"/>
              </w:rPr>
            </w:pPr>
          </w:p>
        </w:tc>
        <w:tc>
          <w:tcPr>
            <w:tcW w:w="298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356E33">
            <w:pPr>
              <w:ind w:firstLine="400"/>
              <w:jc w:val="center"/>
              <w:rPr>
                <w:rFonts w:eastAsia="仿宋_GB2312"/>
                <w:sz w:val="20"/>
                <w:szCs w:val="20"/>
              </w:rPr>
            </w:pPr>
          </w:p>
        </w:tc>
        <w:tc>
          <w:tcPr>
            <w:tcW w:w="11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45DC3E">
            <w:pPr>
              <w:widowControl/>
              <w:ind w:firstLine="0" w:firstLineChars="0"/>
              <w:jc w:val="center"/>
              <w:textAlignment w:val="center"/>
              <w:rPr>
                <w:rFonts w:eastAsia="仿宋_GB2312"/>
                <w:sz w:val="20"/>
                <w:szCs w:val="20"/>
              </w:rPr>
            </w:pPr>
            <w:r>
              <w:rPr>
                <w:rFonts w:eastAsia="仿宋_GB2312"/>
                <w:kern w:val="0"/>
                <w:sz w:val="20"/>
                <w:szCs w:val="20"/>
                <w:lang w:bidi="ar"/>
              </w:rPr>
              <w:t>吨</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435B72">
            <w:pPr>
              <w:widowControl/>
              <w:ind w:firstLine="0" w:firstLineChars="0"/>
              <w:jc w:val="center"/>
              <w:textAlignment w:val="center"/>
              <w:rPr>
                <w:rFonts w:eastAsia="仿宋_GB2312"/>
                <w:sz w:val="20"/>
                <w:szCs w:val="20"/>
              </w:rPr>
            </w:pPr>
            <w:r>
              <w:rPr>
                <w:rFonts w:eastAsia="仿宋_GB2312"/>
                <w:kern w:val="0"/>
                <w:sz w:val="20"/>
                <w:szCs w:val="20"/>
                <w:lang w:bidi="ar"/>
              </w:rPr>
              <w:t>≥300</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EFB820">
            <w:pPr>
              <w:widowControl/>
              <w:ind w:firstLine="0" w:firstLineChars="0"/>
              <w:jc w:val="center"/>
              <w:textAlignment w:val="center"/>
              <w:rPr>
                <w:rFonts w:eastAsia="仿宋_GB2312"/>
                <w:sz w:val="20"/>
                <w:szCs w:val="20"/>
              </w:rPr>
            </w:pPr>
            <w:r>
              <w:rPr>
                <w:rFonts w:eastAsia="仿宋_GB2312"/>
                <w:kern w:val="0"/>
                <w:sz w:val="20"/>
                <w:szCs w:val="20"/>
                <w:lang w:bidi="ar"/>
              </w:rPr>
              <w:t>50～300</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09C4AB">
            <w:pPr>
              <w:widowControl/>
              <w:ind w:firstLine="0" w:firstLineChars="0"/>
              <w:jc w:val="center"/>
              <w:textAlignment w:val="center"/>
              <w:rPr>
                <w:rFonts w:eastAsia="仿宋_GB2312"/>
                <w:sz w:val="20"/>
                <w:szCs w:val="20"/>
              </w:rPr>
            </w:pPr>
            <w:r>
              <w:rPr>
                <w:rFonts w:eastAsia="仿宋_GB2312"/>
                <w:kern w:val="0"/>
                <w:sz w:val="20"/>
                <w:szCs w:val="20"/>
                <w:lang w:bidi="ar"/>
              </w:rPr>
              <w:t>&lt;50</w:t>
            </w:r>
          </w:p>
        </w:tc>
        <w:tc>
          <w:tcPr>
            <w:tcW w:w="21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6404A9">
            <w:pPr>
              <w:widowControl/>
              <w:ind w:firstLine="0" w:firstLineChars="0"/>
              <w:jc w:val="center"/>
              <w:textAlignment w:val="center"/>
              <w:rPr>
                <w:rFonts w:eastAsia="仿宋_GB2312"/>
                <w:sz w:val="20"/>
                <w:szCs w:val="20"/>
              </w:rPr>
            </w:pPr>
            <w:r>
              <w:rPr>
                <w:rFonts w:eastAsia="仿宋_GB2312"/>
                <w:kern w:val="0"/>
                <w:sz w:val="20"/>
                <w:szCs w:val="20"/>
                <w:lang w:bidi="ar"/>
              </w:rPr>
              <w:t>总重量</w:t>
            </w:r>
          </w:p>
        </w:tc>
      </w:tr>
      <w:tr w14:paraId="42148E40">
        <w:tblPrEx>
          <w:tblCellMar>
            <w:top w:w="0" w:type="dxa"/>
            <w:left w:w="108" w:type="dxa"/>
            <w:bottom w:w="0" w:type="dxa"/>
            <w:right w:w="108" w:type="dxa"/>
          </w:tblCellMar>
        </w:tblPrEx>
        <w:trPr>
          <w:trHeight w:val="285"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211915">
            <w:pPr>
              <w:ind w:firstLine="400"/>
              <w:jc w:val="center"/>
              <w:rPr>
                <w:rFonts w:eastAsia="仿宋_GB2312"/>
                <w:sz w:val="20"/>
                <w:szCs w:val="20"/>
              </w:rPr>
            </w:pP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FC8EAE">
            <w:pPr>
              <w:ind w:firstLine="400"/>
              <w:jc w:val="left"/>
              <w:rPr>
                <w:rFonts w:eastAsia="仿宋_GB2312"/>
                <w:sz w:val="20"/>
                <w:szCs w:val="20"/>
              </w:rPr>
            </w:pPr>
          </w:p>
        </w:tc>
        <w:tc>
          <w:tcPr>
            <w:tcW w:w="298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7B98A9">
            <w:pPr>
              <w:ind w:firstLine="400"/>
              <w:jc w:val="center"/>
              <w:rPr>
                <w:rFonts w:eastAsia="仿宋_GB2312"/>
                <w:sz w:val="20"/>
                <w:szCs w:val="20"/>
              </w:rPr>
            </w:pPr>
          </w:p>
        </w:tc>
        <w:tc>
          <w:tcPr>
            <w:tcW w:w="11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08B18D">
            <w:pPr>
              <w:widowControl/>
              <w:ind w:firstLine="0" w:firstLineChars="0"/>
              <w:jc w:val="center"/>
              <w:textAlignment w:val="center"/>
              <w:rPr>
                <w:rFonts w:eastAsia="仿宋_GB2312"/>
                <w:sz w:val="20"/>
                <w:szCs w:val="20"/>
              </w:rPr>
            </w:pPr>
            <w:r>
              <w:rPr>
                <w:rFonts w:eastAsia="仿宋_GB2312"/>
                <w:kern w:val="0"/>
                <w:sz w:val="20"/>
                <w:szCs w:val="20"/>
                <w:lang w:bidi="ar"/>
              </w:rPr>
              <w:t>平方米</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C1D915">
            <w:pPr>
              <w:widowControl/>
              <w:ind w:firstLine="0" w:firstLineChars="0"/>
              <w:jc w:val="center"/>
              <w:textAlignment w:val="center"/>
              <w:rPr>
                <w:rFonts w:eastAsia="仿宋_GB2312"/>
                <w:sz w:val="20"/>
                <w:szCs w:val="20"/>
              </w:rPr>
            </w:pPr>
            <w:r>
              <w:rPr>
                <w:rFonts w:eastAsia="仿宋_GB2312"/>
                <w:kern w:val="0"/>
                <w:sz w:val="20"/>
                <w:szCs w:val="20"/>
                <w:lang w:bidi="ar"/>
              </w:rPr>
              <w:t>≥6000</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EE3B75">
            <w:pPr>
              <w:widowControl/>
              <w:ind w:firstLine="0" w:firstLineChars="0"/>
              <w:jc w:val="center"/>
              <w:textAlignment w:val="center"/>
              <w:rPr>
                <w:rFonts w:eastAsia="仿宋_GB2312"/>
                <w:sz w:val="20"/>
                <w:szCs w:val="20"/>
              </w:rPr>
            </w:pPr>
            <w:r>
              <w:rPr>
                <w:rFonts w:eastAsia="仿宋_GB2312"/>
                <w:kern w:val="0"/>
                <w:sz w:val="20"/>
                <w:szCs w:val="20"/>
                <w:lang w:bidi="ar"/>
              </w:rPr>
              <w:t>200～6000</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69E40F">
            <w:pPr>
              <w:widowControl/>
              <w:ind w:firstLine="0" w:firstLineChars="0"/>
              <w:jc w:val="center"/>
              <w:textAlignment w:val="center"/>
              <w:rPr>
                <w:rFonts w:eastAsia="仿宋_GB2312"/>
                <w:sz w:val="20"/>
                <w:szCs w:val="20"/>
              </w:rPr>
            </w:pPr>
            <w:r>
              <w:rPr>
                <w:rFonts w:eastAsia="仿宋_GB2312"/>
                <w:kern w:val="0"/>
                <w:sz w:val="20"/>
                <w:szCs w:val="20"/>
                <w:lang w:bidi="ar"/>
              </w:rPr>
              <w:t>&lt;200</w:t>
            </w:r>
          </w:p>
        </w:tc>
        <w:tc>
          <w:tcPr>
            <w:tcW w:w="21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C3745E">
            <w:pPr>
              <w:widowControl/>
              <w:ind w:firstLine="0" w:firstLineChars="0"/>
              <w:jc w:val="center"/>
              <w:textAlignment w:val="center"/>
              <w:rPr>
                <w:rFonts w:eastAsia="仿宋_GB2312"/>
                <w:sz w:val="20"/>
                <w:szCs w:val="20"/>
              </w:rPr>
            </w:pPr>
            <w:r>
              <w:rPr>
                <w:rFonts w:eastAsia="仿宋_GB2312"/>
                <w:kern w:val="0"/>
                <w:sz w:val="20"/>
                <w:szCs w:val="20"/>
                <w:lang w:bidi="ar"/>
              </w:rPr>
              <w:t>单体建筑面积</w:t>
            </w:r>
          </w:p>
        </w:tc>
      </w:tr>
      <w:tr w14:paraId="7A1B7D08">
        <w:tblPrEx>
          <w:tblCellMar>
            <w:top w:w="0" w:type="dxa"/>
            <w:left w:w="108" w:type="dxa"/>
            <w:bottom w:w="0" w:type="dxa"/>
            <w:right w:w="108" w:type="dxa"/>
          </w:tblCellMar>
        </w:tblPrEx>
        <w:trPr>
          <w:trHeight w:val="285"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A37A13">
            <w:pPr>
              <w:ind w:firstLine="400"/>
              <w:jc w:val="center"/>
              <w:rPr>
                <w:rFonts w:eastAsia="仿宋_GB2312"/>
                <w:sz w:val="20"/>
                <w:szCs w:val="20"/>
              </w:rPr>
            </w:pP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764A69">
            <w:pPr>
              <w:ind w:firstLine="400"/>
              <w:jc w:val="left"/>
              <w:rPr>
                <w:rFonts w:eastAsia="仿宋_GB2312"/>
                <w:sz w:val="20"/>
                <w:szCs w:val="20"/>
              </w:rPr>
            </w:pPr>
          </w:p>
        </w:tc>
        <w:tc>
          <w:tcPr>
            <w:tcW w:w="2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D1B087">
            <w:pPr>
              <w:widowControl/>
              <w:ind w:firstLine="0" w:firstLineChars="0"/>
              <w:jc w:val="center"/>
              <w:textAlignment w:val="center"/>
              <w:rPr>
                <w:rFonts w:eastAsia="仿宋_GB2312"/>
                <w:sz w:val="20"/>
                <w:szCs w:val="20"/>
              </w:rPr>
            </w:pPr>
            <w:r>
              <w:rPr>
                <w:rFonts w:eastAsia="仿宋_GB2312"/>
                <w:kern w:val="0"/>
                <w:sz w:val="20"/>
                <w:szCs w:val="20"/>
                <w:lang w:bidi="ar"/>
              </w:rPr>
              <w:t>其他钢结构工程</w:t>
            </w:r>
          </w:p>
        </w:tc>
        <w:tc>
          <w:tcPr>
            <w:tcW w:w="11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E2707A">
            <w:pPr>
              <w:widowControl/>
              <w:ind w:firstLine="0" w:firstLineChars="0"/>
              <w:jc w:val="center"/>
              <w:textAlignment w:val="center"/>
              <w:rPr>
                <w:rFonts w:eastAsia="仿宋_GB2312"/>
                <w:sz w:val="20"/>
                <w:szCs w:val="20"/>
              </w:rPr>
            </w:pPr>
            <w:r>
              <w:rPr>
                <w:rFonts w:eastAsia="仿宋_GB2312"/>
                <w:kern w:val="0"/>
                <w:sz w:val="20"/>
                <w:szCs w:val="20"/>
                <w:lang w:bidi="ar"/>
              </w:rPr>
              <w:t>万元</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F4178A">
            <w:pPr>
              <w:widowControl/>
              <w:ind w:firstLine="0" w:firstLineChars="0"/>
              <w:jc w:val="center"/>
              <w:textAlignment w:val="center"/>
              <w:rPr>
                <w:rFonts w:eastAsia="仿宋_GB2312"/>
                <w:sz w:val="20"/>
                <w:szCs w:val="20"/>
              </w:rPr>
            </w:pPr>
            <w:r>
              <w:rPr>
                <w:rFonts w:eastAsia="仿宋_GB2312"/>
                <w:kern w:val="0"/>
                <w:sz w:val="20"/>
                <w:szCs w:val="20"/>
                <w:lang w:bidi="ar"/>
              </w:rPr>
              <w:t>≥3000</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E4916D">
            <w:pPr>
              <w:widowControl/>
              <w:ind w:firstLine="0" w:firstLineChars="0"/>
              <w:jc w:val="center"/>
              <w:textAlignment w:val="center"/>
              <w:rPr>
                <w:rFonts w:eastAsia="仿宋_GB2312"/>
                <w:sz w:val="20"/>
                <w:szCs w:val="20"/>
              </w:rPr>
            </w:pPr>
            <w:r>
              <w:rPr>
                <w:rFonts w:eastAsia="仿宋_GB2312"/>
                <w:kern w:val="0"/>
                <w:sz w:val="20"/>
                <w:szCs w:val="20"/>
                <w:lang w:bidi="ar"/>
              </w:rPr>
              <w:t>300～3000</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DBA364">
            <w:pPr>
              <w:widowControl/>
              <w:ind w:firstLine="0" w:firstLineChars="0"/>
              <w:jc w:val="center"/>
              <w:textAlignment w:val="center"/>
              <w:rPr>
                <w:rFonts w:eastAsia="仿宋_GB2312"/>
                <w:sz w:val="20"/>
                <w:szCs w:val="20"/>
              </w:rPr>
            </w:pPr>
            <w:r>
              <w:rPr>
                <w:rFonts w:eastAsia="仿宋_GB2312"/>
                <w:kern w:val="0"/>
                <w:sz w:val="20"/>
                <w:szCs w:val="20"/>
                <w:lang w:bidi="ar"/>
              </w:rPr>
              <w:t>&lt;300</w:t>
            </w:r>
          </w:p>
        </w:tc>
        <w:tc>
          <w:tcPr>
            <w:tcW w:w="21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684E33">
            <w:pPr>
              <w:widowControl/>
              <w:ind w:firstLine="0" w:firstLineChars="0"/>
              <w:jc w:val="center"/>
              <w:textAlignment w:val="center"/>
              <w:rPr>
                <w:rFonts w:eastAsia="仿宋_GB2312"/>
                <w:sz w:val="20"/>
                <w:szCs w:val="20"/>
              </w:rPr>
            </w:pPr>
            <w:r>
              <w:rPr>
                <w:rFonts w:eastAsia="仿宋_GB2312"/>
                <w:kern w:val="0"/>
                <w:sz w:val="20"/>
                <w:szCs w:val="20"/>
                <w:lang w:bidi="ar"/>
              </w:rPr>
              <w:t>单项工程合同额</w:t>
            </w:r>
          </w:p>
        </w:tc>
      </w:tr>
      <w:tr w14:paraId="30032A37">
        <w:tblPrEx>
          <w:tblCellMar>
            <w:top w:w="0" w:type="dxa"/>
            <w:left w:w="108" w:type="dxa"/>
            <w:bottom w:w="0" w:type="dxa"/>
            <w:right w:w="108" w:type="dxa"/>
          </w:tblCellMar>
        </w:tblPrEx>
        <w:trPr>
          <w:trHeight w:val="285" w:hRule="atLeast"/>
          <w:jc w:val="center"/>
        </w:trPr>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FB1954">
            <w:pPr>
              <w:widowControl/>
              <w:ind w:firstLine="0" w:firstLineChars="0"/>
              <w:jc w:val="center"/>
              <w:textAlignment w:val="center"/>
              <w:rPr>
                <w:rFonts w:eastAsia="仿宋_GB2312"/>
                <w:sz w:val="20"/>
                <w:szCs w:val="20"/>
              </w:rPr>
            </w:pPr>
            <w:r>
              <w:rPr>
                <w:rFonts w:eastAsia="仿宋_GB2312"/>
                <w:kern w:val="0"/>
                <w:sz w:val="20"/>
                <w:szCs w:val="20"/>
                <w:lang w:bidi="ar"/>
              </w:rPr>
              <w:t>7</w:t>
            </w:r>
          </w:p>
        </w:tc>
        <w:tc>
          <w:tcPr>
            <w:tcW w:w="20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CB440F">
            <w:pPr>
              <w:widowControl/>
              <w:ind w:firstLine="0" w:firstLineChars="0"/>
              <w:jc w:val="center"/>
              <w:textAlignment w:val="center"/>
              <w:rPr>
                <w:rFonts w:eastAsia="仿宋_GB2312"/>
                <w:sz w:val="20"/>
                <w:szCs w:val="20"/>
              </w:rPr>
            </w:pPr>
            <w:r>
              <w:rPr>
                <w:rFonts w:eastAsia="仿宋_GB2312"/>
                <w:kern w:val="0"/>
                <w:sz w:val="20"/>
                <w:szCs w:val="20"/>
                <w:lang w:bidi="ar"/>
              </w:rPr>
              <w:t>建筑防水工程</w:t>
            </w:r>
          </w:p>
        </w:tc>
        <w:tc>
          <w:tcPr>
            <w:tcW w:w="2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290476">
            <w:pPr>
              <w:widowControl/>
              <w:ind w:firstLine="0" w:firstLineChars="0"/>
              <w:jc w:val="center"/>
              <w:textAlignment w:val="center"/>
              <w:rPr>
                <w:rFonts w:eastAsia="仿宋_GB2312"/>
                <w:sz w:val="20"/>
                <w:szCs w:val="20"/>
              </w:rPr>
            </w:pPr>
            <w:r>
              <w:rPr>
                <w:rFonts w:eastAsia="仿宋_GB2312"/>
                <w:kern w:val="0"/>
                <w:sz w:val="20"/>
                <w:szCs w:val="20"/>
                <w:lang w:bidi="ar"/>
              </w:rPr>
              <w:t>各类房屋建筑防水工程</w:t>
            </w:r>
          </w:p>
        </w:tc>
        <w:tc>
          <w:tcPr>
            <w:tcW w:w="11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9D0303">
            <w:pPr>
              <w:widowControl/>
              <w:ind w:firstLine="0" w:firstLineChars="0"/>
              <w:jc w:val="center"/>
              <w:textAlignment w:val="center"/>
              <w:rPr>
                <w:rFonts w:eastAsia="仿宋_GB2312"/>
                <w:sz w:val="20"/>
                <w:szCs w:val="20"/>
              </w:rPr>
            </w:pPr>
            <w:r>
              <w:rPr>
                <w:rFonts w:eastAsia="仿宋_GB2312"/>
                <w:kern w:val="0"/>
                <w:sz w:val="20"/>
                <w:szCs w:val="20"/>
                <w:lang w:bidi="ar"/>
              </w:rPr>
              <w:t>万元</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E0E898">
            <w:pPr>
              <w:widowControl/>
              <w:ind w:firstLine="0" w:firstLineChars="0"/>
              <w:jc w:val="center"/>
              <w:textAlignment w:val="center"/>
              <w:rPr>
                <w:rFonts w:eastAsia="仿宋_GB2312"/>
                <w:sz w:val="20"/>
                <w:szCs w:val="20"/>
              </w:rPr>
            </w:pPr>
            <w:r>
              <w:rPr>
                <w:rFonts w:eastAsia="仿宋_GB2312"/>
                <w:kern w:val="0"/>
                <w:sz w:val="20"/>
                <w:szCs w:val="20"/>
                <w:lang w:bidi="ar"/>
              </w:rPr>
              <w:t>≥200</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7C8213">
            <w:pPr>
              <w:widowControl/>
              <w:ind w:firstLine="0" w:firstLineChars="0"/>
              <w:jc w:val="center"/>
              <w:textAlignment w:val="center"/>
              <w:rPr>
                <w:rFonts w:eastAsia="仿宋_GB2312"/>
                <w:sz w:val="20"/>
                <w:szCs w:val="20"/>
              </w:rPr>
            </w:pPr>
            <w:r>
              <w:rPr>
                <w:rFonts w:eastAsia="仿宋_GB2312"/>
                <w:kern w:val="0"/>
                <w:sz w:val="20"/>
                <w:szCs w:val="20"/>
                <w:lang w:bidi="ar"/>
              </w:rPr>
              <w:t>50～200</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A1E64C">
            <w:pPr>
              <w:widowControl/>
              <w:ind w:firstLine="0" w:firstLineChars="0"/>
              <w:jc w:val="center"/>
              <w:textAlignment w:val="center"/>
              <w:rPr>
                <w:rFonts w:eastAsia="仿宋_GB2312"/>
                <w:sz w:val="20"/>
                <w:szCs w:val="20"/>
              </w:rPr>
            </w:pPr>
            <w:r>
              <w:rPr>
                <w:rFonts w:eastAsia="仿宋_GB2312"/>
                <w:kern w:val="0"/>
                <w:sz w:val="20"/>
                <w:szCs w:val="20"/>
                <w:lang w:bidi="ar"/>
              </w:rPr>
              <w:t>&lt;50</w:t>
            </w:r>
          </w:p>
        </w:tc>
        <w:tc>
          <w:tcPr>
            <w:tcW w:w="21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3B5127">
            <w:pPr>
              <w:widowControl/>
              <w:ind w:firstLine="0" w:firstLineChars="0"/>
              <w:jc w:val="center"/>
              <w:textAlignment w:val="center"/>
              <w:rPr>
                <w:rFonts w:eastAsia="仿宋_GB2312"/>
                <w:sz w:val="20"/>
                <w:szCs w:val="20"/>
              </w:rPr>
            </w:pPr>
            <w:r>
              <w:rPr>
                <w:rFonts w:eastAsia="仿宋_GB2312"/>
                <w:kern w:val="0"/>
                <w:sz w:val="20"/>
                <w:szCs w:val="20"/>
                <w:lang w:bidi="ar"/>
              </w:rPr>
              <w:t>单项工程合同额</w:t>
            </w:r>
          </w:p>
        </w:tc>
      </w:tr>
      <w:tr w14:paraId="1C0957EC">
        <w:tblPrEx>
          <w:tblCellMar>
            <w:top w:w="0" w:type="dxa"/>
            <w:left w:w="108" w:type="dxa"/>
            <w:bottom w:w="0" w:type="dxa"/>
            <w:right w:w="108" w:type="dxa"/>
          </w:tblCellMar>
        </w:tblPrEx>
        <w:trPr>
          <w:trHeight w:val="285" w:hRule="atLeast"/>
          <w:jc w:val="center"/>
        </w:trPr>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9E4961">
            <w:pPr>
              <w:widowControl/>
              <w:ind w:firstLine="0" w:firstLineChars="0"/>
              <w:jc w:val="center"/>
              <w:textAlignment w:val="center"/>
              <w:rPr>
                <w:rFonts w:eastAsia="仿宋_GB2312"/>
                <w:sz w:val="20"/>
                <w:szCs w:val="20"/>
              </w:rPr>
            </w:pPr>
            <w:r>
              <w:rPr>
                <w:rFonts w:eastAsia="仿宋_GB2312"/>
                <w:kern w:val="0"/>
                <w:sz w:val="20"/>
                <w:szCs w:val="20"/>
                <w:lang w:bidi="ar"/>
              </w:rPr>
              <w:t>8</w:t>
            </w:r>
          </w:p>
        </w:tc>
        <w:tc>
          <w:tcPr>
            <w:tcW w:w="20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FA0E63">
            <w:pPr>
              <w:widowControl/>
              <w:ind w:firstLine="0" w:firstLineChars="0"/>
              <w:jc w:val="center"/>
              <w:textAlignment w:val="center"/>
              <w:rPr>
                <w:rFonts w:eastAsia="仿宋_GB2312"/>
                <w:sz w:val="20"/>
                <w:szCs w:val="20"/>
              </w:rPr>
            </w:pPr>
            <w:r>
              <w:rPr>
                <w:rFonts w:eastAsia="仿宋_GB2312"/>
                <w:kern w:val="0"/>
                <w:sz w:val="20"/>
                <w:szCs w:val="20"/>
                <w:lang w:bidi="ar"/>
              </w:rPr>
              <w:t>防腐保温工程</w:t>
            </w:r>
          </w:p>
        </w:tc>
        <w:tc>
          <w:tcPr>
            <w:tcW w:w="2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1B4596">
            <w:pPr>
              <w:widowControl/>
              <w:ind w:firstLine="0" w:firstLineChars="0"/>
              <w:jc w:val="center"/>
              <w:textAlignment w:val="center"/>
              <w:rPr>
                <w:rFonts w:eastAsia="仿宋_GB2312"/>
                <w:sz w:val="20"/>
                <w:szCs w:val="20"/>
              </w:rPr>
            </w:pPr>
            <w:r>
              <w:rPr>
                <w:rFonts w:eastAsia="仿宋_GB2312"/>
                <w:kern w:val="0"/>
                <w:sz w:val="20"/>
                <w:szCs w:val="20"/>
                <w:lang w:bidi="ar"/>
              </w:rPr>
              <w:t>各类防腐保温工程</w:t>
            </w:r>
          </w:p>
        </w:tc>
        <w:tc>
          <w:tcPr>
            <w:tcW w:w="11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A5DC4D">
            <w:pPr>
              <w:widowControl/>
              <w:ind w:firstLine="0" w:firstLineChars="0"/>
              <w:jc w:val="center"/>
              <w:textAlignment w:val="center"/>
              <w:rPr>
                <w:rFonts w:eastAsia="仿宋_GB2312"/>
                <w:sz w:val="20"/>
                <w:szCs w:val="20"/>
              </w:rPr>
            </w:pPr>
            <w:r>
              <w:rPr>
                <w:rFonts w:eastAsia="仿宋_GB2312"/>
                <w:kern w:val="0"/>
                <w:sz w:val="20"/>
                <w:szCs w:val="20"/>
                <w:lang w:bidi="ar"/>
              </w:rPr>
              <w:t>万元</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2448BD">
            <w:pPr>
              <w:widowControl/>
              <w:ind w:firstLine="0" w:firstLineChars="0"/>
              <w:jc w:val="center"/>
              <w:textAlignment w:val="center"/>
              <w:rPr>
                <w:rFonts w:eastAsia="仿宋_GB2312"/>
                <w:sz w:val="20"/>
                <w:szCs w:val="20"/>
              </w:rPr>
            </w:pPr>
            <w:r>
              <w:rPr>
                <w:rFonts w:eastAsia="仿宋_GB2312"/>
                <w:kern w:val="0"/>
                <w:sz w:val="20"/>
                <w:szCs w:val="20"/>
                <w:lang w:bidi="ar"/>
              </w:rPr>
              <w:t>≥200</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E629F2">
            <w:pPr>
              <w:widowControl/>
              <w:ind w:firstLine="0" w:firstLineChars="0"/>
              <w:jc w:val="center"/>
              <w:textAlignment w:val="center"/>
              <w:rPr>
                <w:rFonts w:eastAsia="仿宋_GB2312"/>
                <w:sz w:val="20"/>
                <w:szCs w:val="20"/>
              </w:rPr>
            </w:pPr>
            <w:r>
              <w:rPr>
                <w:rFonts w:eastAsia="仿宋_GB2312"/>
                <w:kern w:val="0"/>
                <w:sz w:val="20"/>
                <w:szCs w:val="20"/>
                <w:lang w:bidi="ar"/>
              </w:rPr>
              <w:t>50～200</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6301B1">
            <w:pPr>
              <w:widowControl/>
              <w:ind w:firstLine="0" w:firstLineChars="0"/>
              <w:jc w:val="center"/>
              <w:textAlignment w:val="center"/>
              <w:rPr>
                <w:rFonts w:eastAsia="仿宋_GB2312"/>
                <w:sz w:val="20"/>
                <w:szCs w:val="20"/>
              </w:rPr>
            </w:pPr>
            <w:r>
              <w:rPr>
                <w:rFonts w:eastAsia="仿宋_GB2312"/>
                <w:kern w:val="0"/>
                <w:sz w:val="20"/>
                <w:szCs w:val="20"/>
                <w:lang w:bidi="ar"/>
              </w:rPr>
              <w:t>&lt;50</w:t>
            </w:r>
          </w:p>
        </w:tc>
        <w:tc>
          <w:tcPr>
            <w:tcW w:w="21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B33D6E">
            <w:pPr>
              <w:widowControl/>
              <w:ind w:firstLine="0" w:firstLineChars="0"/>
              <w:jc w:val="center"/>
              <w:textAlignment w:val="center"/>
              <w:rPr>
                <w:rFonts w:eastAsia="仿宋_GB2312"/>
                <w:sz w:val="20"/>
                <w:szCs w:val="20"/>
              </w:rPr>
            </w:pPr>
            <w:r>
              <w:rPr>
                <w:rFonts w:eastAsia="仿宋_GB2312"/>
                <w:kern w:val="0"/>
                <w:sz w:val="20"/>
                <w:szCs w:val="20"/>
                <w:lang w:bidi="ar"/>
              </w:rPr>
              <w:t>单项工程合同额</w:t>
            </w:r>
          </w:p>
        </w:tc>
      </w:tr>
      <w:tr w14:paraId="3A9E6969">
        <w:tblPrEx>
          <w:tblCellMar>
            <w:top w:w="0" w:type="dxa"/>
            <w:left w:w="108" w:type="dxa"/>
            <w:bottom w:w="0" w:type="dxa"/>
            <w:right w:w="108" w:type="dxa"/>
          </w:tblCellMar>
        </w:tblPrEx>
        <w:trPr>
          <w:trHeight w:val="90" w:hRule="atLeast"/>
          <w:jc w:val="center"/>
        </w:trPr>
        <w:tc>
          <w:tcPr>
            <w:tcW w:w="6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51C5F6">
            <w:pPr>
              <w:widowControl/>
              <w:ind w:firstLine="0" w:firstLineChars="0"/>
              <w:jc w:val="center"/>
              <w:textAlignment w:val="center"/>
              <w:rPr>
                <w:rFonts w:eastAsia="仿宋_GB2312"/>
                <w:sz w:val="20"/>
                <w:szCs w:val="20"/>
              </w:rPr>
            </w:pPr>
            <w:r>
              <w:rPr>
                <w:rFonts w:eastAsia="仿宋_GB2312"/>
                <w:kern w:val="0"/>
                <w:sz w:val="20"/>
                <w:szCs w:val="20"/>
                <w:lang w:bidi="ar"/>
              </w:rPr>
              <w:t>9</w:t>
            </w:r>
          </w:p>
        </w:tc>
        <w:tc>
          <w:tcPr>
            <w:tcW w:w="20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FF9BAA">
            <w:pPr>
              <w:widowControl/>
              <w:ind w:firstLine="0" w:firstLineChars="0"/>
              <w:jc w:val="center"/>
              <w:textAlignment w:val="center"/>
              <w:rPr>
                <w:rFonts w:eastAsia="仿宋_GB2312"/>
                <w:sz w:val="20"/>
                <w:szCs w:val="20"/>
              </w:rPr>
            </w:pPr>
            <w:r>
              <w:rPr>
                <w:rFonts w:eastAsia="仿宋_GB2312"/>
                <w:kern w:val="0"/>
                <w:sz w:val="20"/>
                <w:szCs w:val="20"/>
                <w:lang w:bidi="ar"/>
              </w:rPr>
              <w:t>附着升降脚手架</w:t>
            </w:r>
          </w:p>
        </w:tc>
        <w:tc>
          <w:tcPr>
            <w:tcW w:w="2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DDCCA6">
            <w:pPr>
              <w:widowControl/>
              <w:ind w:firstLine="0" w:firstLineChars="0"/>
              <w:jc w:val="center"/>
              <w:textAlignment w:val="center"/>
              <w:rPr>
                <w:rFonts w:eastAsia="仿宋_GB2312"/>
                <w:sz w:val="20"/>
                <w:szCs w:val="20"/>
              </w:rPr>
            </w:pPr>
            <w:r>
              <w:rPr>
                <w:rFonts w:eastAsia="仿宋_GB2312"/>
                <w:kern w:val="0"/>
                <w:sz w:val="20"/>
                <w:szCs w:val="20"/>
                <w:lang w:bidi="ar"/>
              </w:rPr>
              <w:t>各类附着升降脚手架设计、制作、安装工程</w:t>
            </w:r>
          </w:p>
        </w:tc>
        <w:tc>
          <w:tcPr>
            <w:tcW w:w="11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CC45F7">
            <w:pPr>
              <w:widowControl/>
              <w:ind w:firstLine="0" w:firstLineChars="0"/>
              <w:jc w:val="center"/>
              <w:textAlignment w:val="center"/>
              <w:rPr>
                <w:rFonts w:eastAsia="仿宋_GB2312"/>
                <w:sz w:val="20"/>
                <w:szCs w:val="20"/>
              </w:rPr>
            </w:pPr>
            <w:r>
              <w:rPr>
                <w:rFonts w:eastAsia="仿宋_GB2312"/>
                <w:kern w:val="0"/>
                <w:sz w:val="20"/>
                <w:szCs w:val="20"/>
                <w:lang w:bidi="ar"/>
              </w:rPr>
              <w:t>米</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FC6087">
            <w:pPr>
              <w:widowControl/>
              <w:ind w:firstLine="0" w:firstLineChars="0"/>
              <w:jc w:val="center"/>
              <w:textAlignment w:val="center"/>
              <w:rPr>
                <w:rFonts w:eastAsia="仿宋_GB2312"/>
                <w:sz w:val="20"/>
                <w:szCs w:val="20"/>
              </w:rPr>
            </w:pPr>
            <w:r>
              <w:rPr>
                <w:rFonts w:eastAsia="仿宋_GB2312"/>
                <w:kern w:val="0"/>
                <w:sz w:val="20"/>
                <w:szCs w:val="20"/>
                <w:lang w:bidi="ar"/>
              </w:rPr>
              <w:t>≥80</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2C9BB1">
            <w:pPr>
              <w:widowControl/>
              <w:ind w:firstLine="0" w:firstLineChars="0"/>
              <w:jc w:val="center"/>
              <w:textAlignment w:val="center"/>
              <w:rPr>
                <w:rFonts w:eastAsia="仿宋_GB2312"/>
                <w:sz w:val="20"/>
                <w:szCs w:val="20"/>
              </w:rPr>
            </w:pPr>
            <w:r>
              <w:rPr>
                <w:rFonts w:eastAsia="仿宋_GB2312"/>
                <w:kern w:val="0"/>
                <w:sz w:val="20"/>
                <w:szCs w:val="20"/>
                <w:lang w:bidi="ar"/>
              </w:rPr>
              <w:t>15～80</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3CCF35">
            <w:pPr>
              <w:widowControl/>
              <w:ind w:firstLine="0" w:firstLineChars="0"/>
              <w:jc w:val="center"/>
              <w:textAlignment w:val="center"/>
              <w:rPr>
                <w:rFonts w:eastAsia="仿宋_GB2312"/>
                <w:sz w:val="20"/>
                <w:szCs w:val="20"/>
              </w:rPr>
            </w:pPr>
            <w:r>
              <w:rPr>
                <w:rFonts w:eastAsia="仿宋_GB2312"/>
                <w:kern w:val="0"/>
                <w:sz w:val="20"/>
                <w:szCs w:val="20"/>
                <w:lang w:bidi="ar"/>
              </w:rPr>
              <w:t>&lt;15</w:t>
            </w:r>
          </w:p>
        </w:tc>
        <w:tc>
          <w:tcPr>
            <w:tcW w:w="21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D8043A">
            <w:pPr>
              <w:widowControl/>
              <w:ind w:firstLine="0" w:firstLineChars="0"/>
              <w:jc w:val="center"/>
              <w:textAlignment w:val="center"/>
              <w:rPr>
                <w:rFonts w:eastAsia="仿宋_GB2312"/>
                <w:sz w:val="20"/>
                <w:szCs w:val="20"/>
              </w:rPr>
            </w:pPr>
            <w:r>
              <w:rPr>
                <w:rFonts w:eastAsia="仿宋_GB2312"/>
                <w:kern w:val="0"/>
                <w:sz w:val="20"/>
                <w:szCs w:val="20"/>
                <w:lang w:bidi="ar"/>
              </w:rPr>
              <w:t>高度</w:t>
            </w:r>
          </w:p>
        </w:tc>
      </w:tr>
      <w:tr w14:paraId="5C885CB9">
        <w:tblPrEx>
          <w:tblCellMar>
            <w:top w:w="0" w:type="dxa"/>
            <w:left w:w="108" w:type="dxa"/>
            <w:bottom w:w="0" w:type="dxa"/>
            <w:right w:w="108" w:type="dxa"/>
          </w:tblCellMar>
        </w:tblPrEx>
        <w:trPr>
          <w:trHeight w:val="285" w:hRule="atLeast"/>
          <w:jc w:val="center"/>
        </w:trPr>
        <w:tc>
          <w:tcPr>
            <w:tcW w:w="64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05E2270">
            <w:pPr>
              <w:widowControl/>
              <w:ind w:firstLine="0" w:firstLineChars="0"/>
              <w:jc w:val="center"/>
              <w:textAlignment w:val="center"/>
              <w:rPr>
                <w:rFonts w:eastAsia="仿宋_GB2312"/>
                <w:sz w:val="20"/>
                <w:szCs w:val="20"/>
              </w:rPr>
            </w:pPr>
            <w:r>
              <w:rPr>
                <w:rFonts w:eastAsia="仿宋_GB2312"/>
                <w:kern w:val="0"/>
                <w:sz w:val="20"/>
                <w:szCs w:val="20"/>
                <w:lang w:bidi="ar"/>
              </w:rPr>
              <w:t>10</w:t>
            </w:r>
          </w:p>
        </w:tc>
        <w:tc>
          <w:tcPr>
            <w:tcW w:w="201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59C16D8">
            <w:pPr>
              <w:widowControl/>
              <w:ind w:firstLine="0" w:firstLineChars="0"/>
              <w:jc w:val="center"/>
              <w:textAlignment w:val="center"/>
              <w:rPr>
                <w:rFonts w:eastAsia="仿宋_GB2312"/>
                <w:sz w:val="20"/>
                <w:szCs w:val="20"/>
              </w:rPr>
            </w:pPr>
            <w:r>
              <w:rPr>
                <w:rFonts w:eastAsia="仿宋_GB2312"/>
                <w:kern w:val="0"/>
                <w:sz w:val="20"/>
                <w:szCs w:val="20"/>
                <w:lang w:bidi="ar"/>
              </w:rPr>
              <w:t>金属门窗工程</w:t>
            </w:r>
          </w:p>
        </w:tc>
        <w:tc>
          <w:tcPr>
            <w:tcW w:w="298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964FD25">
            <w:pPr>
              <w:widowControl/>
              <w:ind w:firstLine="0" w:firstLineChars="0"/>
              <w:jc w:val="center"/>
              <w:textAlignment w:val="center"/>
              <w:rPr>
                <w:rFonts w:eastAsia="仿宋_GB2312"/>
                <w:sz w:val="20"/>
                <w:szCs w:val="20"/>
              </w:rPr>
            </w:pPr>
            <w:r>
              <w:rPr>
                <w:rFonts w:eastAsia="仿宋_GB2312"/>
                <w:kern w:val="0"/>
                <w:sz w:val="20"/>
                <w:szCs w:val="20"/>
                <w:lang w:bidi="ar"/>
              </w:rPr>
              <w:t>铝合金、塑钢等金属门窗工程</w:t>
            </w:r>
          </w:p>
        </w:tc>
        <w:tc>
          <w:tcPr>
            <w:tcW w:w="11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F8F8BB">
            <w:pPr>
              <w:widowControl/>
              <w:ind w:firstLine="0" w:firstLineChars="0"/>
              <w:jc w:val="center"/>
              <w:textAlignment w:val="center"/>
              <w:rPr>
                <w:rFonts w:eastAsia="仿宋_GB2312"/>
                <w:sz w:val="20"/>
                <w:szCs w:val="20"/>
              </w:rPr>
            </w:pPr>
            <w:r>
              <w:rPr>
                <w:rFonts w:eastAsia="仿宋_GB2312"/>
                <w:kern w:val="0"/>
                <w:sz w:val="20"/>
                <w:szCs w:val="20"/>
                <w:lang w:bidi="ar"/>
              </w:rPr>
              <w:t>层</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FC7136">
            <w:pPr>
              <w:widowControl/>
              <w:ind w:firstLine="0" w:firstLineChars="0"/>
              <w:jc w:val="center"/>
              <w:textAlignment w:val="center"/>
              <w:rPr>
                <w:rFonts w:eastAsia="仿宋_GB2312"/>
                <w:sz w:val="20"/>
                <w:szCs w:val="20"/>
              </w:rPr>
            </w:pPr>
            <w:r>
              <w:rPr>
                <w:rFonts w:eastAsia="仿宋_GB2312"/>
                <w:kern w:val="0"/>
                <w:sz w:val="20"/>
                <w:szCs w:val="20"/>
                <w:lang w:bidi="ar"/>
              </w:rPr>
              <w:t>≥25</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F2B09D">
            <w:pPr>
              <w:widowControl/>
              <w:ind w:firstLine="0" w:firstLineChars="0"/>
              <w:jc w:val="center"/>
              <w:textAlignment w:val="center"/>
              <w:rPr>
                <w:rFonts w:eastAsia="仿宋_GB2312"/>
                <w:sz w:val="20"/>
                <w:szCs w:val="20"/>
              </w:rPr>
            </w:pPr>
            <w:r>
              <w:rPr>
                <w:rFonts w:eastAsia="仿宋_GB2312"/>
                <w:kern w:val="0"/>
                <w:sz w:val="20"/>
                <w:szCs w:val="20"/>
                <w:lang w:bidi="ar"/>
              </w:rPr>
              <w:t>5～25</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DD8FBA">
            <w:pPr>
              <w:widowControl/>
              <w:ind w:firstLine="0" w:firstLineChars="0"/>
              <w:jc w:val="center"/>
              <w:textAlignment w:val="center"/>
              <w:rPr>
                <w:rFonts w:eastAsia="仿宋_GB2312"/>
                <w:sz w:val="20"/>
                <w:szCs w:val="20"/>
              </w:rPr>
            </w:pPr>
            <w:r>
              <w:rPr>
                <w:rFonts w:eastAsia="仿宋_GB2312"/>
                <w:kern w:val="0"/>
                <w:sz w:val="20"/>
                <w:szCs w:val="20"/>
                <w:lang w:bidi="ar"/>
              </w:rPr>
              <w:t>&lt;5</w:t>
            </w:r>
          </w:p>
        </w:tc>
        <w:tc>
          <w:tcPr>
            <w:tcW w:w="21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DB0CA2">
            <w:pPr>
              <w:widowControl/>
              <w:ind w:firstLine="0" w:firstLineChars="0"/>
              <w:jc w:val="center"/>
              <w:textAlignment w:val="center"/>
              <w:rPr>
                <w:rFonts w:eastAsia="仿宋_GB2312"/>
                <w:sz w:val="20"/>
                <w:szCs w:val="20"/>
              </w:rPr>
            </w:pPr>
            <w:r>
              <w:rPr>
                <w:rFonts w:eastAsia="仿宋_GB2312"/>
                <w:kern w:val="0"/>
                <w:sz w:val="20"/>
                <w:szCs w:val="20"/>
                <w:lang w:bidi="ar"/>
              </w:rPr>
              <w:t>建筑物层数</w:t>
            </w:r>
          </w:p>
        </w:tc>
      </w:tr>
      <w:tr w14:paraId="463A5D2B">
        <w:tblPrEx>
          <w:tblCellMar>
            <w:top w:w="0" w:type="dxa"/>
            <w:left w:w="108" w:type="dxa"/>
            <w:bottom w:w="0" w:type="dxa"/>
            <w:right w:w="108" w:type="dxa"/>
          </w:tblCellMar>
        </w:tblPrEx>
        <w:trPr>
          <w:trHeight w:val="285"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5C24AD">
            <w:pPr>
              <w:ind w:firstLine="400"/>
              <w:jc w:val="center"/>
              <w:rPr>
                <w:rFonts w:eastAsia="仿宋_GB2312"/>
                <w:sz w:val="20"/>
                <w:szCs w:val="20"/>
              </w:rPr>
            </w:pP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B5BCCA">
            <w:pPr>
              <w:ind w:firstLine="400"/>
              <w:jc w:val="center"/>
              <w:rPr>
                <w:rFonts w:eastAsia="仿宋_GB2312"/>
                <w:sz w:val="20"/>
                <w:szCs w:val="20"/>
              </w:rPr>
            </w:pPr>
          </w:p>
        </w:tc>
        <w:tc>
          <w:tcPr>
            <w:tcW w:w="298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E2F990">
            <w:pPr>
              <w:ind w:firstLine="400"/>
              <w:jc w:val="center"/>
              <w:rPr>
                <w:rFonts w:eastAsia="仿宋_GB2312"/>
                <w:sz w:val="20"/>
                <w:szCs w:val="20"/>
              </w:rPr>
            </w:pPr>
          </w:p>
        </w:tc>
        <w:tc>
          <w:tcPr>
            <w:tcW w:w="11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CE0FC5">
            <w:pPr>
              <w:widowControl/>
              <w:ind w:firstLine="0" w:firstLineChars="0"/>
              <w:jc w:val="center"/>
              <w:textAlignment w:val="center"/>
              <w:rPr>
                <w:rFonts w:eastAsia="仿宋_GB2312"/>
                <w:sz w:val="20"/>
                <w:szCs w:val="20"/>
              </w:rPr>
            </w:pPr>
            <w:r>
              <w:rPr>
                <w:rFonts w:eastAsia="仿宋_GB2312"/>
                <w:kern w:val="0"/>
                <w:sz w:val="20"/>
                <w:szCs w:val="20"/>
                <w:lang w:bidi="ar"/>
              </w:rPr>
              <w:t>米</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DAA7CF">
            <w:pPr>
              <w:widowControl/>
              <w:ind w:firstLine="0" w:firstLineChars="0"/>
              <w:jc w:val="center"/>
              <w:textAlignment w:val="center"/>
              <w:rPr>
                <w:rFonts w:eastAsia="仿宋_GB2312"/>
                <w:sz w:val="20"/>
                <w:szCs w:val="20"/>
              </w:rPr>
            </w:pPr>
            <w:r>
              <w:rPr>
                <w:rFonts w:eastAsia="仿宋_GB2312"/>
                <w:kern w:val="0"/>
                <w:sz w:val="20"/>
                <w:szCs w:val="20"/>
                <w:lang w:bidi="ar"/>
              </w:rPr>
              <w:t>≥80</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5E5421">
            <w:pPr>
              <w:widowControl/>
              <w:ind w:firstLine="0" w:firstLineChars="0"/>
              <w:jc w:val="center"/>
              <w:textAlignment w:val="center"/>
              <w:rPr>
                <w:rFonts w:eastAsia="仿宋_GB2312"/>
                <w:sz w:val="20"/>
                <w:szCs w:val="20"/>
              </w:rPr>
            </w:pPr>
            <w:r>
              <w:rPr>
                <w:rFonts w:eastAsia="仿宋_GB2312"/>
                <w:kern w:val="0"/>
                <w:sz w:val="20"/>
                <w:szCs w:val="20"/>
                <w:lang w:bidi="ar"/>
              </w:rPr>
              <w:t>15～80</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62A7C4">
            <w:pPr>
              <w:widowControl/>
              <w:ind w:firstLine="0" w:firstLineChars="0"/>
              <w:jc w:val="center"/>
              <w:textAlignment w:val="center"/>
              <w:rPr>
                <w:rFonts w:eastAsia="仿宋_GB2312"/>
                <w:sz w:val="20"/>
                <w:szCs w:val="20"/>
              </w:rPr>
            </w:pPr>
            <w:r>
              <w:rPr>
                <w:rFonts w:eastAsia="仿宋_GB2312"/>
                <w:kern w:val="0"/>
                <w:sz w:val="20"/>
                <w:szCs w:val="20"/>
                <w:lang w:bidi="ar"/>
              </w:rPr>
              <w:t>&lt;15</w:t>
            </w:r>
          </w:p>
        </w:tc>
        <w:tc>
          <w:tcPr>
            <w:tcW w:w="21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507693">
            <w:pPr>
              <w:widowControl/>
              <w:ind w:firstLine="0" w:firstLineChars="0"/>
              <w:jc w:val="center"/>
              <w:textAlignment w:val="center"/>
              <w:rPr>
                <w:rFonts w:eastAsia="仿宋_GB2312"/>
                <w:sz w:val="20"/>
                <w:szCs w:val="20"/>
              </w:rPr>
            </w:pPr>
            <w:r>
              <w:rPr>
                <w:rFonts w:eastAsia="仿宋_GB2312"/>
                <w:kern w:val="0"/>
                <w:sz w:val="20"/>
                <w:szCs w:val="20"/>
                <w:lang w:bidi="ar"/>
              </w:rPr>
              <w:t>建筑物高度</w:t>
            </w:r>
          </w:p>
        </w:tc>
      </w:tr>
      <w:tr w14:paraId="4EC9FFF4">
        <w:tblPrEx>
          <w:tblCellMar>
            <w:top w:w="0" w:type="dxa"/>
            <w:left w:w="108" w:type="dxa"/>
            <w:bottom w:w="0" w:type="dxa"/>
            <w:right w:w="108" w:type="dxa"/>
          </w:tblCellMar>
        </w:tblPrEx>
        <w:trPr>
          <w:trHeight w:val="285"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3709C6">
            <w:pPr>
              <w:ind w:firstLine="400"/>
              <w:jc w:val="center"/>
              <w:rPr>
                <w:rFonts w:eastAsia="仿宋_GB2312"/>
                <w:sz w:val="20"/>
                <w:szCs w:val="20"/>
              </w:rPr>
            </w:pP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160451">
            <w:pPr>
              <w:ind w:firstLine="400"/>
              <w:jc w:val="center"/>
              <w:rPr>
                <w:rFonts w:eastAsia="仿宋_GB2312"/>
                <w:sz w:val="20"/>
                <w:szCs w:val="20"/>
              </w:rPr>
            </w:pPr>
          </w:p>
        </w:tc>
        <w:tc>
          <w:tcPr>
            <w:tcW w:w="298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0A843A">
            <w:pPr>
              <w:ind w:firstLine="400"/>
              <w:jc w:val="center"/>
              <w:rPr>
                <w:rFonts w:eastAsia="仿宋_GB2312"/>
                <w:sz w:val="20"/>
                <w:szCs w:val="20"/>
              </w:rPr>
            </w:pPr>
          </w:p>
        </w:tc>
        <w:tc>
          <w:tcPr>
            <w:tcW w:w="11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0C2CA7">
            <w:pPr>
              <w:widowControl/>
              <w:ind w:firstLine="0" w:firstLineChars="0"/>
              <w:jc w:val="center"/>
              <w:textAlignment w:val="center"/>
              <w:rPr>
                <w:rFonts w:eastAsia="仿宋_GB2312"/>
                <w:sz w:val="20"/>
                <w:szCs w:val="20"/>
              </w:rPr>
            </w:pPr>
            <w:r>
              <w:rPr>
                <w:rFonts w:eastAsia="仿宋_GB2312"/>
                <w:kern w:val="0"/>
                <w:sz w:val="20"/>
                <w:szCs w:val="20"/>
                <w:lang w:bidi="ar"/>
              </w:rPr>
              <w:t>平方米</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1552F8">
            <w:pPr>
              <w:widowControl/>
              <w:ind w:firstLine="0" w:firstLineChars="0"/>
              <w:jc w:val="center"/>
              <w:textAlignment w:val="center"/>
              <w:rPr>
                <w:rFonts w:eastAsia="仿宋_GB2312"/>
                <w:sz w:val="20"/>
                <w:szCs w:val="20"/>
              </w:rPr>
            </w:pPr>
            <w:r>
              <w:rPr>
                <w:rFonts w:eastAsia="仿宋_GB2312"/>
                <w:kern w:val="0"/>
                <w:sz w:val="20"/>
                <w:szCs w:val="20"/>
                <w:lang w:bidi="ar"/>
              </w:rPr>
              <w:t>≥8000</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6024C1">
            <w:pPr>
              <w:widowControl/>
              <w:ind w:firstLine="0" w:firstLineChars="0"/>
              <w:jc w:val="center"/>
              <w:textAlignment w:val="center"/>
              <w:rPr>
                <w:rFonts w:eastAsia="仿宋_GB2312"/>
                <w:sz w:val="20"/>
                <w:szCs w:val="20"/>
              </w:rPr>
            </w:pPr>
            <w:r>
              <w:rPr>
                <w:rFonts w:eastAsia="仿宋_GB2312"/>
                <w:kern w:val="0"/>
                <w:sz w:val="20"/>
                <w:szCs w:val="20"/>
                <w:lang w:bidi="ar"/>
              </w:rPr>
              <w:t>1000～8000</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0D06C7">
            <w:pPr>
              <w:widowControl/>
              <w:ind w:firstLine="0" w:firstLineChars="0"/>
              <w:jc w:val="center"/>
              <w:textAlignment w:val="center"/>
              <w:rPr>
                <w:rFonts w:eastAsia="仿宋_GB2312"/>
                <w:sz w:val="20"/>
                <w:szCs w:val="20"/>
              </w:rPr>
            </w:pPr>
            <w:r>
              <w:rPr>
                <w:rFonts w:eastAsia="仿宋_GB2312"/>
                <w:kern w:val="0"/>
                <w:sz w:val="20"/>
                <w:szCs w:val="20"/>
                <w:lang w:bidi="ar"/>
              </w:rPr>
              <w:t>&lt;1000</w:t>
            </w:r>
          </w:p>
        </w:tc>
        <w:tc>
          <w:tcPr>
            <w:tcW w:w="21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7AC9C9">
            <w:pPr>
              <w:widowControl/>
              <w:ind w:firstLine="0" w:firstLineChars="0"/>
              <w:jc w:val="center"/>
              <w:textAlignment w:val="center"/>
              <w:rPr>
                <w:rFonts w:eastAsia="仿宋_GB2312"/>
                <w:sz w:val="20"/>
                <w:szCs w:val="20"/>
              </w:rPr>
            </w:pPr>
            <w:r>
              <w:rPr>
                <w:rFonts w:eastAsia="仿宋_GB2312"/>
                <w:kern w:val="0"/>
                <w:sz w:val="20"/>
                <w:szCs w:val="20"/>
                <w:lang w:bidi="ar"/>
              </w:rPr>
              <w:t>单体建筑面积</w:t>
            </w:r>
          </w:p>
        </w:tc>
      </w:tr>
      <w:tr w14:paraId="585E052B">
        <w:tblPrEx>
          <w:tblCellMar>
            <w:top w:w="0" w:type="dxa"/>
            <w:left w:w="108" w:type="dxa"/>
            <w:bottom w:w="0" w:type="dxa"/>
            <w:right w:w="108" w:type="dxa"/>
          </w:tblCellMar>
        </w:tblPrEx>
        <w:trPr>
          <w:trHeight w:val="285"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C75B94">
            <w:pPr>
              <w:ind w:firstLine="400"/>
              <w:jc w:val="center"/>
              <w:rPr>
                <w:rFonts w:eastAsia="仿宋_GB2312"/>
                <w:sz w:val="20"/>
                <w:szCs w:val="20"/>
              </w:rPr>
            </w:pP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EF1C59">
            <w:pPr>
              <w:ind w:firstLine="400"/>
              <w:jc w:val="center"/>
              <w:rPr>
                <w:rFonts w:eastAsia="仿宋_GB2312"/>
                <w:sz w:val="20"/>
                <w:szCs w:val="20"/>
              </w:rPr>
            </w:pPr>
          </w:p>
        </w:tc>
        <w:tc>
          <w:tcPr>
            <w:tcW w:w="298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309DA3">
            <w:pPr>
              <w:ind w:firstLine="400"/>
              <w:jc w:val="center"/>
              <w:rPr>
                <w:rFonts w:eastAsia="仿宋_GB2312"/>
                <w:sz w:val="20"/>
                <w:szCs w:val="20"/>
              </w:rPr>
            </w:pPr>
          </w:p>
        </w:tc>
        <w:tc>
          <w:tcPr>
            <w:tcW w:w="11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64BF77">
            <w:pPr>
              <w:widowControl/>
              <w:ind w:firstLine="0" w:firstLineChars="0"/>
              <w:jc w:val="center"/>
              <w:textAlignment w:val="center"/>
              <w:rPr>
                <w:rFonts w:eastAsia="仿宋_GB2312"/>
                <w:sz w:val="20"/>
                <w:szCs w:val="20"/>
              </w:rPr>
            </w:pPr>
            <w:r>
              <w:rPr>
                <w:rFonts w:eastAsia="仿宋_GB2312"/>
                <w:kern w:val="0"/>
                <w:sz w:val="20"/>
                <w:szCs w:val="20"/>
                <w:lang w:bidi="ar"/>
              </w:rPr>
              <w:t>万元</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F3534A">
            <w:pPr>
              <w:widowControl/>
              <w:ind w:firstLine="0" w:firstLineChars="0"/>
              <w:jc w:val="center"/>
              <w:textAlignment w:val="center"/>
              <w:rPr>
                <w:rFonts w:eastAsia="仿宋_GB2312"/>
                <w:sz w:val="20"/>
                <w:szCs w:val="20"/>
              </w:rPr>
            </w:pPr>
            <w:r>
              <w:rPr>
                <w:rFonts w:eastAsia="仿宋_GB2312"/>
                <w:kern w:val="0"/>
                <w:sz w:val="20"/>
                <w:szCs w:val="20"/>
                <w:lang w:bidi="ar"/>
              </w:rPr>
              <w:t>≥500</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854588">
            <w:pPr>
              <w:widowControl/>
              <w:ind w:firstLine="0" w:firstLineChars="0"/>
              <w:jc w:val="center"/>
              <w:textAlignment w:val="center"/>
              <w:rPr>
                <w:rFonts w:eastAsia="仿宋_GB2312"/>
                <w:sz w:val="20"/>
                <w:szCs w:val="20"/>
              </w:rPr>
            </w:pPr>
            <w:r>
              <w:rPr>
                <w:rFonts w:eastAsia="仿宋_GB2312"/>
                <w:kern w:val="0"/>
                <w:sz w:val="20"/>
                <w:szCs w:val="20"/>
                <w:lang w:bidi="ar"/>
              </w:rPr>
              <w:t>100～500</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A92CBD">
            <w:pPr>
              <w:widowControl/>
              <w:ind w:firstLine="0" w:firstLineChars="0"/>
              <w:jc w:val="center"/>
              <w:textAlignment w:val="center"/>
              <w:rPr>
                <w:rFonts w:eastAsia="仿宋_GB2312"/>
                <w:sz w:val="20"/>
                <w:szCs w:val="20"/>
              </w:rPr>
            </w:pPr>
            <w:r>
              <w:rPr>
                <w:rFonts w:eastAsia="仿宋_GB2312"/>
                <w:kern w:val="0"/>
                <w:sz w:val="20"/>
                <w:szCs w:val="20"/>
                <w:lang w:bidi="ar"/>
              </w:rPr>
              <w:t>&lt;100</w:t>
            </w:r>
          </w:p>
        </w:tc>
        <w:tc>
          <w:tcPr>
            <w:tcW w:w="21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CA097D">
            <w:pPr>
              <w:widowControl/>
              <w:ind w:firstLine="0" w:firstLineChars="0"/>
              <w:jc w:val="center"/>
              <w:textAlignment w:val="center"/>
              <w:rPr>
                <w:rFonts w:eastAsia="仿宋_GB2312"/>
                <w:sz w:val="20"/>
                <w:szCs w:val="20"/>
              </w:rPr>
            </w:pPr>
            <w:r>
              <w:rPr>
                <w:rFonts w:eastAsia="仿宋_GB2312"/>
                <w:kern w:val="0"/>
                <w:sz w:val="20"/>
                <w:szCs w:val="20"/>
                <w:lang w:bidi="ar"/>
              </w:rPr>
              <w:t>单项工程合同额</w:t>
            </w:r>
          </w:p>
        </w:tc>
      </w:tr>
      <w:tr w14:paraId="7E571F5E">
        <w:tblPrEx>
          <w:tblCellMar>
            <w:top w:w="0" w:type="dxa"/>
            <w:left w:w="108" w:type="dxa"/>
            <w:bottom w:w="0" w:type="dxa"/>
            <w:right w:w="108" w:type="dxa"/>
          </w:tblCellMar>
        </w:tblPrEx>
        <w:trPr>
          <w:trHeight w:val="285" w:hRule="atLeast"/>
          <w:jc w:val="center"/>
        </w:trPr>
        <w:tc>
          <w:tcPr>
            <w:tcW w:w="64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24C69C4">
            <w:pPr>
              <w:widowControl/>
              <w:ind w:firstLine="0" w:firstLineChars="0"/>
              <w:jc w:val="center"/>
              <w:textAlignment w:val="center"/>
              <w:rPr>
                <w:rFonts w:eastAsia="仿宋_GB2312"/>
                <w:sz w:val="20"/>
                <w:szCs w:val="20"/>
              </w:rPr>
            </w:pPr>
            <w:r>
              <w:rPr>
                <w:rFonts w:eastAsia="仿宋_GB2312"/>
                <w:kern w:val="0"/>
                <w:sz w:val="20"/>
                <w:szCs w:val="20"/>
                <w:lang w:bidi="ar"/>
              </w:rPr>
              <w:t>11</w:t>
            </w:r>
          </w:p>
        </w:tc>
        <w:tc>
          <w:tcPr>
            <w:tcW w:w="201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D4170C7">
            <w:pPr>
              <w:widowControl/>
              <w:ind w:firstLine="0" w:firstLineChars="0"/>
              <w:jc w:val="center"/>
              <w:textAlignment w:val="center"/>
              <w:rPr>
                <w:rFonts w:eastAsia="仿宋_GB2312"/>
                <w:sz w:val="20"/>
                <w:szCs w:val="20"/>
              </w:rPr>
            </w:pPr>
            <w:r>
              <w:rPr>
                <w:rFonts w:eastAsia="仿宋_GB2312"/>
                <w:kern w:val="0"/>
                <w:sz w:val="20"/>
                <w:szCs w:val="20"/>
                <w:lang w:bidi="ar"/>
              </w:rPr>
              <w:t>预应力工程</w:t>
            </w:r>
          </w:p>
        </w:tc>
        <w:tc>
          <w:tcPr>
            <w:tcW w:w="298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0EC7EDF">
            <w:pPr>
              <w:widowControl/>
              <w:ind w:firstLine="0" w:firstLineChars="0"/>
              <w:jc w:val="center"/>
              <w:textAlignment w:val="center"/>
              <w:rPr>
                <w:rFonts w:eastAsia="仿宋_GB2312"/>
                <w:sz w:val="20"/>
                <w:szCs w:val="20"/>
              </w:rPr>
            </w:pPr>
            <w:r>
              <w:rPr>
                <w:rFonts w:eastAsia="仿宋_GB2312"/>
                <w:kern w:val="0"/>
                <w:sz w:val="20"/>
                <w:szCs w:val="20"/>
                <w:lang w:bidi="ar"/>
              </w:rPr>
              <w:t>各类房屋建筑预应力工程</w:t>
            </w:r>
          </w:p>
        </w:tc>
        <w:tc>
          <w:tcPr>
            <w:tcW w:w="11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A491A6">
            <w:pPr>
              <w:widowControl/>
              <w:ind w:firstLine="0" w:firstLineChars="0"/>
              <w:jc w:val="center"/>
              <w:textAlignment w:val="center"/>
              <w:rPr>
                <w:rFonts w:eastAsia="仿宋_GB2312"/>
                <w:sz w:val="20"/>
                <w:szCs w:val="20"/>
              </w:rPr>
            </w:pPr>
            <w:r>
              <w:rPr>
                <w:rFonts w:eastAsia="仿宋_GB2312"/>
                <w:kern w:val="0"/>
                <w:sz w:val="20"/>
                <w:szCs w:val="20"/>
                <w:lang w:bidi="ar"/>
              </w:rPr>
              <w:t>米</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38B86C">
            <w:pPr>
              <w:widowControl/>
              <w:ind w:firstLine="0" w:firstLineChars="0"/>
              <w:jc w:val="center"/>
              <w:textAlignment w:val="center"/>
              <w:rPr>
                <w:rFonts w:eastAsia="仿宋_GB2312"/>
                <w:sz w:val="20"/>
                <w:szCs w:val="20"/>
              </w:rPr>
            </w:pPr>
            <w:r>
              <w:rPr>
                <w:rFonts w:eastAsia="仿宋_GB2312"/>
                <w:kern w:val="0"/>
                <w:sz w:val="20"/>
                <w:szCs w:val="20"/>
                <w:lang w:bidi="ar"/>
              </w:rPr>
              <w:t>≥30</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1C8EA8">
            <w:pPr>
              <w:widowControl/>
              <w:ind w:firstLine="0" w:firstLineChars="0"/>
              <w:jc w:val="center"/>
              <w:textAlignment w:val="center"/>
              <w:rPr>
                <w:rFonts w:eastAsia="仿宋_GB2312"/>
                <w:sz w:val="20"/>
                <w:szCs w:val="20"/>
              </w:rPr>
            </w:pPr>
            <w:r>
              <w:rPr>
                <w:rFonts w:eastAsia="仿宋_GB2312"/>
                <w:kern w:val="0"/>
                <w:sz w:val="20"/>
                <w:szCs w:val="20"/>
                <w:lang w:bidi="ar"/>
              </w:rPr>
              <w:t>10～30</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431DF8">
            <w:pPr>
              <w:widowControl/>
              <w:ind w:firstLine="0" w:firstLineChars="0"/>
              <w:jc w:val="center"/>
              <w:textAlignment w:val="center"/>
              <w:rPr>
                <w:rFonts w:eastAsia="仿宋_GB2312"/>
                <w:sz w:val="20"/>
                <w:szCs w:val="20"/>
              </w:rPr>
            </w:pPr>
            <w:r>
              <w:rPr>
                <w:rFonts w:eastAsia="仿宋_GB2312"/>
                <w:kern w:val="0"/>
                <w:sz w:val="20"/>
                <w:szCs w:val="20"/>
                <w:lang w:bidi="ar"/>
              </w:rPr>
              <w:t>&lt;10</w:t>
            </w:r>
          </w:p>
        </w:tc>
        <w:tc>
          <w:tcPr>
            <w:tcW w:w="21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51DEFA">
            <w:pPr>
              <w:widowControl/>
              <w:ind w:firstLine="0" w:firstLineChars="0"/>
              <w:jc w:val="center"/>
              <w:textAlignment w:val="center"/>
              <w:rPr>
                <w:rFonts w:eastAsia="仿宋_GB2312"/>
                <w:sz w:val="20"/>
                <w:szCs w:val="20"/>
              </w:rPr>
            </w:pPr>
            <w:r>
              <w:rPr>
                <w:rFonts w:eastAsia="仿宋_GB2312"/>
                <w:kern w:val="0"/>
                <w:sz w:val="20"/>
                <w:szCs w:val="20"/>
                <w:lang w:bidi="ar"/>
              </w:rPr>
              <w:t>跨度</w:t>
            </w:r>
          </w:p>
        </w:tc>
      </w:tr>
      <w:tr w14:paraId="56D2784A">
        <w:tblPrEx>
          <w:tblCellMar>
            <w:top w:w="0" w:type="dxa"/>
            <w:left w:w="108" w:type="dxa"/>
            <w:bottom w:w="0" w:type="dxa"/>
            <w:right w:w="108" w:type="dxa"/>
          </w:tblCellMar>
        </w:tblPrEx>
        <w:trPr>
          <w:trHeight w:val="285"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0DF4AE">
            <w:pPr>
              <w:ind w:firstLine="400"/>
              <w:jc w:val="center"/>
              <w:rPr>
                <w:rFonts w:eastAsia="仿宋_GB2312"/>
                <w:sz w:val="20"/>
                <w:szCs w:val="20"/>
              </w:rPr>
            </w:pP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6215AB">
            <w:pPr>
              <w:ind w:firstLine="400"/>
              <w:jc w:val="left"/>
              <w:rPr>
                <w:rFonts w:eastAsia="仿宋_GB2312"/>
                <w:sz w:val="20"/>
                <w:szCs w:val="20"/>
              </w:rPr>
            </w:pPr>
          </w:p>
        </w:tc>
        <w:tc>
          <w:tcPr>
            <w:tcW w:w="298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9A7809">
            <w:pPr>
              <w:ind w:firstLine="400"/>
              <w:jc w:val="left"/>
              <w:rPr>
                <w:rFonts w:eastAsia="仿宋_GB2312"/>
                <w:sz w:val="20"/>
                <w:szCs w:val="20"/>
              </w:rPr>
            </w:pPr>
          </w:p>
        </w:tc>
        <w:tc>
          <w:tcPr>
            <w:tcW w:w="11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493E33">
            <w:pPr>
              <w:widowControl/>
              <w:ind w:firstLine="0" w:firstLineChars="0"/>
              <w:jc w:val="center"/>
              <w:textAlignment w:val="center"/>
              <w:rPr>
                <w:rFonts w:eastAsia="仿宋_GB2312"/>
                <w:sz w:val="20"/>
                <w:szCs w:val="20"/>
              </w:rPr>
            </w:pPr>
            <w:r>
              <w:rPr>
                <w:rFonts w:eastAsia="仿宋_GB2312"/>
                <w:kern w:val="0"/>
                <w:sz w:val="20"/>
                <w:szCs w:val="20"/>
                <w:lang w:bidi="ar"/>
              </w:rPr>
              <w:t>万元</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E99020">
            <w:pPr>
              <w:widowControl/>
              <w:ind w:firstLine="0" w:firstLineChars="0"/>
              <w:jc w:val="center"/>
              <w:textAlignment w:val="center"/>
              <w:rPr>
                <w:rFonts w:eastAsia="仿宋_GB2312"/>
                <w:sz w:val="20"/>
                <w:szCs w:val="20"/>
              </w:rPr>
            </w:pPr>
            <w:r>
              <w:rPr>
                <w:rFonts w:eastAsia="仿宋_GB2312"/>
                <w:kern w:val="0"/>
                <w:sz w:val="20"/>
                <w:szCs w:val="20"/>
                <w:lang w:bidi="ar"/>
              </w:rPr>
              <w:t>≥800</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24A91B">
            <w:pPr>
              <w:widowControl/>
              <w:ind w:firstLine="0" w:firstLineChars="0"/>
              <w:jc w:val="center"/>
              <w:textAlignment w:val="center"/>
              <w:rPr>
                <w:rFonts w:eastAsia="仿宋_GB2312"/>
                <w:sz w:val="20"/>
                <w:szCs w:val="20"/>
              </w:rPr>
            </w:pPr>
            <w:r>
              <w:rPr>
                <w:rFonts w:eastAsia="仿宋_GB2312"/>
                <w:kern w:val="0"/>
                <w:sz w:val="20"/>
                <w:szCs w:val="20"/>
                <w:lang w:bidi="ar"/>
              </w:rPr>
              <w:t>100～800</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CAA82A">
            <w:pPr>
              <w:widowControl/>
              <w:ind w:firstLine="0" w:firstLineChars="0"/>
              <w:jc w:val="center"/>
              <w:textAlignment w:val="center"/>
              <w:rPr>
                <w:rFonts w:eastAsia="仿宋_GB2312"/>
                <w:sz w:val="20"/>
                <w:szCs w:val="20"/>
              </w:rPr>
            </w:pPr>
            <w:r>
              <w:rPr>
                <w:rFonts w:eastAsia="仿宋_GB2312"/>
                <w:kern w:val="0"/>
                <w:sz w:val="20"/>
                <w:szCs w:val="20"/>
                <w:lang w:bidi="ar"/>
              </w:rPr>
              <w:t>&lt;100</w:t>
            </w:r>
          </w:p>
        </w:tc>
        <w:tc>
          <w:tcPr>
            <w:tcW w:w="21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D64938">
            <w:pPr>
              <w:widowControl/>
              <w:ind w:firstLine="0" w:firstLineChars="0"/>
              <w:jc w:val="center"/>
              <w:textAlignment w:val="center"/>
              <w:rPr>
                <w:rFonts w:eastAsia="仿宋_GB2312"/>
                <w:sz w:val="20"/>
                <w:szCs w:val="20"/>
              </w:rPr>
            </w:pPr>
            <w:r>
              <w:rPr>
                <w:rFonts w:eastAsia="仿宋_GB2312"/>
                <w:kern w:val="0"/>
                <w:sz w:val="20"/>
                <w:szCs w:val="20"/>
                <w:lang w:bidi="ar"/>
              </w:rPr>
              <w:t>单项工程合同额</w:t>
            </w:r>
          </w:p>
        </w:tc>
      </w:tr>
      <w:tr w14:paraId="37DF8984">
        <w:tblPrEx>
          <w:tblCellMar>
            <w:top w:w="0" w:type="dxa"/>
            <w:left w:w="108" w:type="dxa"/>
            <w:bottom w:w="0" w:type="dxa"/>
            <w:right w:w="108" w:type="dxa"/>
          </w:tblCellMar>
        </w:tblPrEx>
        <w:trPr>
          <w:trHeight w:val="285"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50B5D5">
            <w:pPr>
              <w:ind w:firstLine="400"/>
              <w:jc w:val="center"/>
              <w:rPr>
                <w:rFonts w:eastAsia="仿宋_GB2312"/>
                <w:sz w:val="20"/>
                <w:szCs w:val="20"/>
              </w:rPr>
            </w:pP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495A1A">
            <w:pPr>
              <w:ind w:firstLine="400"/>
              <w:jc w:val="left"/>
              <w:rPr>
                <w:rFonts w:eastAsia="仿宋_GB2312"/>
                <w:sz w:val="20"/>
                <w:szCs w:val="20"/>
              </w:rPr>
            </w:pPr>
          </w:p>
        </w:tc>
        <w:tc>
          <w:tcPr>
            <w:tcW w:w="2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BC8292">
            <w:pPr>
              <w:widowControl/>
              <w:ind w:firstLine="400"/>
              <w:jc w:val="left"/>
              <w:textAlignment w:val="center"/>
              <w:rPr>
                <w:rFonts w:eastAsia="仿宋_GB2312"/>
                <w:sz w:val="20"/>
                <w:szCs w:val="20"/>
              </w:rPr>
            </w:pPr>
            <w:r>
              <w:rPr>
                <w:rFonts w:eastAsia="仿宋_GB2312"/>
                <w:kern w:val="0"/>
                <w:sz w:val="20"/>
                <w:szCs w:val="20"/>
                <w:lang w:bidi="ar"/>
              </w:rPr>
              <w:t>机械和人工拆除工程</w:t>
            </w:r>
          </w:p>
        </w:tc>
        <w:tc>
          <w:tcPr>
            <w:tcW w:w="11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6D18C2">
            <w:pPr>
              <w:widowControl/>
              <w:ind w:firstLine="0" w:firstLineChars="0"/>
              <w:jc w:val="center"/>
              <w:textAlignment w:val="center"/>
              <w:rPr>
                <w:rFonts w:eastAsia="仿宋_GB2312"/>
                <w:sz w:val="20"/>
                <w:szCs w:val="20"/>
              </w:rPr>
            </w:pPr>
            <w:r>
              <w:rPr>
                <w:rFonts w:eastAsia="仿宋_GB2312"/>
                <w:kern w:val="0"/>
                <w:sz w:val="20"/>
                <w:szCs w:val="20"/>
                <w:lang w:bidi="ar"/>
              </w:rPr>
              <w:t>万元</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238135">
            <w:pPr>
              <w:widowControl/>
              <w:ind w:firstLine="0" w:firstLineChars="0"/>
              <w:jc w:val="center"/>
              <w:textAlignment w:val="center"/>
              <w:rPr>
                <w:rFonts w:eastAsia="仿宋_GB2312"/>
                <w:sz w:val="20"/>
                <w:szCs w:val="20"/>
              </w:rPr>
            </w:pPr>
            <w:r>
              <w:rPr>
                <w:rFonts w:eastAsia="仿宋_GB2312"/>
                <w:kern w:val="0"/>
                <w:sz w:val="20"/>
                <w:szCs w:val="20"/>
                <w:lang w:bidi="ar"/>
              </w:rPr>
              <w:t>≥500</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BB7311">
            <w:pPr>
              <w:widowControl/>
              <w:ind w:firstLine="0" w:firstLineChars="0"/>
              <w:jc w:val="center"/>
              <w:textAlignment w:val="center"/>
              <w:rPr>
                <w:rFonts w:eastAsia="仿宋_GB2312"/>
                <w:sz w:val="20"/>
                <w:szCs w:val="20"/>
              </w:rPr>
            </w:pPr>
            <w:r>
              <w:rPr>
                <w:rFonts w:eastAsia="仿宋_GB2312"/>
                <w:kern w:val="0"/>
                <w:sz w:val="20"/>
                <w:szCs w:val="20"/>
                <w:lang w:bidi="ar"/>
              </w:rPr>
              <w:t>200～500</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C968A1">
            <w:pPr>
              <w:widowControl/>
              <w:ind w:firstLine="0" w:firstLineChars="0"/>
              <w:jc w:val="center"/>
              <w:textAlignment w:val="center"/>
              <w:rPr>
                <w:rFonts w:eastAsia="仿宋_GB2312"/>
                <w:sz w:val="20"/>
                <w:szCs w:val="20"/>
              </w:rPr>
            </w:pPr>
            <w:r>
              <w:rPr>
                <w:rFonts w:eastAsia="仿宋_GB2312"/>
                <w:kern w:val="0"/>
                <w:sz w:val="20"/>
                <w:szCs w:val="20"/>
                <w:lang w:bidi="ar"/>
              </w:rPr>
              <w:t>&lt;200</w:t>
            </w:r>
          </w:p>
        </w:tc>
        <w:tc>
          <w:tcPr>
            <w:tcW w:w="21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EA6F64">
            <w:pPr>
              <w:widowControl/>
              <w:ind w:firstLine="0" w:firstLineChars="0"/>
              <w:jc w:val="center"/>
              <w:textAlignment w:val="center"/>
              <w:rPr>
                <w:rFonts w:eastAsia="仿宋_GB2312"/>
                <w:sz w:val="20"/>
                <w:szCs w:val="20"/>
              </w:rPr>
            </w:pPr>
            <w:r>
              <w:rPr>
                <w:rFonts w:eastAsia="仿宋_GB2312"/>
                <w:kern w:val="0"/>
                <w:sz w:val="20"/>
                <w:szCs w:val="20"/>
                <w:lang w:bidi="ar"/>
              </w:rPr>
              <w:t>单项工程合同额</w:t>
            </w:r>
          </w:p>
        </w:tc>
      </w:tr>
      <w:tr w14:paraId="21896A4A">
        <w:tblPrEx>
          <w:tblCellMar>
            <w:top w:w="0" w:type="dxa"/>
            <w:left w:w="108" w:type="dxa"/>
            <w:bottom w:w="0" w:type="dxa"/>
            <w:right w:w="108" w:type="dxa"/>
          </w:tblCellMar>
        </w:tblPrEx>
        <w:trPr>
          <w:trHeight w:val="285" w:hRule="atLeast"/>
          <w:jc w:val="center"/>
        </w:trPr>
        <w:tc>
          <w:tcPr>
            <w:tcW w:w="64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9C81B20">
            <w:pPr>
              <w:widowControl/>
              <w:ind w:firstLine="0" w:firstLineChars="0"/>
              <w:jc w:val="center"/>
              <w:textAlignment w:val="center"/>
              <w:rPr>
                <w:rFonts w:eastAsia="仿宋_GB2312"/>
                <w:sz w:val="20"/>
                <w:szCs w:val="20"/>
              </w:rPr>
            </w:pPr>
            <w:r>
              <w:rPr>
                <w:rFonts w:eastAsia="仿宋_GB2312"/>
                <w:kern w:val="0"/>
                <w:sz w:val="20"/>
                <w:szCs w:val="20"/>
                <w:lang w:bidi="ar"/>
              </w:rPr>
              <w:t>1</w:t>
            </w:r>
            <w:r>
              <w:rPr>
                <w:rFonts w:hint="eastAsia" w:eastAsia="仿宋_GB2312"/>
                <w:kern w:val="0"/>
                <w:sz w:val="20"/>
                <w:szCs w:val="20"/>
                <w:lang w:bidi="ar"/>
              </w:rPr>
              <w:t>2</w:t>
            </w:r>
          </w:p>
        </w:tc>
        <w:tc>
          <w:tcPr>
            <w:tcW w:w="201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988DEC4">
            <w:pPr>
              <w:widowControl/>
              <w:ind w:firstLine="0" w:firstLineChars="0"/>
              <w:jc w:val="center"/>
              <w:textAlignment w:val="center"/>
              <w:rPr>
                <w:rFonts w:eastAsia="仿宋_GB2312"/>
                <w:sz w:val="20"/>
                <w:szCs w:val="20"/>
              </w:rPr>
            </w:pPr>
            <w:r>
              <w:rPr>
                <w:rFonts w:eastAsia="仿宋_GB2312"/>
                <w:kern w:val="0"/>
                <w:sz w:val="20"/>
                <w:szCs w:val="20"/>
                <w:lang w:bidi="ar"/>
              </w:rPr>
              <w:t>体育场地设施工程</w:t>
            </w:r>
          </w:p>
        </w:tc>
        <w:tc>
          <w:tcPr>
            <w:tcW w:w="298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8A66229">
            <w:pPr>
              <w:widowControl/>
              <w:ind w:firstLine="400"/>
              <w:jc w:val="left"/>
              <w:textAlignment w:val="center"/>
              <w:rPr>
                <w:rFonts w:eastAsia="仿宋_GB2312"/>
                <w:sz w:val="20"/>
                <w:szCs w:val="20"/>
              </w:rPr>
            </w:pPr>
            <w:r>
              <w:rPr>
                <w:rFonts w:eastAsia="仿宋_GB2312"/>
                <w:kern w:val="0"/>
                <w:sz w:val="20"/>
                <w:szCs w:val="20"/>
                <w:lang w:bidi="ar"/>
              </w:rPr>
              <w:t>高尔夫球场、室内外迷你高尔夫球场和练习场工程</w:t>
            </w:r>
          </w:p>
        </w:tc>
        <w:tc>
          <w:tcPr>
            <w:tcW w:w="11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C00BA8">
            <w:pPr>
              <w:widowControl/>
              <w:ind w:firstLine="0" w:firstLineChars="0"/>
              <w:jc w:val="center"/>
              <w:textAlignment w:val="center"/>
              <w:rPr>
                <w:rFonts w:eastAsia="仿宋_GB2312"/>
                <w:sz w:val="20"/>
                <w:szCs w:val="20"/>
              </w:rPr>
            </w:pPr>
            <w:r>
              <w:rPr>
                <w:rFonts w:eastAsia="仿宋_GB2312"/>
                <w:kern w:val="0"/>
                <w:sz w:val="20"/>
                <w:szCs w:val="20"/>
                <w:lang w:bidi="ar"/>
              </w:rPr>
              <w:t>公顷</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CF9EED">
            <w:pPr>
              <w:widowControl/>
              <w:ind w:firstLine="0" w:firstLineChars="0"/>
              <w:jc w:val="center"/>
              <w:textAlignment w:val="center"/>
              <w:rPr>
                <w:rFonts w:eastAsia="仿宋_GB2312"/>
                <w:sz w:val="20"/>
                <w:szCs w:val="20"/>
              </w:rPr>
            </w:pPr>
            <w:r>
              <w:rPr>
                <w:rFonts w:eastAsia="仿宋_GB2312"/>
                <w:kern w:val="0"/>
                <w:sz w:val="20"/>
                <w:szCs w:val="20"/>
                <w:lang w:bidi="ar"/>
              </w:rPr>
              <w:t>≥55</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AF693A">
            <w:pPr>
              <w:widowControl/>
              <w:ind w:firstLine="0" w:firstLineChars="0"/>
              <w:jc w:val="center"/>
              <w:textAlignment w:val="center"/>
              <w:rPr>
                <w:rFonts w:eastAsia="仿宋_GB2312"/>
                <w:sz w:val="20"/>
                <w:szCs w:val="20"/>
              </w:rPr>
            </w:pPr>
            <w:r>
              <w:rPr>
                <w:rFonts w:eastAsia="仿宋_GB2312"/>
                <w:kern w:val="0"/>
                <w:sz w:val="20"/>
                <w:szCs w:val="20"/>
                <w:lang w:bidi="ar"/>
              </w:rPr>
              <w:t>25～55</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329CD9">
            <w:pPr>
              <w:widowControl/>
              <w:ind w:firstLine="0" w:firstLineChars="0"/>
              <w:jc w:val="center"/>
              <w:textAlignment w:val="center"/>
              <w:rPr>
                <w:rFonts w:eastAsia="仿宋_GB2312"/>
                <w:sz w:val="20"/>
                <w:szCs w:val="20"/>
              </w:rPr>
            </w:pPr>
            <w:r>
              <w:rPr>
                <w:rFonts w:eastAsia="仿宋_GB2312"/>
                <w:kern w:val="0"/>
                <w:sz w:val="20"/>
                <w:szCs w:val="20"/>
                <w:lang w:bidi="ar"/>
              </w:rPr>
              <w:t>&lt;25</w:t>
            </w:r>
          </w:p>
        </w:tc>
        <w:tc>
          <w:tcPr>
            <w:tcW w:w="21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D32C18">
            <w:pPr>
              <w:widowControl/>
              <w:ind w:firstLine="0" w:firstLineChars="0"/>
              <w:jc w:val="center"/>
              <w:textAlignment w:val="center"/>
              <w:rPr>
                <w:rFonts w:eastAsia="仿宋_GB2312"/>
                <w:sz w:val="20"/>
                <w:szCs w:val="20"/>
              </w:rPr>
            </w:pPr>
            <w:r>
              <w:rPr>
                <w:rFonts w:eastAsia="仿宋_GB2312"/>
                <w:kern w:val="0"/>
                <w:sz w:val="20"/>
                <w:szCs w:val="20"/>
                <w:lang w:bidi="ar"/>
              </w:rPr>
              <w:t>单项工程占地面积</w:t>
            </w:r>
          </w:p>
        </w:tc>
      </w:tr>
      <w:tr w14:paraId="477F0C74">
        <w:tblPrEx>
          <w:tblCellMar>
            <w:top w:w="0" w:type="dxa"/>
            <w:left w:w="108" w:type="dxa"/>
            <w:bottom w:w="0" w:type="dxa"/>
            <w:right w:w="108" w:type="dxa"/>
          </w:tblCellMar>
        </w:tblPrEx>
        <w:trPr>
          <w:trHeight w:val="285"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E12A80">
            <w:pPr>
              <w:ind w:firstLine="400"/>
              <w:jc w:val="center"/>
              <w:rPr>
                <w:rFonts w:eastAsia="仿宋_GB2312"/>
                <w:sz w:val="20"/>
                <w:szCs w:val="20"/>
              </w:rPr>
            </w:pP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DE9825">
            <w:pPr>
              <w:ind w:firstLine="400"/>
              <w:jc w:val="center"/>
              <w:rPr>
                <w:rFonts w:eastAsia="仿宋_GB2312"/>
                <w:sz w:val="20"/>
                <w:szCs w:val="20"/>
              </w:rPr>
            </w:pPr>
          </w:p>
        </w:tc>
        <w:tc>
          <w:tcPr>
            <w:tcW w:w="298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1AAACB">
            <w:pPr>
              <w:ind w:firstLine="400"/>
              <w:jc w:val="left"/>
              <w:rPr>
                <w:rFonts w:eastAsia="仿宋_GB2312"/>
                <w:sz w:val="20"/>
                <w:szCs w:val="20"/>
              </w:rPr>
            </w:pPr>
          </w:p>
        </w:tc>
        <w:tc>
          <w:tcPr>
            <w:tcW w:w="11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AB8AB0">
            <w:pPr>
              <w:widowControl/>
              <w:ind w:firstLine="0" w:firstLineChars="0"/>
              <w:jc w:val="center"/>
              <w:textAlignment w:val="center"/>
              <w:rPr>
                <w:rFonts w:eastAsia="仿宋_GB2312"/>
                <w:sz w:val="20"/>
                <w:szCs w:val="20"/>
              </w:rPr>
            </w:pPr>
            <w:r>
              <w:rPr>
                <w:rFonts w:eastAsia="仿宋_GB2312"/>
                <w:kern w:val="0"/>
                <w:sz w:val="20"/>
                <w:szCs w:val="20"/>
                <w:lang w:bidi="ar"/>
              </w:rPr>
              <w:t>万元</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4B74F3">
            <w:pPr>
              <w:widowControl/>
              <w:ind w:firstLine="0" w:firstLineChars="0"/>
              <w:jc w:val="center"/>
              <w:textAlignment w:val="center"/>
              <w:rPr>
                <w:rFonts w:eastAsia="仿宋_GB2312"/>
                <w:sz w:val="20"/>
                <w:szCs w:val="20"/>
              </w:rPr>
            </w:pPr>
            <w:r>
              <w:rPr>
                <w:rFonts w:eastAsia="仿宋_GB2312"/>
                <w:kern w:val="0"/>
                <w:sz w:val="20"/>
                <w:szCs w:val="20"/>
                <w:lang w:bidi="ar"/>
              </w:rPr>
              <w:t>≥3200</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368BF5">
            <w:pPr>
              <w:widowControl/>
              <w:ind w:firstLine="0" w:firstLineChars="0"/>
              <w:jc w:val="center"/>
              <w:textAlignment w:val="center"/>
              <w:rPr>
                <w:rFonts w:eastAsia="仿宋_GB2312"/>
                <w:sz w:val="20"/>
                <w:szCs w:val="20"/>
              </w:rPr>
            </w:pPr>
            <w:r>
              <w:rPr>
                <w:rFonts w:eastAsia="仿宋_GB2312"/>
                <w:kern w:val="0"/>
                <w:sz w:val="20"/>
                <w:szCs w:val="20"/>
                <w:lang w:bidi="ar"/>
              </w:rPr>
              <w:t>300～3200</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8B309F">
            <w:pPr>
              <w:widowControl/>
              <w:ind w:firstLine="0" w:firstLineChars="0"/>
              <w:jc w:val="center"/>
              <w:textAlignment w:val="center"/>
              <w:rPr>
                <w:rFonts w:eastAsia="仿宋_GB2312"/>
                <w:sz w:val="20"/>
                <w:szCs w:val="20"/>
              </w:rPr>
            </w:pPr>
            <w:r>
              <w:rPr>
                <w:rFonts w:eastAsia="仿宋_GB2312"/>
                <w:kern w:val="0"/>
                <w:sz w:val="20"/>
                <w:szCs w:val="20"/>
                <w:lang w:bidi="ar"/>
              </w:rPr>
              <w:t>&lt;300</w:t>
            </w:r>
          </w:p>
        </w:tc>
        <w:tc>
          <w:tcPr>
            <w:tcW w:w="21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6B2DF3">
            <w:pPr>
              <w:widowControl/>
              <w:ind w:firstLine="0" w:firstLineChars="0"/>
              <w:jc w:val="center"/>
              <w:textAlignment w:val="center"/>
              <w:rPr>
                <w:rFonts w:eastAsia="仿宋_GB2312"/>
                <w:sz w:val="20"/>
                <w:szCs w:val="20"/>
              </w:rPr>
            </w:pPr>
            <w:r>
              <w:rPr>
                <w:rFonts w:eastAsia="仿宋_GB2312"/>
                <w:kern w:val="0"/>
                <w:sz w:val="20"/>
                <w:szCs w:val="20"/>
                <w:lang w:bidi="ar"/>
              </w:rPr>
              <w:t>单项工程合同额</w:t>
            </w:r>
          </w:p>
        </w:tc>
      </w:tr>
      <w:tr w14:paraId="5A377BCA">
        <w:tblPrEx>
          <w:tblCellMar>
            <w:top w:w="0" w:type="dxa"/>
            <w:left w:w="108" w:type="dxa"/>
            <w:bottom w:w="0" w:type="dxa"/>
            <w:right w:w="108" w:type="dxa"/>
          </w:tblCellMar>
        </w:tblPrEx>
        <w:trPr>
          <w:trHeight w:val="285"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126CD7">
            <w:pPr>
              <w:ind w:firstLine="400"/>
              <w:jc w:val="center"/>
              <w:rPr>
                <w:rFonts w:eastAsia="仿宋_GB2312"/>
                <w:sz w:val="20"/>
                <w:szCs w:val="20"/>
              </w:rPr>
            </w:pP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704A03">
            <w:pPr>
              <w:ind w:firstLine="400"/>
              <w:jc w:val="center"/>
              <w:rPr>
                <w:rFonts w:eastAsia="仿宋_GB2312"/>
                <w:sz w:val="20"/>
                <w:szCs w:val="20"/>
              </w:rPr>
            </w:pPr>
          </w:p>
        </w:tc>
        <w:tc>
          <w:tcPr>
            <w:tcW w:w="298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BE5FFB">
            <w:pPr>
              <w:ind w:firstLine="400"/>
              <w:jc w:val="left"/>
              <w:rPr>
                <w:rFonts w:eastAsia="仿宋_GB2312"/>
                <w:sz w:val="20"/>
                <w:szCs w:val="20"/>
              </w:rPr>
            </w:pPr>
          </w:p>
        </w:tc>
        <w:tc>
          <w:tcPr>
            <w:tcW w:w="11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732240">
            <w:pPr>
              <w:widowControl/>
              <w:ind w:firstLine="0" w:firstLineChars="0"/>
              <w:jc w:val="center"/>
              <w:textAlignment w:val="center"/>
              <w:rPr>
                <w:rFonts w:eastAsia="仿宋_GB2312"/>
                <w:sz w:val="20"/>
                <w:szCs w:val="20"/>
              </w:rPr>
            </w:pPr>
            <w:r>
              <w:rPr>
                <w:rFonts w:eastAsia="仿宋_GB2312"/>
                <w:kern w:val="0"/>
                <w:sz w:val="20"/>
                <w:szCs w:val="20"/>
                <w:lang w:bidi="ar"/>
              </w:rPr>
              <w:t>洞</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73575D">
            <w:pPr>
              <w:widowControl/>
              <w:ind w:firstLine="0" w:firstLineChars="0"/>
              <w:jc w:val="center"/>
              <w:textAlignment w:val="center"/>
              <w:rPr>
                <w:rFonts w:eastAsia="仿宋_GB2312"/>
                <w:sz w:val="20"/>
                <w:szCs w:val="20"/>
              </w:rPr>
            </w:pPr>
            <w:r>
              <w:rPr>
                <w:rFonts w:eastAsia="仿宋_GB2312"/>
                <w:kern w:val="0"/>
                <w:sz w:val="20"/>
                <w:szCs w:val="20"/>
                <w:lang w:bidi="ar"/>
              </w:rPr>
              <w:t>≥18</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0CDF79">
            <w:pPr>
              <w:widowControl/>
              <w:ind w:firstLine="0" w:firstLineChars="0"/>
              <w:jc w:val="center"/>
              <w:textAlignment w:val="center"/>
              <w:rPr>
                <w:rFonts w:eastAsia="仿宋_GB2312"/>
                <w:sz w:val="20"/>
                <w:szCs w:val="20"/>
              </w:rPr>
            </w:pPr>
            <w:r>
              <w:rPr>
                <w:rFonts w:eastAsia="仿宋_GB2312"/>
                <w:kern w:val="0"/>
                <w:sz w:val="20"/>
                <w:szCs w:val="20"/>
                <w:lang w:bidi="ar"/>
              </w:rPr>
              <w:t>9～18</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7F08ED">
            <w:pPr>
              <w:widowControl/>
              <w:ind w:firstLine="0" w:firstLineChars="0"/>
              <w:jc w:val="center"/>
              <w:textAlignment w:val="center"/>
              <w:rPr>
                <w:rFonts w:eastAsia="仿宋_GB2312"/>
                <w:sz w:val="20"/>
                <w:szCs w:val="20"/>
              </w:rPr>
            </w:pPr>
            <w:r>
              <w:rPr>
                <w:rFonts w:eastAsia="仿宋_GB2312"/>
                <w:kern w:val="0"/>
                <w:sz w:val="20"/>
                <w:szCs w:val="20"/>
                <w:lang w:bidi="ar"/>
              </w:rPr>
              <w:t>&lt;9</w:t>
            </w:r>
          </w:p>
        </w:tc>
        <w:tc>
          <w:tcPr>
            <w:tcW w:w="21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826AA5">
            <w:pPr>
              <w:widowControl/>
              <w:ind w:firstLine="0" w:firstLineChars="0"/>
              <w:jc w:val="center"/>
              <w:textAlignment w:val="center"/>
              <w:rPr>
                <w:rFonts w:eastAsia="仿宋_GB2312"/>
                <w:sz w:val="20"/>
                <w:szCs w:val="20"/>
              </w:rPr>
            </w:pPr>
            <w:r>
              <w:rPr>
                <w:rFonts w:eastAsia="仿宋_GB2312"/>
                <w:kern w:val="0"/>
                <w:sz w:val="20"/>
                <w:szCs w:val="20"/>
                <w:lang w:bidi="ar"/>
              </w:rPr>
              <w:t>洞数</w:t>
            </w:r>
          </w:p>
        </w:tc>
      </w:tr>
      <w:tr w14:paraId="43CC2798">
        <w:tblPrEx>
          <w:tblCellMar>
            <w:top w:w="0" w:type="dxa"/>
            <w:left w:w="108" w:type="dxa"/>
            <w:bottom w:w="0" w:type="dxa"/>
            <w:right w:w="108" w:type="dxa"/>
          </w:tblCellMar>
        </w:tblPrEx>
        <w:trPr>
          <w:trHeight w:val="285"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AEAB62">
            <w:pPr>
              <w:ind w:firstLine="400"/>
              <w:jc w:val="center"/>
              <w:rPr>
                <w:rFonts w:eastAsia="仿宋_GB2312"/>
                <w:sz w:val="20"/>
                <w:szCs w:val="20"/>
              </w:rPr>
            </w:pP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28923E">
            <w:pPr>
              <w:ind w:firstLine="400"/>
              <w:jc w:val="center"/>
              <w:rPr>
                <w:rFonts w:eastAsia="仿宋_GB2312"/>
                <w:sz w:val="20"/>
                <w:szCs w:val="20"/>
              </w:rPr>
            </w:pPr>
          </w:p>
        </w:tc>
        <w:tc>
          <w:tcPr>
            <w:tcW w:w="298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D1D387C">
            <w:pPr>
              <w:widowControl/>
              <w:ind w:firstLine="400"/>
              <w:jc w:val="left"/>
              <w:textAlignment w:val="center"/>
              <w:rPr>
                <w:rFonts w:eastAsia="仿宋_GB2312"/>
                <w:sz w:val="20"/>
                <w:szCs w:val="20"/>
              </w:rPr>
            </w:pPr>
            <w:r>
              <w:rPr>
                <w:rFonts w:eastAsia="仿宋_GB2312"/>
                <w:kern w:val="0"/>
                <w:sz w:val="20"/>
                <w:szCs w:val="20"/>
                <w:lang w:bidi="ar"/>
              </w:rPr>
              <w:t>体育场田径场地设施工程</w:t>
            </w:r>
          </w:p>
        </w:tc>
        <w:tc>
          <w:tcPr>
            <w:tcW w:w="11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748F05">
            <w:pPr>
              <w:widowControl/>
              <w:ind w:firstLine="0" w:firstLineChars="0"/>
              <w:jc w:val="center"/>
              <w:textAlignment w:val="center"/>
              <w:rPr>
                <w:rFonts w:eastAsia="仿宋_GB2312"/>
                <w:sz w:val="20"/>
                <w:szCs w:val="20"/>
              </w:rPr>
            </w:pPr>
            <w:r>
              <w:rPr>
                <w:rFonts w:eastAsia="仿宋_GB2312"/>
                <w:kern w:val="0"/>
                <w:sz w:val="20"/>
                <w:szCs w:val="20"/>
                <w:lang w:bidi="ar"/>
              </w:rPr>
              <w:t>万人</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AE6DBA">
            <w:pPr>
              <w:widowControl/>
              <w:ind w:firstLine="0" w:firstLineChars="0"/>
              <w:jc w:val="center"/>
              <w:textAlignment w:val="center"/>
              <w:rPr>
                <w:rFonts w:eastAsia="仿宋_GB2312"/>
                <w:sz w:val="20"/>
                <w:szCs w:val="20"/>
              </w:rPr>
            </w:pPr>
            <w:r>
              <w:rPr>
                <w:rFonts w:eastAsia="仿宋_GB2312"/>
                <w:kern w:val="0"/>
                <w:sz w:val="20"/>
                <w:szCs w:val="20"/>
                <w:lang w:bidi="ar"/>
              </w:rPr>
              <w:t>≥2</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A18A84">
            <w:pPr>
              <w:widowControl/>
              <w:ind w:firstLine="0" w:firstLineChars="0"/>
              <w:jc w:val="center"/>
              <w:textAlignment w:val="center"/>
              <w:rPr>
                <w:rFonts w:eastAsia="仿宋_GB2312"/>
                <w:sz w:val="20"/>
                <w:szCs w:val="20"/>
              </w:rPr>
            </w:pPr>
            <w:r>
              <w:rPr>
                <w:rFonts w:eastAsia="仿宋_GB2312"/>
                <w:kern w:val="0"/>
                <w:sz w:val="20"/>
                <w:szCs w:val="20"/>
                <w:lang w:bidi="ar"/>
              </w:rPr>
              <w:t>0.5～2</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6317CC">
            <w:pPr>
              <w:widowControl/>
              <w:ind w:firstLine="0" w:firstLineChars="0"/>
              <w:jc w:val="center"/>
              <w:textAlignment w:val="center"/>
              <w:rPr>
                <w:rFonts w:eastAsia="仿宋_GB2312"/>
                <w:sz w:val="20"/>
                <w:szCs w:val="20"/>
              </w:rPr>
            </w:pPr>
            <w:r>
              <w:rPr>
                <w:rFonts w:eastAsia="仿宋_GB2312"/>
                <w:kern w:val="0"/>
                <w:sz w:val="20"/>
                <w:szCs w:val="20"/>
                <w:lang w:bidi="ar"/>
              </w:rPr>
              <w:t>&lt;0.5</w:t>
            </w:r>
          </w:p>
        </w:tc>
        <w:tc>
          <w:tcPr>
            <w:tcW w:w="21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358F99">
            <w:pPr>
              <w:widowControl/>
              <w:ind w:firstLine="0" w:firstLineChars="0"/>
              <w:jc w:val="center"/>
              <w:textAlignment w:val="center"/>
              <w:rPr>
                <w:rFonts w:eastAsia="仿宋_GB2312"/>
                <w:sz w:val="20"/>
                <w:szCs w:val="20"/>
              </w:rPr>
            </w:pPr>
            <w:r>
              <w:rPr>
                <w:rFonts w:eastAsia="仿宋_GB2312"/>
                <w:kern w:val="0"/>
                <w:sz w:val="20"/>
                <w:szCs w:val="20"/>
                <w:lang w:bidi="ar"/>
              </w:rPr>
              <w:t>容纳人数</w:t>
            </w:r>
          </w:p>
        </w:tc>
      </w:tr>
      <w:tr w14:paraId="04F687A2">
        <w:tblPrEx>
          <w:tblCellMar>
            <w:top w:w="0" w:type="dxa"/>
            <w:left w:w="108" w:type="dxa"/>
            <w:bottom w:w="0" w:type="dxa"/>
            <w:right w:w="108" w:type="dxa"/>
          </w:tblCellMar>
        </w:tblPrEx>
        <w:trPr>
          <w:trHeight w:val="285"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78E472">
            <w:pPr>
              <w:ind w:firstLine="400"/>
              <w:jc w:val="center"/>
              <w:rPr>
                <w:rFonts w:eastAsia="仿宋_GB2312"/>
                <w:sz w:val="20"/>
                <w:szCs w:val="20"/>
              </w:rPr>
            </w:pP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DBF909">
            <w:pPr>
              <w:ind w:firstLine="400"/>
              <w:jc w:val="center"/>
              <w:rPr>
                <w:rFonts w:eastAsia="仿宋_GB2312"/>
                <w:sz w:val="20"/>
                <w:szCs w:val="20"/>
              </w:rPr>
            </w:pPr>
          </w:p>
        </w:tc>
        <w:tc>
          <w:tcPr>
            <w:tcW w:w="298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AB31D2">
            <w:pPr>
              <w:ind w:firstLine="400"/>
              <w:jc w:val="left"/>
              <w:rPr>
                <w:rFonts w:eastAsia="仿宋_GB2312"/>
                <w:sz w:val="20"/>
                <w:szCs w:val="20"/>
              </w:rPr>
            </w:pPr>
          </w:p>
        </w:tc>
        <w:tc>
          <w:tcPr>
            <w:tcW w:w="11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429BD3">
            <w:pPr>
              <w:widowControl/>
              <w:ind w:firstLine="0" w:firstLineChars="0"/>
              <w:jc w:val="center"/>
              <w:textAlignment w:val="center"/>
              <w:rPr>
                <w:rFonts w:eastAsia="仿宋_GB2312"/>
                <w:sz w:val="20"/>
                <w:szCs w:val="20"/>
              </w:rPr>
            </w:pPr>
            <w:r>
              <w:rPr>
                <w:rFonts w:eastAsia="仿宋_GB2312"/>
                <w:kern w:val="0"/>
                <w:sz w:val="20"/>
                <w:szCs w:val="20"/>
                <w:lang w:bidi="ar"/>
              </w:rPr>
              <w:t>万元</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A1804D">
            <w:pPr>
              <w:widowControl/>
              <w:ind w:firstLine="0" w:firstLineChars="0"/>
              <w:jc w:val="center"/>
              <w:textAlignment w:val="center"/>
              <w:rPr>
                <w:rFonts w:eastAsia="仿宋_GB2312"/>
                <w:sz w:val="20"/>
                <w:szCs w:val="20"/>
              </w:rPr>
            </w:pPr>
            <w:r>
              <w:rPr>
                <w:rFonts w:eastAsia="仿宋_GB2312"/>
                <w:kern w:val="0"/>
                <w:sz w:val="20"/>
                <w:szCs w:val="20"/>
                <w:lang w:bidi="ar"/>
              </w:rPr>
              <w:t>≥1000</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DD5BCB">
            <w:pPr>
              <w:widowControl/>
              <w:ind w:firstLine="0" w:firstLineChars="0"/>
              <w:jc w:val="center"/>
              <w:textAlignment w:val="center"/>
              <w:rPr>
                <w:rFonts w:eastAsia="仿宋_GB2312"/>
                <w:sz w:val="20"/>
                <w:szCs w:val="20"/>
              </w:rPr>
            </w:pPr>
            <w:r>
              <w:rPr>
                <w:rFonts w:eastAsia="仿宋_GB2312"/>
                <w:kern w:val="0"/>
                <w:sz w:val="20"/>
                <w:szCs w:val="20"/>
                <w:lang w:bidi="ar"/>
              </w:rPr>
              <w:t>300～1000</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C5F6A8">
            <w:pPr>
              <w:widowControl/>
              <w:ind w:firstLine="0" w:firstLineChars="0"/>
              <w:jc w:val="center"/>
              <w:textAlignment w:val="center"/>
              <w:rPr>
                <w:rFonts w:eastAsia="仿宋_GB2312"/>
                <w:sz w:val="20"/>
                <w:szCs w:val="20"/>
              </w:rPr>
            </w:pPr>
            <w:r>
              <w:rPr>
                <w:rFonts w:eastAsia="仿宋_GB2312"/>
                <w:kern w:val="0"/>
                <w:sz w:val="20"/>
                <w:szCs w:val="20"/>
                <w:lang w:bidi="ar"/>
              </w:rPr>
              <w:t>&lt;300</w:t>
            </w:r>
          </w:p>
        </w:tc>
        <w:tc>
          <w:tcPr>
            <w:tcW w:w="21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354606">
            <w:pPr>
              <w:widowControl/>
              <w:ind w:firstLine="0" w:firstLineChars="0"/>
              <w:jc w:val="center"/>
              <w:textAlignment w:val="center"/>
              <w:rPr>
                <w:rFonts w:eastAsia="仿宋_GB2312"/>
                <w:sz w:val="20"/>
                <w:szCs w:val="20"/>
              </w:rPr>
            </w:pPr>
            <w:r>
              <w:rPr>
                <w:rFonts w:eastAsia="仿宋_GB2312"/>
                <w:kern w:val="0"/>
                <w:sz w:val="20"/>
                <w:szCs w:val="20"/>
                <w:lang w:bidi="ar"/>
              </w:rPr>
              <w:t>单项工程合同额</w:t>
            </w:r>
          </w:p>
        </w:tc>
      </w:tr>
      <w:tr w14:paraId="4AD02096">
        <w:tblPrEx>
          <w:tblCellMar>
            <w:top w:w="0" w:type="dxa"/>
            <w:left w:w="108" w:type="dxa"/>
            <w:bottom w:w="0" w:type="dxa"/>
            <w:right w:w="108" w:type="dxa"/>
          </w:tblCellMar>
        </w:tblPrEx>
        <w:trPr>
          <w:trHeight w:val="585"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442EBB">
            <w:pPr>
              <w:ind w:firstLine="400"/>
              <w:jc w:val="center"/>
              <w:rPr>
                <w:rFonts w:eastAsia="仿宋_GB2312"/>
                <w:sz w:val="20"/>
                <w:szCs w:val="20"/>
              </w:rPr>
            </w:pP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610846">
            <w:pPr>
              <w:ind w:firstLine="400"/>
              <w:jc w:val="center"/>
              <w:rPr>
                <w:rFonts w:eastAsia="仿宋_GB2312"/>
                <w:sz w:val="20"/>
                <w:szCs w:val="20"/>
              </w:rPr>
            </w:pPr>
          </w:p>
        </w:tc>
        <w:tc>
          <w:tcPr>
            <w:tcW w:w="2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E7A870">
            <w:pPr>
              <w:widowControl/>
              <w:ind w:firstLine="400"/>
              <w:jc w:val="left"/>
              <w:textAlignment w:val="center"/>
              <w:rPr>
                <w:rFonts w:eastAsia="仿宋_GB2312"/>
                <w:sz w:val="20"/>
                <w:szCs w:val="20"/>
              </w:rPr>
            </w:pPr>
            <w:r>
              <w:rPr>
                <w:rFonts w:eastAsia="仿宋_GB2312"/>
                <w:kern w:val="0"/>
                <w:sz w:val="20"/>
                <w:szCs w:val="20"/>
                <w:lang w:bidi="ar"/>
              </w:rPr>
              <w:t>体育馆（包括游泳馆、冬季项目馆）设施工程</w:t>
            </w:r>
          </w:p>
        </w:tc>
        <w:tc>
          <w:tcPr>
            <w:tcW w:w="11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7F23F9">
            <w:pPr>
              <w:widowControl/>
              <w:ind w:firstLine="0" w:firstLineChars="0"/>
              <w:jc w:val="center"/>
              <w:textAlignment w:val="center"/>
              <w:rPr>
                <w:rFonts w:eastAsia="仿宋_GB2312"/>
                <w:sz w:val="20"/>
                <w:szCs w:val="20"/>
              </w:rPr>
            </w:pPr>
            <w:r>
              <w:rPr>
                <w:rFonts w:eastAsia="仿宋_GB2312"/>
                <w:kern w:val="0"/>
                <w:sz w:val="20"/>
                <w:szCs w:val="20"/>
                <w:lang w:bidi="ar"/>
              </w:rPr>
              <w:t>人</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1D8ED5">
            <w:pPr>
              <w:widowControl/>
              <w:ind w:firstLine="0" w:firstLineChars="0"/>
              <w:jc w:val="center"/>
              <w:textAlignment w:val="center"/>
              <w:rPr>
                <w:rFonts w:eastAsia="仿宋_GB2312"/>
                <w:sz w:val="20"/>
                <w:szCs w:val="20"/>
              </w:rPr>
            </w:pPr>
            <w:r>
              <w:rPr>
                <w:rFonts w:eastAsia="仿宋_GB2312"/>
                <w:kern w:val="0"/>
                <w:sz w:val="20"/>
                <w:szCs w:val="20"/>
                <w:lang w:bidi="ar"/>
              </w:rPr>
              <w:t>≥5000</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8AE378">
            <w:pPr>
              <w:widowControl/>
              <w:ind w:firstLine="0" w:firstLineChars="0"/>
              <w:jc w:val="center"/>
              <w:textAlignment w:val="center"/>
              <w:rPr>
                <w:rFonts w:eastAsia="仿宋_GB2312"/>
                <w:sz w:val="20"/>
                <w:szCs w:val="20"/>
              </w:rPr>
            </w:pPr>
            <w:r>
              <w:rPr>
                <w:rFonts w:eastAsia="仿宋_GB2312"/>
                <w:kern w:val="0"/>
                <w:sz w:val="20"/>
                <w:szCs w:val="20"/>
                <w:lang w:bidi="ar"/>
              </w:rPr>
              <w:t>300～5000</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6E9872">
            <w:pPr>
              <w:widowControl/>
              <w:ind w:firstLine="0" w:firstLineChars="0"/>
              <w:jc w:val="center"/>
              <w:textAlignment w:val="center"/>
              <w:rPr>
                <w:rFonts w:eastAsia="仿宋_GB2312"/>
                <w:sz w:val="20"/>
                <w:szCs w:val="20"/>
              </w:rPr>
            </w:pPr>
            <w:r>
              <w:rPr>
                <w:rFonts w:eastAsia="仿宋_GB2312"/>
                <w:kern w:val="0"/>
                <w:sz w:val="20"/>
                <w:szCs w:val="20"/>
                <w:lang w:bidi="ar"/>
              </w:rPr>
              <w:t>&lt;300</w:t>
            </w:r>
          </w:p>
        </w:tc>
        <w:tc>
          <w:tcPr>
            <w:tcW w:w="21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61F59F">
            <w:pPr>
              <w:widowControl/>
              <w:ind w:firstLine="0" w:firstLineChars="0"/>
              <w:jc w:val="center"/>
              <w:textAlignment w:val="center"/>
              <w:rPr>
                <w:rFonts w:eastAsia="仿宋_GB2312"/>
                <w:sz w:val="20"/>
                <w:szCs w:val="20"/>
              </w:rPr>
            </w:pPr>
            <w:r>
              <w:rPr>
                <w:rFonts w:eastAsia="仿宋_GB2312"/>
                <w:kern w:val="0"/>
                <w:sz w:val="20"/>
                <w:szCs w:val="20"/>
                <w:lang w:bidi="ar"/>
              </w:rPr>
              <w:t>容纳人数</w:t>
            </w:r>
          </w:p>
        </w:tc>
      </w:tr>
      <w:tr w14:paraId="5B5595F9">
        <w:tblPrEx>
          <w:tblCellMar>
            <w:top w:w="0" w:type="dxa"/>
            <w:left w:w="108" w:type="dxa"/>
            <w:bottom w:w="0" w:type="dxa"/>
            <w:right w:w="108" w:type="dxa"/>
          </w:tblCellMar>
        </w:tblPrEx>
        <w:trPr>
          <w:trHeight w:val="540"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FA6984">
            <w:pPr>
              <w:ind w:firstLine="400"/>
              <w:jc w:val="center"/>
              <w:rPr>
                <w:rFonts w:eastAsia="仿宋_GB2312"/>
                <w:sz w:val="20"/>
                <w:szCs w:val="20"/>
              </w:rPr>
            </w:pP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C85698">
            <w:pPr>
              <w:ind w:firstLine="400"/>
              <w:jc w:val="center"/>
              <w:rPr>
                <w:rFonts w:eastAsia="仿宋_GB2312"/>
                <w:sz w:val="20"/>
                <w:szCs w:val="20"/>
              </w:rPr>
            </w:pPr>
          </w:p>
        </w:tc>
        <w:tc>
          <w:tcPr>
            <w:tcW w:w="2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435233">
            <w:pPr>
              <w:widowControl/>
              <w:ind w:firstLine="400"/>
              <w:jc w:val="left"/>
              <w:textAlignment w:val="center"/>
              <w:rPr>
                <w:rFonts w:eastAsia="仿宋_GB2312"/>
                <w:sz w:val="20"/>
                <w:szCs w:val="20"/>
              </w:rPr>
            </w:pPr>
            <w:r>
              <w:rPr>
                <w:rFonts w:eastAsia="仿宋_GB2312"/>
                <w:kern w:val="0"/>
                <w:sz w:val="20"/>
                <w:szCs w:val="20"/>
                <w:lang w:bidi="ar"/>
              </w:rPr>
              <w:t>合成面层网球、篮球、排球场地设施工程</w:t>
            </w:r>
          </w:p>
        </w:tc>
        <w:tc>
          <w:tcPr>
            <w:tcW w:w="11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84B36F">
            <w:pPr>
              <w:widowControl/>
              <w:ind w:firstLine="0" w:firstLineChars="0"/>
              <w:jc w:val="center"/>
              <w:textAlignment w:val="center"/>
              <w:rPr>
                <w:rFonts w:eastAsia="仿宋_GB2312"/>
                <w:sz w:val="20"/>
                <w:szCs w:val="20"/>
              </w:rPr>
            </w:pPr>
            <w:r>
              <w:rPr>
                <w:rFonts w:eastAsia="仿宋_GB2312"/>
                <w:kern w:val="0"/>
                <w:sz w:val="20"/>
                <w:szCs w:val="20"/>
                <w:lang w:bidi="ar"/>
              </w:rPr>
              <w:t>平方米</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165C78">
            <w:pPr>
              <w:widowControl/>
              <w:ind w:firstLine="0" w:firstLineChars="0"/>
              <w:jc w:val="center"/>
              <w:textAlignment w:val="center"/>
              <w:rPr>
                <w:rFonts w:eastAsia="仿宋_GB2312"/>
                <w:sz w:val="20"/>
                <w:szCs w:val="20"/>
              </w:rPr>
            </w:pPr>
            <w:r>
              <w:rPr>
                <w:rFonts w:eastAsia="仿宋_GB2312"/>
                <w:kern w:val="0"/>
                <w:sz w:val="20"/>
                <w:szCs w:val="20"/>
                <w:lang w:bidi="ar"/>
              </w:rPr>
              <w:t>≥7000</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434783">
            <w:pPr>
              <w:widowControl/>
              <w:ind w:firstLine="0" w:firstLineChars="0"/>
              <w:jc w:val="center"/>
              <w:textAlignment w:val="center"/>
              <w:rPr>
                <w:rFonts w:eastAsia="仿宋_GB2312"/>
                <w:sz w:val="20"/>
                <w:szCs w:val="20"/>
              </w:rPr>
            </w:pPr>
            <w:r>
              <w:rPr>
                <w:rFonts w:eastAsia="仿宋_GB2312"/>
                <w:kern w:val="0"/>
                <w:sz w:val="20"/>
                <w:szCs w:val="20"/>
                <w:lang w:bidi="ar"/>
              </w:rPr>
              <w:t>2000～7000</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C638B0">
            <w:pPr>
              <w:widowControl/>
              <w:ind w:firstLine="0" w:firstLineChars="0"/>
              <w:jc w:val="center"/>
              <w:textAlignment w:val="center"/>
              <w:rPr>
                <w:rFonts w:eastAsia="仿宋_GB2312"/>
                <w:sz w:val="20"/>
                <w:szCs w:val="20"/>
              </w:rPr>
            </w:pPr>
            <w:r>
              <w:rPr>
                <w:rFonts w:eastAsia="仿宋_GB2312"/>
                <w:kern w:val="0"/>
                <w:sz w:val="20"/>
                <w:szCs w:val="20"/>
                <w:lang w:bidi="ar"/>
              </w:rPr>
              <w:t>&lt;2000</w:t>
            </w:r>
          </w:p>
        </w:tc>
        <w:tc>
          <w:tcPr>
            <w:tcW w:w="21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9BE413">
            <w:pPr>
              <w:widowControl/>
              <w:ind w:firstLine="0" w:firstLineChars="0"/>
              <w:jc w:val="center"/>
              <w:textAlignment w:val="center"/>
              <w:rPr>
                <w:rFonts w:eastAsia="仿宋_GB2312"/>
                <w:sz w:val="20"/>
                <w:szCs w:val="20"/>
              </w:rPr>
            </w:pPr>
            <w:r>
              <w:rPr>
                <w:rFonts w:eastAsia="仿宋_GB2312"/>
                <w:kern w:val="0"/>
                <w:sz w:val="20"/>
                <w:szCs w:val="20"/>
                <w:lang w:bidi="ar"/>
              </w:rPr>
              <w:t>建筑面积</w:t>
            </w:r>
          </w:p>
        </w:tc>
      </w:tr>
      <w:tr w14:paraId="43A0A1C7">
        <w:tblPrEx>
          <w:tblCellMar>
            <w:top w:w="0" w:type="dxa"/>
            <w:left w:w="108" w:type="dxa"/>
            <w:bottom w:w="0" w:type="dxa"/>
            <w:right w:w="108" w:type="dxa"/>
          </w:tblCellMar>
        </w:tblPrEx>
        <w:trPr>
          <w:trHeight w:val="285"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BAD7BF">
            <w:pPr>
              <w:ind w:firstLine="400"/>
              <w:jc w:val="center"/>
              <w:rPr>
                <w:rFonts w:eastAsia="仿宋_GB2312"/>
                <w:sz w:val="20"/>
                <w:szCs w:val="20"/>
              </w:rPr>
            </w:pP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9A7824">
            <w:pPr>
              <w:ind w:firstLine="400"/>
              <w:jc w:val="center"/>
              <w:rPr>
                <w:rFonts w:eastAsia="仿宋_GB2312"/>
                <w:sz w:val="20"/>
                <w:szCs w:val="20"/>
              </w:rPr>
            </w:pPr>
          </w:p>
        </w:tc>
        <w:tc>
          <w:tcPr>
            <w:tcW w:w="2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1A11F7">
            <w:pPr>
              <w:widowControl/>
              <w:ind w:firstLine="400"/>
              <w:jc w:val="left"/>
              <w:textAlignment w:val="center"/>
              <w:rPr>
                <w:rFonts w:eastAsia="仿宋_GB2312"/>
                <w:sz w:val="20"/>
                <w:szCs w:val="20"/>
              </w:rPr>
            </w:pPr>
            <w:r>
              <w:rPr>
                <w:rFonts w:eastAsia="仿宋_GB2312"/>
                <w:kern w:val="0"/>
                <w:sz w:val="20"/>
                <w:szCs w:val="20"/>
                <w:lang w:bidi="ar"/>
              </w:rPr>
              <w:t>其他体育场地设施工程</w:t>
            </w:r>
          </w:p>
        </w:tc>
        <w:tc>
          <w:tcPr>
            <w:tcW w:w="11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D253FC">
            <w:pPr>
              <w:widowControl/>
              <w:ind w:firstLine="0" w:firstLineChars="0"/>
              <w:jc w:val="center"/>
              <w:textAlignment w:val="center"/>
              <w:rPr>
                <w:rFonts w:eastAsia="仿宋_GB2312"/>
                <w:sz w:val="20"/>
                <w:szCs w:val="20"/>
              </w:rPr>
            </w:pPr>
            <w:r>
              <w:rPr>
                <w:rFonts w:eastAsia="仿宋_GB2312"/>
                <w:kern w:val="0"/>
                <w:sz w:val="20"/>
                <w:szCs w:val="20"/>
                <w:lang w:bidi="ar"/>
              </w:rPr>
              <w:t>万元</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E0C140">
            <w:pPr>
              <w:widowControl/>
              <w:ind w:firstLine="0" w:firstLineChars="0"/>
              <w:jc w:val="center"/>
              <w:textAlignment w:val="center"/>
              <w:rPr>
                <w:rFonts w:eastAsia="仿宋_GB2312"/>
                <w:sz w:val="20"/>
                <w:szCs w:val="20"/>
              </w:rPr>
            </w:pPr>
            <w:r>
              <w:rPr>
                <w:rFonts w:eastAsia="仿宋_GB2312"/>
                <w:kern w:val="0"/>
                <w:sz w:val="20"/>
                <w:szCs w:val="20"/>
                <w:lang w:bidi="ar"/>
              </w:rPr>
              <w:t>≥800</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FD2013">
            <w:pPr>
              <w:widowControl/>
              <w:ind w:firstLine="0" w:firstLineChars="0"/>
              <w:jc w:val="center"/>
              <w:textAlignment w:val="center"/>
              <w:rPr>
                <w:rFonts w:eastAsia="仿宋_GB2312"/>
                <w:sz w:val="20"/>
                <w:szCs w:val="20"/>
              </w:rPr>
            </w:pPr>
            <w:r>
              <w:rPr>
                <w:rFonts w:eastAsia="仿宋_GB2312"/>
                <w:kern w:val="0"/>
                <w:sz w:val="20"/>
                <w:szCs w:val="20"/>
                <w:lang w:bidi="ar"/>
              </w:rPr>
              <w:t>150～800</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C5D042">
            <w:pPr>
              <w:widowControl/>
              <w:ind w:firstLine="0" w:firstLineChars="0"/>
              <w:jc w:val="center"/>
              <w:textAlignment w:val="center"/>
              <w:rPr>
                <w:rFonts w:eastAsia="仿宋_GB2312"/>
                <w:sz w:val="20"/>
                <w:szCs w:val="20"/>
              </w:rPr>
            </w:pPr>
            <w:r>
              <w:rPr>
                <w:rFonts w:eastAsia="仿宋_GB2312"/>
                <w:kern w:val="0"/>
                <w:sz w:val="20"/>
                <w:szCs w:val="20"/>
                <w:lang w:bidi="ar"/>
              </w:rPr>
              <w:t>&lt;150</w:t>
            </w:r>
          </w:p>
        </w:tc>
        <w:tc>
          <w:tcPr>
            <w:tcW w:w="21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EF73E6">
            <w:pPr>
              <w:widowControl/>
              <w:ind w:firstLine="0" w:firstLineChars="0"/>
              <w:jc w:val="center"/>
              <w:textAlignment w:val="center"/>
              <w:rPr>
                <w:rFonts w:eastAsia="仿宋_GB2312"/>
                <w:sz w:val="20"/>
                <w:szCs w:val="20"/>
              </w:rPr>
            </w:pPr>
            <w:r>
              <w:rPr>
                <w:rFonts w:eastAsia="仿宋_GB2312"/>
                <w:kern w:val="0"/>
                <w:sz w:val="20"/>
                <w:szCs w:val="20"/>
                <w:lang w:bidi="ar"/>
              </w:rPr>
              <w:t>单项工程合同额</w:t>
            </w:r>
          </w:p>
        </w:tc>
      </w:tr>
      <w:tr w14:paraId="3295646C">
        <w:tblPrEx>
          <w:tblCellMar>
            <w:top w:w="0" w:type="dxa"/>
            <w:left w:w="108" w:type="dxa"/>
            <w:bottom w:w="0" w:type="dxa"/>
            <w:right w:w="108" w:type="dxa"/>
          </w:tblCellMar>
        </w:tblPrEx>
        <w:trPr>
          <w:trHeight w:val="285" w:hRule="atLeast"/>
          <w:jc w:val="center"/>
        </w:trPr>
        <w:tc>
          <w:tcPr>
            <w:tcW w:w="64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D5040DB">
            <w:pPr>
              <w:widowControl/>
              <w:ind w:firstLine="0" w:firstLineChars="0"/>
              <w:jc w:val="center"/>
              <w:textAlignment w:val="center"/>
              <w:rPr>
                <w:rFonts w:eastAsia="仿宋_GB2312"/>
                <w:sz w:val="20"/>
                <w:szCs w:val="20"/>
              </w:rPr>
            </w:pPr>
            <w:r>
              <w:rPr>
                <w:rFonts w:eastAsia="仿宋_GB2312"/>
                <w:kern w:val="0"/>
                <w:sz w:val="20"/>
                <w:szCs w:val="20"/>
                <w:lang w:bidi="ar"/>
              </w:rPr>
              <w:t>1</w:t>
            </w:r>
            <w:r>
              <w:rPr>
                <w:rFonts w:hint="eastAsia" w:eastAsia="仿宋_GB2312"/>
                <w:kern w:val="0"/>
                <w:sz w:val="20"/>
                <w:szCs w:val="20"/>
                <w:lang w:bidi="ar"/>
              </w:rPr>
              <w:t>3</w:t>
            </w:r>
          </w:p>
        </w:tc>
        <w:tc>
          <w:tcPr>
            <w:tcW w:w="201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6619A59">
            <w:pPr>
              <w:widowControl/>
              <w:ind w:firstLine="0" w:firstLineChars="0"/>
              <w:jc w:val="center"/>
              <w:textAlignment w:val="center"/>
              <w:rPr>
                <w:rFonts w:eastAsia="仿宋_GB2312"/>
                <w:sz w:val="20"/>
                <w:szCs w:val="20"/>
              </w:rPr>
            </w:pPr>
            <w:r>
              <w:rPr>
                <w:rFonts w:eastAsia="仿宋_GB2312"/>
                <w:kern w:val="0"/>
                <w:sz w:val="20"/>
                <w:szCs w:val="20"/>
                <w:lang w:bidi="ar"/>
              </w:rPr>
              <w:t>特种专业工程</w:t>
            </w:r>
          </w:p>
        </w:tc>
        <w:tc>
          <w:tcPr>
            <w:tcW w:w="2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AC0429">
            <w:pPr>
              <w:widowControl/>
              <w:ind w:firstLine="400"/>
              <w:jc w:val="left"/>
              <w:textAlignment w:val="center"/>
              <w:rPr>
                <w:rFonts w:eastAsia="仿宋_GB2312"/>
                <w:sz w:val="20"/>
                <w:szCs w:val="20"/>
              </w:rPr>
            </w:pPr>
            <w:r>
              <w:rPr>
                <w:rFonts w:eastAsia="仿宋_GB2312"/>
                <w:kern w:val="0"/>
                <w:sz w:val="20"/>
                <w:szCs w:val="20"/>
                <w:lang w:bidi="ar"/>
              </w:rPr>
              <w:t>建筑物纠偏和平移等工程</w:t>
            </w:r>
          </w:p>
        </w:tc>
        <w:tc>
          <w:tcPr>
            <w:tcW w:w="11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883AD5">
            <w:pPr>
              <w:widowControl/>
              <w:ind w:firstLine="0" w:firstLineChars="0"/>
              <w:jc w:val="center"/>
              <w:textAlignment w:val="center"/>
              <w:rPr>
                <w:rFonts w:eastAsia="仿宋_GB2312"/>
                <w:sz w:val="20"/>
                <w:szCs w:val="20"/>
              </w:rPr>
            </w:pPr>
            <w:r>
              <w:rPr>
                <w:rFonts w:eastAsia="仿宋_GB2312"/>
                <w:kern w:val="0"/>
                <w:sz w:val="20"/>
                <w:szCs w:val="20"/>
                <w:lang w:bidi="ar"/>
              </w:rPr>
              <w:t>万元</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060B10">
            <w:pPr>
              <w:widowControl/>
              <w:ind w:firstLine="0" w:firstLineChars="0"/>
              <w:jc w:val="center"/>
              <w:textAlignment w:val="center"/>
              <w:rPr>
                <w:rFonts w:eastAsia="仿宋_GB2312"/>
                <w:sz w:val="20"/>
                <w:szCs w:val="20"/>
              </w:rPr>
            </w:pPr>
            <w:r>
              <w:rPr>
                <w:rFonts w:eastAsia="仿宋_GB2312"/>
                <w:kern w:val="0"/>
                <w:sz w:val="20"/>
                <w:szCs w:val="20"/>
                <w:lang w:bidi="ar"/>
              </w:rPr>
              <w:t>≥500</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3335BF">
            <w:pPr>
              <w:widowControl/>
              <w:ind w:firstLine="0" w:firstLineChars="0"/>
              <w:jc w:val="center"/>
              <w:textAlignment w:val="center"/>
              <w:rPr>
                <w:rFonts w:eastAsia="仿宋_GB2312"/>
                <w:sz w:val="20"/>
                <w:szCs w:val="20"/>
              </w:rPr>
            </w:pPr>
            <w:r>
              <w:rPr>
                <w:rFonts w:eastAsia="仿宋_GB2312"/>
                <w:kern w:val="0"/>
                <w:sz w:val="20"/>
                <w:szCs w:val="20"/>
                <w:lang w:bidi="ar"/>
              </w:rPr>
              <w:t>100～500</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C9541D">
            <w:pPr>
              <w:widowControl/>
              <w:ind w:firstLine="0" w:firstLineChars="0"/>
              <w:jc w:val="center"/>
              <w:textAlignment w:val="center"/>
              <w:rPr>
                <w:rFonts w:eastAsia="仿宋_GB2312"/>
                <w:sz w:val="20"/>
                <w:szCs w:val="20"/>
              </w:rPr>
            </w:pPr>
            <w:r>
              <w:rPr>
                <w:rFonts w:eastAsia="仿宋_GB2312"/>
                <w:kern w:val="0"/>
                <w:sz w:val="20"/>
                <w:szCs w:val="20"/>
                <w:lang w:bidi="ar"/>
              </w:rPr>
              <w:t>&lt;100</w:t>
            </w:r>
          </w:p>
        </w:tc>
        <w:tc>
          <w:tcPr>
            <w:tcW w:w="21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48A3EC">
            <w:pPr>
              <w:widowControl/>
              <w:ind w:firstLine="0" w:firstLineChars="0"/>
              <w:jc w:val="center"/>
              <w:textAlignment w:val="center"/>
              <w:rPr>
                <w:rFonts w:eastAsia="仿宋_GB2312"/>
                <w:sz w:val="20"/>
                <w:szCs w:val="20"/>
              </w:rPr>
            </w:pPr>
            <w:r>
              <w:rPr>
                <w:rFonts w:eastAsia="仿宋_GB2312"/>
                <w:kern w:val="0"/>
                <w:sz w:val="20"/>
                <w:szCs w:val="20"/>
                <w:lang w:bidi="ar"/>
              </w:rPr>
              <w:t>单项工程合同额</w:t>
            </w:r>
          </w:p>
        </w:tc>
      </w:tr>
      <w:tr w14:paraId="2FC6364A">
        <w:tblPrEx>
          <w:tblCellMar>
            <w:top w:w="0" w:type="dxa"/>
            <w:left w:w="108" w:type="dxa"/>
            <w:bottom w:w="0" w:type="dxa"/>
            <w:right w:w="108" w:type="dxa"/>
          </w:tblCellMar>
        </w:tblPrEx>
        <w:trPr>
          <w:trHeight w:val="555"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3985E7">
            <w:pPr>
              <w:ind w:firstLine="400"/>
              <w:jc w:val="center"/>
              <w:rPr>
                <w:rFonts w:eastAsia="仿宋_GB2312"/>
                <w:sz w:val="20"/>
                <w:szCs w:val="20"/>
              </w:rPr>
            </w:pP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F2D87E">
            <w:pPr>
              <w:ind w:firstLine="400"/>
              <w:jc w:val="left"/>
              <w:rPr>
                <w:rFonts w:eastAsia="仿宋_GB2312"/>
                <w:sz w:val="20"/>
                <w:szCs w:val="20"/>
              </w:rPr>
            </w:pPr>
          </w:p>
        </w:tc>
        <w:tc>
          <w:tcPr>
            <w:tcW w:w="2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665406">
            <w:pPr>
              <w:widowControl/>
              <w:ind w:firstLine="400"/>
              <w:jc w:val="left"/>
              <w:textAlignment w:val="center"/>
              <w:rPr>
                <w:rFonts w:eastAsia="仿宋_GB2312"/>
                <w:sz w:val="20"/>
                <w:szCs w:val="20"/>
              </w:rPr>
            </w:pPr>
            <w:r>
              <w:rPr>
                <w:rFonts w:eastAsia="仿宋_GB2312"/>
                <w:kern w:val="0"/>
                <w:sz w:val="20"/>
                <w:szCs w:val="20"/>
                <w:lang w:bidi="ar"/>
              </w:rPr>
              <w:t>结构补强、特殊设备的起重吊装、特种防雷技术等工程</w:t>
            </w:r>
          </w:p>
        </w:tc>
        <w:tc>
          <w:tcPr>
            <w:tcW w:w="11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32CDB6">
            <w:pPr>
              <w:widowControl/>
              <w:ind w:firstLine="0" w:firstLineChars="0"/>
              <w:jc w:val="center"/>
              <w:textAlignment w:val="center"/>
              <w:rPr>
                <w:rFonts w:eastAsia="仿宋_GB2312"/>
                <w:sz w:val="20"/>
                <w:szCs w:val="20"/>
              </w:rPr>
            </w:pPr>
            <w:r>
              <w:rPr>
                <w:rFonts w:eastAsia="仿宋_GB2312"/>
                <w:kern w:val="0"/>
                <w:sz w:val="20"/>
                <w:szCs w:val="20"/>
                <w:lang w:bidi="ar"/>
              </w:rPr>
              <w:t>万元</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3F12B1">
            <w:pPr>
              <w:widowControl/>
              <w:ind w:firstLine="0" w:firstLineChars="0"/>
              <w:jc w:val="center"/>
              <w:textAlignment w:val="center"/>
              <w:rPr>
                <w:rFonts w:eastAsia="仿宋_GB2312"/>
                <w:sz w:val="20"/>
                <w:szCs w:val="20"/>
              </w:rPr>
            </w:pPr>
            <w:r>
              <w:rPr>
                <w:rFonts w:eastAsia="仿宋_GB2312"/>
                <w:kern w:val="0"/>
                <w:sz w:val="20"/>
                <w:szCs w:val="20"/>
                <w:lang w:bidi="ar"/>
              </w:rPr>
              <w:t>≥200</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1D025E">
            <w:pPr>
              <w:widowControl/>
              <w:ind w:firstLine="0" w:firstLineChars="0"/>
              <w:jc w:val="center"/>
              <w:textAlignment w:val="center"/>
              <w:rPr>
                <w:rFonts w:eastAsia="仿宋_GB2312"/>
                <w:sz w:val="20"/>
                <w:szCs w:val="20"/>
              </w:rPr>
            </w:pPr>
            <w:r>
              <w:rPr>
                <w:rFonts w:eastAsia="仿宋_GB2312"/>
                <w:kern w:val="0"/>
                <w:sz w:val="20"/>
                <w:szCs w:val="20"/>
                <w:lang w:bidi="ar"/>
              </w:rPr>
              <w:t>50～200</w:t>
            </w:r>
          </w:p>
        </w:tc>
        <w:tc>
          <w:tcPr>
            <w:tcW w:w="1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7B505E">
            <w:pPr>
              <w:widowControl/>
              <w:ind w:firstLine="0" w:firstLineChars="0"/>
              <w:jc w:val="center"/>
              <w:textAlignment w:val="center"/>
              <w:rPr>
                <w:rFonts w:eastAsia="仿宋_GB2312"/>
                <w:sz w:val="20"/>
                <w:szCs w:val="20"/>
              </w:rPr>
            </w:pPr>
            <w:r>
              <w:rPr>
                <w:rFonts w:eastAsia="仿宋_GB2312"/>
                <w:kern w:val="0"/>
                <w:sz w:val="20"/>
                <w:szCs w:val="20"/>
                <w:lang w:bidi="ar"/>
              </w:rPr>
              <w:t>&lt;50</w:t>
            </w:r>
          </w:p>
        </w:tc>
        <w:tc>
          <w:tcPr>
            <w:tcW w:w="21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D3B90D">
            <w:pPr>
              <w:widowControl/>
              <w:ind w:firstLine="0" w:firstLineChars="0"/>
              <w:jc w:val="center"/>
              <w:textAlignment w:val="center"/>
              <w:rPr>
                <w:rFonts w:eastAsia="仿宋_GB2312"/>
                <w:sz w:val="20"/>
                <w:szCs w:val="20"/>
              </w:rPr>
            </w:pPr>
            <w:r>
              <w:rPr>
                <w:rFonts w:eastAsia="仿宋_GB2312"/>
                <w:kern w:val="0"/>
                <w:sz w:val="20"/>
                <w:szCs w:val="20"/>
                <w:lang w:bidi="ar"/>
              </w:rPr>
              <w:t>单项工程合同额</w:t>
            </w:r>
          </w:p>
        </w:tc>
      </w:tr>
    </w:tbl>
    <w:p w14:paraId="78F88A40">
      <w:pPr>
        <w:spacing w:line="560" w:lineRule="exact"/>
        <w:ind w:firstLine="640"/>
        <w:rPr>
          <w:rFonts w:eastAsia="仿宋_GB2312"/>
          <w:sz w:val="32"/>
          <w:szCs w:val="32"/>
        </w:rPr>
      </w:pPr>
    </w:p>
    <w:p w14:paraId="1715AC52">
      <w:pPr>
        <w:spacing w:line="560" w:lineRule="exact"/>
        <w:ind w:firstLine="640"/>
        <w:rPr>
          <w:rFonts w:eastAsia="仿宋_GB2312"/>
          <w:sz w:val="32"/>
          <w:szCs w:val="32"/>
        </w:rPr>
      </w:pPr>
    </w:p>
    <w:p w14:paraId="17321EC7">
      <w:pPr>
        <w:spacing w:line="560" w:lineRule="exact"/>
        <w:ind w:firstLine="640"/>
        <w:rPr>
          <w:rFonts w:eastAsia="仿宋_GB2312"/>
          <w:sz w:val="32"/>
          <w:szCs w:val="32"/>
        </w:rPr>
      </w:pPr>
    </w:p>
    <w:p w14:paraId="742595AB">
      <w:pPr>
        <w:pStyle w:val="2"/>
        <w:spacing w:line="360" w:lineRule="exact"/>
        <w:jc w:val="center"/>
      </w:pPr>
      <w:bookmarkStart w:id="135" w:name="_Toc22907"/>
      <w:r>
        <w:rPr>
          <w:rFonts w:hint="eastAsia"/>
        </w:rPr>
        <w:t>附  录  I</w:t>
      </w:r>
      <w:bookmarkEnd w:id="135"/>
    </w:p>
    <w:p w14:paraId="3E2F052E">
      <w:pPr>
        <w:spacing w:line="360" w:lineRule="exact"/>
        <w:ind w:firstLine="0" w:firstLineChars="0"/>
        <w:jc w:val="center"/>
      </w:pPr>
      <w:r>
        <w:rPr>
          <w:rFonts w:hint="eastAsia" w:eastAsia="黑体"/>
          <w:kern w:val="44"/>
        </w:rPr>
        <w:t>（规范性）</w:t>
      </w:r>
    </w:p>
    <w:p w14:paraId="13B95F66">
      <w:pPr>
        <w:spacing w:line="360" w:lineRule="exact"/>
        <w:ind w:firstLine="0" w:firstLineChars="0"/>
        <w:jc w:val="center"/>
        <w:rPr>
          <w:rFonts w:eastAsia="黑体"/>
          <w:kern w:val="44"/>
          <w:szCs w:val="21"/>
        </w:rPr>
      </w:pPr>
      <w:r>
        <w:rPr>
          <w:rFonts w:hint="eastAsia" w:eastAsia="黑体"/>
          <w:kern w:val="44"/>
          <w:szCs w:val="21"/>
        </w:rPr>
        <w:t>市政公用工程项目建设规模标准</w:t>
      </w:r>
    </w:p>
    <w:p w14:paraId="114330B4">
      <w:pPr>
        <w:spacing w:line="240" w:lineRule="auto"/>
        <w:ind w:firstLine="0" w:firstLineChars="0"/>
        <w:jc w:val="center"/>
        <w:rPr>
          <w:rFonts w:eastAsia="黑体"/>
          <w:kern w:val="44"/>
          <w:szCs w:val="21"/>
        </w:rPr>
      </w:pPr>
    </w:p>
    <w:tbl>
      <w:tblPr>
        <w:tblStyle w:val="17"/>
        <w:tblW w:w="14767" w:type="dxa"/>
        <w:jc w:val="center"/>
        <w:tblLayout w:type="fixed"/>
        <w:tblCellMar>
          <w:top w:w="0" w:type="dxa"/>
          <w:left w:w="108" w:type="dxa"/>
          <w:bottom w:w="0" w:type="dxa"/>
          <w:right w:w="108" w:type="dxa"/>
        </w:tblCellMar>
      </w:tblPr>
      <w:tblGrid>
        <w:gridCol w:w="645"/>
        <w:gridCol w:w="1416"/>
        <w:gridCol w:w="1830"/>
        <w:gridCol w:w="802"/>
        <w:gridCol w:w="2609"/>
        <w:gridCol w:w="2671"/>
        <w:gridCol w:w="2640"/>
        <w:gridCol w:w="2154"/>
      </w:tblGrid>
      <w:tr w14:paraId="3FB9F019">
        <w:tblPrEx>
          <w:tblCellMar>
            <w:top w:w="0" w:type="dxa"/>
            <w:left w:w="108" w:type="dxa"/>
            <w:bottom w:w="0" w:type="dxa"/>
            <w:right w:w="108" w:type="dxa"/>
          </w:tblCellMar>
        </w:tblPrEx>
        <w:trPr>
          <w:trHeight w:val="315" w:hRule="atLeast"/>
          <w:tblHeader/>
          <w:jc w:val="center"/>
        </w:trPr>
        <w:tc>
          <w:tcPr>
            <w:tcW w:w="645" w:type="dxa"/>
            <w:vMerge w:val="restart"/>
            <w:tcBorders>
              <w:top w:val="single" w:color="000000" w:sz="4" w:space="0"/>
              <w:left w:val="single" w:color="000000" w:sz="4" w:space="0"/>
              <w:bottom w:val="single" w:color="000000" w:sz="4" w:space="0"/>
              <w:right w:val="single" w:color="000000" w:sz="4" w:space="0"/>
            </w:tcBorders>
            <w:vAlign w:val="center"/>
          </w:tcPr>
          <w:p w14:paraId="4A65FFE1">
            <w:pPr>
              <w:widowControl/>
              <w:ind w:firstLine="0" w:firstLineChars="0"/>
              <w:textAlignment w:val="center"/>
              <w:rPr>
                <w:rFonts w:eastAsia="仿宋_GB2312"/>
                <w:b/>
                <w:sz w:val="24"/>
              </w:rPr>
            </w:pPr>
            <w:r>
              <w:rPr>
                <w:rFonts w:eastAsia="仿宋_GB2312"/>
                <w:b/>
                <w:kern w:val="0"/>
                <w:sz w:val="24"/>
                <w:lang w:bidi="ar"/>
              </w:rPr>
              <w:t>序号</w:t>
            </w:r>
          </w:p>
        </w:tc>
        <w:tc>
          <w:tcPr>
            <w:tcW w:w="1416" w:type="dxa"/>
            <w:vMerge w:val="restart"/>
            <w:tcBorders>
              <w:top w:val="single" w:color="000000" w:sz="4" w:space="0"/>
              <w:left w:val="single" w:color="000000" w:sz="4" w:space="0"/>
              <w:bottom w:val="single" w:color="000000" w:sz="4" w:space="0"/>
              <w:right w:val="single" w:color="000000" w:sz="4" w:space="0"/>
            </w:tcBorders>
            <w:vAlign w:val="center"/>
          </w:tcPr>
          <w:p w14:paraId="633D8D69">
            <w:pPr>
              <w:widowControl/>
              <w:ind w:firstLine="0" w:firstLineChars="0"/>
              <w:jc w:val="center"/>
              <w:textAlignment w:val="center"/>
              <w:rPr>
                <w:rFonts w:eastAsia="仿宋_GB2312"/>
                <w:b/>
                <w:sz w:val="24"/>
              </w:rPr>
            </w:pPr>
            <w:r>
              <w:rPr>
                <w:rFonts w:eastAsia="仿宋_GB2312"/>
                <w:b/>
                <w:kern w:val="0"/>
                <w:sz w:val="24"/>
                <w:lang w:bidi="ar"/>
              </w:rPr>
              <w:t>工程类别</w:t>
            </w:r>
          </w:p>
        </w:tc>
        <w:tc>
          <w:tcPr>
            <w:tcW w:w="1830" w:type="dxa"/>
            <w:vMerge w:val="restart"/>
            <w:tcBorders>
              <w:top w:val="single" w:color="000000" w:sz="4" w:space="0"/>
              <w:left w:val="single" w:color="000000" w:sz="4" w:space="0"/>
              <w:bottom w:val="single" w:color="000000" w:sz="4" w:space="0"/>
              <w:right w:val="single" w:color="000000" w:sz="4" w:space="0"/>
            </w:tcBorders>
            <w:vAlign w:val="center"/>
          </w:tcPr>
          <w:p w14:paraId="18F7DE63">
            <w:pPr>
              <w:widowControl/>
              <w:ind w:firstLine="0" w:firstLineChars="0"/>
              <w:jc w:val="center"/>
              <w:textAlignment w:val="center"/>
              <w:rPr>
                <w:rFonts w:eastAsia="仿宋_GB2312"/>
                <w:b/>
                <w:sz w:val="24"/>
              </w:rPr>
            </w:pPr>
            <w:r>
              <w:rPr>
                <w:rFonts w:eastAsia="仿宋_GB2312"/>
                <w:b/>
                <w:kern w:val="0"/>
                <w:sz w:val="24"/>
                <w:lang w:bidi="ar"/>
              </w:rPr>
              <w:t>项目名称</w:t>
            </w:r>
          </w:p>
        </w:tc>
        <w:tc>
          <w:tcPr>
            <w:tcW w:w="802" w:type="dxa"/>
            <w:vMerge w:val="restart"/>
            <w:tcBorders>
              <w:top w:val="single" w:color="000000" w:sz="4" w:space="0"/>
              <w:left w:val="single" w:color="000000" w:sz="4" w:space="0"/>
              <w:bottom w:val="single" w:color="000000" w:sz="4" w:space="0"/>
              <w:right w:val="single" w:color="000000" w:sz="4" w:space="0"/>
            </w:tcBorders>
            <w:vAlign w:val="center"/>
          </w:tcPr>
          <w:p w14:paraId="241A939A">
            <w:pPr>
              <w:widowControl/>
              <w:ind w:firstLine="0" w:firstLineChars="0"/>
              <w:jc w:val="center"/>
              <w:textAlignment w:val="center"/>
              <w:rPr>
                <w:rFonts w:eastAsia="仿宋_GB2312"/>
                <w:b/>
                <w:sz w:val="24"/>
              </w:rPr>
            </w:pPr>
            <w:r>
              <w:rPr>
                <w:rFonts w:eastAsia="仿宋_GB2312"/>
                <w:b/>
                <w:kern w:val="0"/>
                <w:sz w:val="24"/>
                <w:lang w:bidi="ar"/>
              </w:rPr>
              <w:t>单位</w:t>
            </w:r>
          </w:p>
        </w:tc>
        <w:tc>
          <w:tcPr>
            <w:tcW w:w="7920" w:type="dxa"/>
            <w:gridSpan w:val="3"/>
            <w:tcBorders>
              <w:top w:val="single" w:color="000000" w:sz="4" w:space="0"/>
              <w:left w:val="single" w:color="000000" w:sz="4" w:space="0"/>
              <w:bottom w:val="single" w:color="000000" w:sz="4" w:space="0"/>
              <w:right w:val="single" w:color="000000" w:sz="4" w:space="0"/>
            </w:tcBorders>
            <w:vAlign w:val="center"/>
          </w:tcPr>
          <w:p w14:paraId="4DF65008">
            <w:pPr>
              <w:widowControl/>
              <w:ind w:firstLine="482"/>
              <w:jc w:val="center"/>
              <w:textAlignment w:val="center"/>
              <w:rPr>
                <w:rFonts w:eastAsia="仿宋_GB2312"/>
                <w:b/>
                <w:sz w:val="24"/>
              </w:rPr>
            </w:pPr>
            <w:r>
              <w:rPr>
                <w:rFonts w:eastAsia="仿宋_GB2312"/>
                <w:b/>
                <w:kern w:val="0"/>
                <w:sz w:val="24"/>
                <w:lang w:bidi="ar"/>
              </w:rPr>
              <w:t>规     模</w:t>
            </w:r>
          </w:p>
        </w:tc>
        <w:tc>
          <w:tcPr>
            <w:tcW w:w="2154" w:type="dxa"/>
            <w:vMerge w:val="restart"/>
            <w:tcBorders>
              <w:top w:val="single" w:color="000000" w:sz="4" w:space="0"/>
              <w:left w:val="single" w:color="000000" w:sz="4" w:space="0"/>
              <w:bottom w:val="single" w:color="000000" w:sz="4" w:space="0"/>
              <w:right w:val="single" w:color="000000" w:sz="4" w:space="0"/>
            </w:tcBorders>
            <w:vAlign w:val="center"/>
          </w:tcPr>
          <w:p w14:paraId="70391E51">
            <w:pPr>
              <w:widowControl/>
              <w:ind w:firstLine="0" w:firstLineChars="0"/>
              <w:jc w:val="center"/>
              <w:textAlignment w:val="center"/>
              <w:rPr>
                <w:rFonts w:eastAsia="仿宋_GB2312"/>
                <w:b/>
                <w:sz w:val="24"/>
              </w:rPr>
            </w:pPr>
            <w:r>
              <w:rPr>
                <w:rFonts w:eastAsia="仿宋_GB2312"/>
                <w:b/>
                <w:kern w:val="0"/>
                <w:sz w:val="24"/>
                <w:lang w:bidi="ar"/>
              </w:rPr>
              <w:t>备   注</w:t>
            </w:r>
          </w:p>
        </w:tc>
      </w:tr>
      <w:tr w14:paraId="341262A1">
        <w:tblPrEx>
          <w:tblCellMar>
            <w:top w:w="0" w:type="dxa"/>
            <w:left w:w="108" w:type="dxa"/>
            <w:bottom w:w="0" w:type="dxa"/>
            <w:right w:w="108" w:type="dxa"/>
          </w:tblCellMar>
        </w:tblPrEx>
        <w:trPr>
          <w:trHeight w:val="315" w:hRule="atLeast"/>
          <w:tblHeader/>
          <w:jc w:val="center"/>
        </w:trPr>
        <w:tc>
          <w:tcPr>
            <w:tcW w:w="645" w:type="dxa"/>
            <w:vMerge w:val="continue"/>
            <w:tcBorders>
              <w:top w:val="single" w:color="000000" w:sz="4" w:space="0"/>
              <w:left w:val="single" w:color="000000" w:sz="4" w:space="0"/>
              <w:bottom w:val="single" w:color="000000" w:sz="4" w:space="0"/>
              <w:right w:val="single" w:color="000000" w:sz="4" w:space="0"/>
            </w:tcBorders>
            <w:vAlign w:val="center"/>
          </w:tcPr>
          <w:p w14:paraId="0611A997">
            <w:pPr>
              <w:ind w:firstLine="482"/>
              <w:jc w:val="center"/>
              <w:rPr>
                <w:rFonts w:eastAsia="仿宋_GB2312"/>
                <w:b/>
                <w:sz w:val="24"/>
              </w:rPr>
            </w:pPr>
          </w:p>
        </w:tc>
        <w:tc>
          <w:tcPr>
            <w:tcW w:w="1416" w:type="dxa"/>
            <w:vMerge w:val="continue"/>
            <w:tcBorders>
              <w:top w:val="single" w:color="000000" w:sz="4" w:space="0"/>
              <w:left w:val="single" w:color="000000" w:sz="4" w:space="0"/>
              <w:bottom w:val="single" w:color="000000" w:sz="4" w:space="0"/>
              <w:right w:val="single" w:color="000000" w:sz="4" w:space="0"/>
            </w:tcBorders>
            <w:vAlign w:val="center"/>
          </w:tcPr>
          <w:p w14:paraId="5FC0F40B">
            <w:pPr>
              <w:ind w:firstLine="482"/>
              <w:jc w:val="center"/>
              <w:rPr>
                <w:rFonts w:eastAsia="仿宋_GB2312"/>
                <w:b/>
                <w:sz w:val="24"/>
              </w:rPr>
            </w:pPr>
          </w:p>
        </w:tc>
        <w:tc>
          <w:tcPr>
            <w:tcW w:w="1830" w:type="dxa"/>
            <w:vMerge w:val="continue"/>
            <w:tcBorders>
              <w:top w:val="single" w:color="000000" w:sz="4" w:space="0"/>
              <w:left w:val="single" w:color="000000" w:sz="4" w:space="0"/>
              <w:bottom w:val="single" w:color="000000" w:sz="4" w:space="0"/>
              <w:right w:val="single" w:color="000000" w:sz="4" w:space="0"/>
            </w:tcBorders>
            <w:vAlign w:val="center"/>
          </w:tcPr>
          <w:p w14:paraId="6AC56C60">
            <w:pPr>
              <w:ind w:firstLine="482"/>
              <w:jc w:val="center"/>
              <w:rPr>
                <w:rFonts w:eastAsia="仿宋_GB2312"/>
                <w:b/>
                <w:sz w:val="24"/>
              </w:rPr>
            </w:pPr>
          </w:p>
        </w:tc>
        <w:tc>
          <w:tcPr>
            <w:tcW w:w="802" w:type="dxa"/>
            <w:vMerge w:val="continue"/>
            <w:tcBorders>
              <w:top w:val="single" w:color="000000" w:sz="4" w:space="0"/>
              <w:left w:val="single" w:color="000000" w:sz="4" w:space="0"/>
              <w:bottom w:val="single" w:color="000000" w:sz="4" w:space="0"/>
              <w:right w:val="single" w:color="000000" w:sz="4" w:space="0"/>
            </w:tcBorders>
            <w:vAlign w:val="center"/>
          </w:tcPr>
          <w:p w14:paraId="18B0B363">
            <w:pPr>
              <w:ind w:firstLine="482"/>
              <w:jc w:val="center"/>
              <w:rPr>
                <w:rFonts w:eastAsia="仿宋_GB2312"/>
                <w:b/>
                <w:sz w:val="24"/>
              </w:rPr>
            </w:pPr>
          </w:p>
        </w:tc>
        <w:tc>
          <w:tcPr>
            <w:tcW w:w="2609" w:type="dxa"/>
            <w:tcBorders>
              <w:top w:val="single" w:color="000000" w:sz="4" w:space="0"/>
              <w:left w:val="single" w:color="000000" w:sz="4" w:space="0"/>
              <w:bottom w:val="single" w:color="000000" w:sz="4" w:space="0"/>
              <w:right w:val="single" w:color="000000" w:sz="4" w:space="0"/>
            </w:tcBorders>
            <w:vAlign w:val="center"/>
          </w:tcPr>
          <w:p w14:paraId="50AFF7C8">
            <w:pPr>
              <w:widowControl/>
              <w:ind w:firstLine="0" w:firstLineChars="0"/>
              <w:jc w:val="center"/>
              <w:textAlignment w:val="center"/>
              <w:rPr>
                <w:rFonts w:eastAsia="仿宋_GB2312"/>
                <w:b/>
                <w:sz w:val="24"/>
              </w:rPr>
            </w:pPr>
            <w:r>
              <w:rPr>
                <w:rFonts w:eastAsia="仿宋_GB2312"/>
                <w:b/>
                <w:kern w:val="0"/>
                <w:sz w:val="24"/>
                <w:lang w:bidi="ar"/>
              </w:rPr>
              <w:t>大型</w:t>
            </w:r>
          </w:p>
        </w:tc>
        <w:tc>
          <w:tcPr>
            <w:tcW w:w="2671" w:type="dxa"/>
            <w:tcBorders>
              <w:top w:val="single" w:color="000000" w:sz="4" w:space="0"/>
              <w:left w:val="single" w:color="000000" w:sz="4" w:space="0"/>
              <w:bottom w:val="single" w:color="000000" w:sz="4" w:space="0"/>
              <w:right w:val="single" w:color="000000" w:sz="4" w:space="0"/>
            </w:tcBorders>
            <w:vAlign w:val="center"/>
          </w:tcPr>
          <w:p w14:paraId="66AA1DC8">
            <w:pPr>
              <w:widowControl/>
              <w:ind w:firstLine="0" w:firstLineChars="0"/>
              <w:jc w:val="center"/>
              <w:textAlignment w:val="center"/>
              <w:rPr>
                <w:rFonts w:eastAsia="仿宋_GB2312"/>
                <w:b/>
                <w:sz w:val="24"/>
              </w:rPr>
            </w:pPr>
            <w:r>
              <w:rPr>
                <w:rFonts w:eastAsia="仿宋_GB2312"/>
                <w:b/>
                <w:kern w:val="0"/>
                <w:sz w:val="24"/>
                <w:lang w:bidi="ar"/>
              </w:rPr>
              <w:t>中型</w:t>
            </w:r>
          </w:p>
        </w:tc>
        <w:tc>
          <w:tcPr>
            <w:tcW w:w="2640" w:type="dxa"/>
            <w:tcBorders>
              <w:top w:val="single" w:color="000000" w:sz="4" w:space="0"/>
              <w:left w:val="single" w:color="000000" w:sz="4" w:space="0"/>
              <w:bottom w:val="single" w:color="000000" w:sz="4" w:space="0"/>
              <w:right w:val="single" w:color="000000" w:sz="4" w:space="0"/>
            </w:tcBorders>
            <w:vAlign w:val="center"/>
          </w:tcPr>
          <w:p w14:paraId="186EC080">
            <w:pPr>
              <w:widowControl/>
              <w:ind w:firstLine="0" w:firstLineChars="0"/>
              <w:jc w:val="center"/>
              <w:textAlignment w:val="center"/>
              <w:rPr>
                <w:rFonts w:eastAsia="仿宋_GB2312"/>
                <w:b/>
                <w:sz w:val="24"/>
              </w:rPr>
            </w:pPr>
            <w:r>
              <w:rPr>
                <w:rFonts w:eastAsia="仿宋_GB2312"/>
                <w:b/>
                <w:kern w:val="0"/>
                <w:sz w:val="24"/>
                <w:lang w:bidi="ar"/>
              </w:rPr>
              <w:t>小型</w:t>
            </w:r>
          </w:p>
        </w:tc>
        <w:tc>
          <w:tcPr>
            <w:tcW w:w="2154" w:type="dxa"/>
            <w:vMerge w:val="continue"/>
            <w:tcBorders>
              <w:top w:val="single" w:color="000000" w:sz="4" w:space="0"/>
              <w:left w:val="single" w:color="000000" w:sz="4" w:space="0"/>
              <w:bottom w:val="single" w:color="000000" w:sz="4" w:space="0"/>
              <w:right w:val="single" w:color="000000" w:sz="4" w:space="0"/>
            </w:tcBorders>
            <w:vAlign w:val="center"/>
          </w:tcPr>
          <w:p w14:paraId="7E6747E5">
            <w:pPr>
              <w:ind w:firstLine="482"/>
              <w:jc w:val="center"/>
              <w:rPr>
                <w:rFonts w:eastAsia="仿宋_GB2312"/>
                <w:b/>
                <w:sz w:val="24"/>
              </w:rPr>
            </w:pPr>
          </w:p>
        </w:tc>
      </w:tr>
      <w:tr w14:paraId="77965EAB">
        <w:tblPrEx>
          <w:tblCellMar>
            <w:top w:w="0" w:type="dxa"/>
            <w:left w:w="108" w:type="dxa"/>
            <w:bottom w:w="0" w:type="dxa"/>
            <w:right w:w="108" w:type="dxa"/>
          </w:tblCellMar>
        </w:tblPrEx>
        <w:trPr>
          <w:trHeight w:val="1155" w:hRule="atLeast"/>
          <w:jc w:val="center"/>
        </w:trPr>
        <w:tc>
          <w:tcPr>
            <w:tcW w:w="645" w:type="dxa"/>
            <w:vMerge w:val="restart"/>
            <w:tcBorders>
              <w:top w:val="single" w:color="000000" w:sz="4" w:space="0"/>
              <w:left w:val="single" w:color="000000" w:sz="4" w:space="0"/>
              <w:bottom w:val="single" w:color="000000" w:sz="4" w:space="0"/>
              <w:right w:val="single" w:color="000000" w:sz="4" w:space="0"/>
            </w:tcBorders>
            <w:vAlign w:val="center"/>
          </w:tcPr>
          <w:p w14:paraId="409C4DB7">
            <w:pPr>
              <w:widowControl/>
              <w:spacing w:line="260" w:lineRule="exact"/>
              <w:ind w:firstLine="0" w:firstLineChars="0"/>
              <w:jc w:val="center"/>
              <w:textAlignment w:val="center"/>
              <w:rPr>
                <w:sz w:val="18"/>
                <w:szCs w:val="18"/>
              </w:rPr>
            </w:pPr>
            <w:r>
              <w:rPr>
                <w:kern w:val="0"/>
                <w:sz w:val="18"/>
                <w:szCs w:val="18"/>
                <w:lang w:bidi="ar"/>
              </w:rPr>
              <w:t>1</w:t>
            </w:r>
          </w:p>
        </w:tc>
        <w:tc>
          <w:tcPr>
            <w:tcW w:w="1416" w:type="dxa"/>
            <w:vMerge w:val="restart"/>
            <w:tcBorders>
              <w:top w:val="single" w:color="000000" w:sz="4" w:space="0"/>
              <w:left w:val="single" w:color="000000" w:sz="4" w:space="0"/>
              <w:bottom w:val="single" w:color="000000" w:sz="4" w:space="0"/>
              <w:right w:val="single" w:color="000000" w:sz="4" w:space="0"/>
            </w:tcBorders>
            <w:vAlign w:val="center"/>
          </w:tcPr>
          <w:p w14:paraId="098C7C14">
            <w:pPr>
              <w:widowControl/>
              <w:spacing w:line="260" w:lineRule="exact"/>
              <w:ind w:firstLine="0" w:firstLineChars="0"/>
              <w:jc w:val="center"/>
              <w:textAlignment w:val="center"/>
              <w:rPr>
                <w:rFonts w:eastAsia="仿宋_GB2312"/>
                <w:sz w:val="20"/>
                <w:szCs w:val="20"/>
              </w:rPr>
            </w:pPr>
            <w:r>
              <w:rPr>
                <w:rFonts w:eastAsia="仿宋_GB2312"/>
                <w:kern w:val="0"/>
                <w:sz w:val="20"/>
                <w:szCs w:val="20"/>
                <w:lang w:bidi="ar"/>
              </w:rPr>
              <w:t>城市道路</w:t>
            </w:r>
          </w:p>
        </w:tc>
        <w:tc>
          <w:tcPr>
            <w:tcW w:w="1830" w:type="dxa"/>
            <w:tcBorders>
              <w:top w:val="single" w:color="000000" w:sz="4" w:space="0"/>
              <w:left w:val="single" w:color="000000" w:sz="4" w:space="0"/>
              <w:bottom w:val="single" w:color="000000" w:sz="4" w:space="0"/>
              <w:right w:val="single" w:color="000000" w:sz="4" w:space="0"/>
            </w:tcBorders>
            <w:vAlign w:val="center"/>
          </w:tcPr>
          <w:p w14:paraId="0DD8DF82">
            <w:pPr>
              <w:widowControl/>
              <w:spacing w:line="260" w:lineRule="exact"/>
              <w:ind w:firstLine="400"/>
              <w:jc w:val="left"/>
              <w:textAlignment w:val="center"/>
              <w:rPr>
                <w:rFonts w:eastAsia="仿宋_GB2312"/>
                <w:sz w:val="20"/>
                <w:szCs w:val="20"/>
              </w:rPr>
            </w:pPr>
            <w:r>
              <w:rPr>
                <w:rFonts w:eastAsia="仿宋_GB2312"/>
                <w:kern w:val="0"/>
                <w:sz w:val="20"/>
                <w:szCs w:val="20"/>
                <w:lang w:bidi="ar"/>
              </w:rPr>
              <w:t>路基工程</w:t>
            </w:r>
          </w:p>
        </w:tc>
        <w:tc>
          <w:tcPr>
            <w:tcW w:w="802" w:type="dxa"/>
            <w:tcBorders>
              <w:top w:val="single" w:color="000000" w:sz="4" w:space="0"/>
              <w:left w:val="single" w:color="000000" w:sz="4" w:space="0"/>
              <w:bottom w:val="single" w:color="000000" w:sz="4" w:space="0"/>
              <w:right w:val="single" w:color="000000" w:sz="4" w:space="0"/>
            </w:tcBorders>
            <w:vAlign w:val="center"/>
          </w:tcPr>
          <w:p w14:paraId="14D5FDE0">
            <w:pPr>
              <w:spacing w:line="260" w:lineRule="exact"/>
              <w:ind w:firstLine="400"/>
              <w:jc w:val="center"/>
              <w:rPr>
                <w:rFonts w:eastAsia="仿宋_GB2312"/>
                <w:sz w:val="20"/>
                <w:szCs w:val="20"/>
              </w:rPr>
            </w:pPr>
          </w:p>
        </w:tc>
        <w:tc>
          <w:tcPr>
            <w:tcW w:w="2609" w:type="dxa"/>
            <w:tcBorders>
              <w:top w:val="single" w:color="000000" w:sz="4" w:space="0"/>
              <w:left w:val="single" w:color="000000" w:sz="4" w:space="0"/>
              <w:bottom w:val="single" w:color="000000" w:sz="4" w:space="0"/>
              <w:right w:val="single" w:color="000000" w:sz="4" w:space="0"/>
            </w:tcBorders>
            <w:vAlign w:val="center"/>
          </w:tcPr>
          <w:p w14:paraId="2423CA0C">
            <w:pPr>
              <w:widowControl/>
              <w:spacing w:line="260" w:lineRule="exact"/>
              <w:ind w:firstLine="400"/>
              <w:jc w:val="left"/>
              <w:textAlignment w:val="center"/>
              <w:rPr>
                <w:rFonts w:eastAsia="仿宋_GB2312"/>
                <w:sz w:val="20"/>
                <w:szCs w:val="20"/>
              </w:rPr>
            </w:pPr>
            <w:r>
              <w:rPr>
                <w:rFonts w:eastAsia="仿宋_GB2312"/>
                <w:kern w:val="0"/>
                <w:sz w:val="20"/>
                <w:szCs w:val="20"/>
                <w:lang w:bidi="ar"/>
              </w:rPr>
              <w:t>城市快速路、主干道路基工程≥5千米,单项工程合同额≥3000万元</w:t>
            </w:r>
          </w:p>
        </w:tc>
        <w:tc>
          <w:tcPr>
            <w:tcW w:w="2671" w:type="dxa"/>
            <w:tcBorders>
              <w:top w:val="single" w:color="000000" w:sz="4" w:space="0"/>
              <w:left w:val="single" w:color="000000" w:sz="4" w:space="0"/>
              <w:bottom w:val="single" w:color="000000" w:sz="4" w:space="0"/>
              <w:right w:val="single" w:color="000000" w:sz="4" w:space="0"/>
            </w:tcBorders>
            <w:vAlign w:val="center"/>
          </w:tcPr>
          <w:p w14:paraId="798AC857">
            <w:pPr>
              <w:widowControl/>
              <w:spacing w:line="260" w:lineRule="exact"/>
              <w:ind w:firstLine="400"/>
              <w:jc w:val="left"/>
              <w:textAlignment w:val="center"/>
              <w:rPr>
                <w:rFonts w:eastAsia="仿宋_GB2312"/>
                <w:sz w:val="20"/>
                <w:szCs w:val="20"/>
              </w:rPr>
            </w:pPr>
            <w:r>
              <w:rPr>
                <w:rFonts w:eastAsia="仿宋_GB2312"/>
                <w:kern w:val="0"/>
                <w:sz w:val="20"/>
                <w:szCs w:val="20"/>
                <w:lang w:bidi="ar"/>
              </w:rPr>
              <w:t>城市快速路、主（次）干道路基工程2～5千米,单项工程合同额1000～3000万元</w:t>
            </w:r>
          </w:p>
        </w:tc>
        <w:tc>
          <w:tcPr>
            <w:tcW w:w="2640" w:type="dxa"/>
            <w:tcBorders>
              <w:top w:val="single" w:color="000000" w:sz="4" w:space="0"/>
              <w:left w:val="single" w:color="000000" w:sz="4" w:space="0"/>
              <w:bottom w:val="single" w:color="000000" w:sz="4" w:space="0"/>
              <w:right w:val="single" w:color="000000" w:sz="4" w:space="0"/>
            </w:tcBorders>
            <w:vAlign w:val="center"/>
          </w:tcPr>
          <w:p w14:paraId="367CAABA">
            <w:pPr>
              <w:widowControl/>
              <w:spacing w:line="260" w:lineRule="exact"/>
              <w:ind w:firstLine="400"/>
              <w:jc w:val="left"/>
              <w:textAlignment w:val="center"/>
              <w:rPr>
                <w:rFonts w:eastAsia="仿宋_GB2312"/>
                <w:sz w:val="20"/>
                <w:szCs w:val="20"/>
              </w:rPr>
            </w:pPr>
            <w:r>
              <w:rPr>
                <w:rFonts w:eastAsia="仿宋_GB2312"/>
                <w:kern w:val="0"/>
                <w:sz w:val="20"/>
                <w:szCs w:val="20"/>
                <w:lang w:bidi="ar"/>
              </w:rPr>
              <w:t>城市次干道路基工程＜2千米，单项工程合同额＜1000万元</w:t>
            </w:r>
          </w:p>
        </w:tc>
        <w:tc>
          <w:tcPr>
            <w:tcW w:w="2154" w:type="dxa"/>
            <w:vMerge w:val="restart"/>
            <w:tcBorders>
              <w:top w:val="single" w:color="000000" w:sz="4" w:space="0"/>
              <w:left w:val="single" w:color="000000" w:sz="4" w:space="0"/>
              <w:bottom w:val="single" w:color="000000" w:sz="4" w:space="0"/>
              <w:right w:val="single" w:color="000000" w:sz="4" w:space="0"/>
            </w:tcBorders>
            <w:vAlign w:val="center"/>
          </w:tcPr>
          <w:p w14:paraId="27025BDE">
            <w:pPr>
              <w:widowControl/>
              <w:spacing w:line="260" w:lineRule="exact"/>
              <w:ind w:firstLine="400"/>
              <w:jc w:val="left"/>
              <w:textAlignment w:val="center"/>
              <w:rPr>
                <w:rFonts w:eastAsia="仿宋_GB2312"/>
                <w:sz w:val="20"/>
                <w:szCs w:val="20"/>
              </w:rPr>
            </w:pPr>
            <w:r>
              <w:rPr>
                <w:rFonts w:eastAsia="仿宋_GB2312"/>
                <w:kern w:val="0"/>
                <w:sz w:val="20"/>
                <w:szCs w:val="20"/>
                <w:lang w:bidi="ar"/>
              </w:rPr>
              <w:t>含城市快速路、城市环路，不含城际间公路</w:t>
            </w:r>
          </w:p>
        </w:tc>
      </w:tr>
      <w:tr w14:paraId="54D2BEB7">
        <w:tblPrEx>
          <w:tblCellMar>
            <w:top w:w="0" w:type="dxa"/>
            <w:left w:w="108" w:type="dxa"/>
            <w:bottom w:w="0" w:type="dxa"/>
            <w:right w:w="108" w:type="dxa"/>
          </w:tblCellMar>
        </w:tblPrEx>
        <w:trPr>
          <w:trHeight w:val="780"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vAlign w:val="center"/>
          </w:tcPr>
          <w:p w14:paraId="27A4333E">
            <w:pPr>
              <w:spacing w:line="260" w:lineRule="exact"/>
              <w:ind w:firstLine="360"/>
              <w:jc w:val="center"/>
              <w:rPr>
                <w:sz w:val="18"/>
                <w:szCs w:val="18"/>
              </w:rPr>
            </w:pPr>
          </w:p>
        </w:tc>
        <w:tc>
          <w:tcPr>
            <w:tcW w:w="1416" w:type="dxa"/>
            <w:vMerge w:val="continue"/>
            <w:tcBorders>
              <w:top w:val="single" w:color="000000" w:sz="4" w:space="0"/>
              <w:left w:val="single" w:color="000000" w:sz="4" w:space="0"/>
              <w:bottom w:val="single" w:color="000000" w:sz="4" w:space="0"/>
              <w:right w:val="single" w:color="000000" w:sz="4" w:space="0"/>
            </w:tcBorders>
            <w:vAlign w:val="center"/>
          </w:tcPr>
          <w:p w14:paraId="41455686">
            <w:pPr>
              <w:spacing w:line="260" w:lineRule="exact"/>
              <w:ind w:firstLine="400"/>
              <w:jc w:val="center"/>
              <w:rPr>
                <w:rFonts w:eastAsia="仿宋_GB2312"/>
                <w:sz w:val="20"/>
                <w:szCs w:val="20"/>
              </w:rPr>
            </w:pPr>
          </w:p>
        </w:tc>
        <w:tc>
          <w:tcPr>
            <w:tcW w:w="1830" w:type="dxa"/>
            <w:tcBorders>
              <w:top w:val="single" w:color="000000" w:sz="4" w:space="0"/>
              <w:left w:val="single" w:color="000000" w:sz="4" w:space="0"/>
              <w:bottom w:val="single" w:color="000000" w:sz="4" w:space="0"/>
              <w:right w:val="single" w:color="000000" w:sz="4" w:space="0"/>
            </w:tcBorders>
            <w:vAlign w:val="center"/>
          </w:tcPr>
          <w:p w14:paraId="63068CA0">
            <w:pPr>
              <w:widowControl/>
              <w:spacing w:line="260" w:lineRule="exact"/>
              <w:ind w:firstLine="400"/>
              <w:jc w:val="left"/>
              <w:textAlignment w:val="center"/>
              <w:rPr>
                <w:rFonts w:eastAsia="仿宋_GB2312"/>
                <w:sz w:val="20"/>
                <w:szCs w:val="20"/>
              </w:rPr>
            </w:pPr>
            <w:r>
              <w:rPr>
                <w:rFonts w:eastAsia="仿宋_GB2312"/>
                <w:kern w:val="0"/>
                <w:sz w:val="20"/>
                <w:szCs w:val="20"/>
                <w:lang w:bidi="ar"/>
              </w:rPr>
              <w:t>路面工程</w:t>
            </w:r>
          </w:p>
        </w:tc>
        <w:tc>
          <w:tcPr>
            <w:tcW w:w="802" w:type="dxa"/>
            <w:tcBorders>
              <w:top w:val="single" w:color="000000" w:sz="4" w:space="0"/>
              <w:left w:val="single" w:color="000000" w:sz="4" w:space="0"/>
              <w:bottom w:val="single" w:color="000000" w:sz="4" w:space="0"/>
              <w:right w:val="single" w:color="000000" w:sz="4" w:space="0"/>
            </w:tcBorders>
            <w:vAlign w:val="center"/>
          </w:tcPr>
          <w:p w14:paraId="5E6C9B98">
            <w:pPr>
              <w:spacing w:line="260" w:lineRule="exact"/>
              <w:ind w:firstLine="400"/>
              <w:jc w:val="center"/>
              <w:rPr>
                <w:rFonts w:eastAsia="仿宋_GB2312"/>
                <w:sz w:val="20"/>
                <w:szCs w:val="20"/>
              </w:rPr>
            </w:pPr>
          </w:p>
        </w:tc>
        <w:tc>
          <w:tcPr>
            <w:tcW w:w="2609" w:type="dxa"/>
            <w:tcBorders>
              <w:top w:val="single" w:color="000000" w:sz="4" w:space="0"/>
              <w:left w:val="single" w:color="000000" w:sz="4" w:space="0"/>
              <w:bottom w:val="single" w:color="000000" w:sz="4" w:space="0"/>
              <w:right w:val="single" w:color="000000" w:sz="4" w:space="0"/>
            </w:tcBorders>
            <w:vAlign w:val="center"/>
          </w:tcPr>
          <w:p w14:paraId="5BD4863D">
            <w:pPr>
              <w:widowControl/>
              <w:spacing w:line="260" w:lineRule="exact"/>
              <w:ind w:firstLine="400"/>
              <w:jc w:val="left"/>
              <w:textAlignment w:val="center"/>
              <w:rPr>
                <w:rFonts w:eastAsia="仿宋_GB2312"/>
                <w:sz w:val="20"/>
                <w:szCs w:val="20"/>
              </w:rPr>
            </w:pPr>
            <w:r>
              <w:rPr>
                <w:rFonts w:eastAsia="仿宋_GB2312"/>
                <w:kern w:val="0"/>
                <w:sz w:val="20"/>
                <w:szCs w:val="20"/>
                <w:lang w:bidi="ar"/>
              </w:rPr>
              <w:t>高等级路面≥10万平方米，单项工程合同额≥3000万元</w:t>
            </w:r>
          </w:p>
        </w:tc>
        <w:tc>
          <w:tcPr>
            <w:tcW w:w="2671" w:type="dxa"/>
            <w:tcBorders>
              <w:top w:val="single" w:color="000000" w:sz="4" w:space="0"/>
              <w:left w:val="single" w:color="000000" w:sz="4" w:space="0"/>
              <w:bottom w:val="single" w:color="000000" w:sz="4" w:space="0"/>
              <w:right w:val="single" w:color="000000" w:sz="4" w:space="0"/>
            </w:tcBorders>
            <w:vAlign w:val="center"/>
          </w:tcPr>
          <w:p w14:paraId="539EB0C5">
            <w:pPr>
              <w:widowControl/>
              <w:spacing w:line="260" w:lineRule="exact"/>
              <w:ind w:firstLine="400"/>
              <w:jc w:val="left"/>
              <w:textAlignment w:val="center"/>
              <w:rPr>
                <w:rFonts w:eastAsia="仿宋_GB2312"/>
                <w:sz w:val="20"/>
                <w:szCs w:val="20"/>
              </w:rPr>
            </w:pPr>
            <w:r>
              <w:rPr>
                <w:rFonts w:eastAsia="仿宋_GB2312"/>
                <w:kern w:val="0"/>
                <w:sz w:val="20"/>
                <w:szCs w:val="20"/>
                <w:lang w:bidi="ar"/>
              </w:rPr>
              <w:t>高等级路面5～10 万平方米,单项工程合同额1000～3000万元</w:t>
            </w:r>
          </w:p>
        </w:tc>
        <w:tc>
          <w:tcPr>
            <w:tcW w:w="2640" w:type="dxa"/>
            <w:tcBorders>
              <w:top w:val="single" w:color="000000" w:sz="4" w:space="0"/>
              <w:left w:val="single" w:color="000000" w:sz="4" w:space="0"/>
              <w:bottom w:val="single" w:color="000000" w:sz="4" w:space="0"/>
              <w:right w:val="single" w:color="000000" w:sz="4" w:space="0"/>
            </w:tcBorders>
            <w:vAlign w:val="center"/>
          </w:tcPr>
          <w:p w14:paraId="3C0AAF91">
            <w:pPr>
              <w:widowControl/>
              <w:spacing w:line="260" w:lineRule="exact"/>
              <w:ind w:firstLine="400"/>
              <w:jc w:val="left"/>
              <w:textAlignment w:val="center"/>
              <w:rPr>
                <w:rFonts w:eastAsia="仿宋_GB2312"/>
                <w:sz w:val="20"/>
                <w:szCs w:val="20"/>
              </w:rPr>
            </w:pPr>
            <w:r>
              <w:rPr>
                <w:rFonts w:eastAsia="仿宋_GB2312"/>
                <w:kern w:val="0"/>
                <w:sz w:val="20"/>
                <w:szCs w:val="20"/>
                <w:lang w:bidi="ar"/>
              </w:rPr>
              <w:t>次高等级路面，单项工程合同额＜1000万元</w:t>
            </w:r>
          </w:p>
        </w:tc>
        <w:tc>
          <w:tcPr>
            <w:tcW w:w="2154" w:type="dxa"/>
            <w:vMerge w:val="continue"/>
            <w:tcBorders>
              <w:top w:val="single" w:color="000000" w:sz="4" w:space="0"/>
              <w:left w:val="single" w:color="000000" w:sz="4" w:space="0"/>
              <w:bottom w:val="single" w:color="000000" w:sz="4" w:space="0"/>
              <w:right w:val="single" w:color="000000" w:sz="4" w:space="0"/>
            </w:tcBorders>
            <w:vAlign w:val="center"/>
          </w:tcPr>
          <w:p w14:paraId="15B5A2DB">
            <w:pPr>
              <w:spacing w:line="260" w:lineRule="exact"/>
              <w:ind w:firstLine="400"/>
              <w:rPr>
                <w:rFonts w:eastAsia="仿宋_GB2312"/>
                <w:sz w:val="20"/>
                <w:szCs w:val="20"/>
              </w:rPr>
            </w:pPr>
          </w:p>
        </w:tc>
      </w:tr>
      <w:tr w14:paraId="538600C6">
        <w:tblPrEx>
          <w:tblCellMar>
            <w:top w:w="0" w:type="dxa"/>
            <w:left w:w="108" w:type="dxa"/>
            <w:bottom w:w="0" w:type="dxa"/>
            <w:right w:w="108" w:type="dxa"/>
          </w:tblCellMar>
        </w:tblPrEx>
        <w:trPr>
          <w:trHeight w:val="705" w:hRule="atLeast"/>
          <w:jc w:val="center"/>
        </w:trPr>
        <w:tc>
          <w:tcPr>
            <w:tcW w:w="645" w:type="dxa"/>
            <w:tcBorders>
              <w:top w:val="single" w:color="000000" w:sz="4" w:space="0"/>
              <w:left w:val="single" w:color="000000" w:sz="4" w:space="0"/>
              <w:bottom w:val="single" w:color="000000" w:sz="4" w:space="0"/>
              <w:right w:val="single" w:color="000000" w:sz="4" w:space="0"/>
            </w:tcBorders>
            <w:vAlign w:val="center"/>
          </w:tcPr>
          <w:p w14:paraId="60A08C04">
            <w:pPr>
              <w:widowControl/>
              <w:spacing w:line="260" w:lineRule="exact"/>
              <w:ind w:firstLine="0" w:firstLineChars="0"/>
              <w:jc w:val="center"/>
              <w:textAlignment w:val="center"/>
              <w:rPr>
                <w:sz w:val="18"/>
                <w:szCs w:val="18"/>
              </w:rPr>
            </w:pPr>
            <w:r>
              <w:rPr>
                <w:kern w:val="0"/>
                <w:sz w:val="18"/>
                <w:szCs w:val="18"/>
                <w:lang w:bidi="ar"/>
              </w:rPr>
              <w:t>2</w:t>
            </w:r>
          </w:p>
        </w:tc>
        <w:tc>
          <w:tcPr>
            <w:tcW w:w="1416" w:type="dxa"/>
            <w:tcBorders>
              <w:top w:val="single" w:color="000000" w:sz="4" w:space="0"/>
              <w:left w:val="single" w:color="000000" w:sz="4" w:space="0"/>
              <w:bottom w:val="single" w:color="000000" w:sz="4" w:space="0"/>
              <w:right w:val="single" w:color="000000" w:sz="4" w:space="0"/>
            </w:tcBorders>
            <w:vAlign w:val="center"/>
          </w:tcPr>
          <w:p w14:paraId="2E288A12">
            <w:pPr>
              <w:widowControl/>
              <w:spacing w:line="260" w:lineRule="exact"/>
              <w:ind w:firstLine="0" w:firstLineChars="0"/>
              <w:jc w:val="center"/>
              <w:textAlignment w:val="center"/>
              <w:rPr>
                <w:rFonts w:eastAsia="仿宋_GB2312"/>
                <w:sz w:val="20"/>
                <w:szCs w:val="20"/>
              </w:rPr>
            </w:pPr>
            <w:r>
              <w:rPr>
                <w:rFonts w:eastAsia="仿宋_GB2312"/>
                <w:kern w:val="0"/>
                <w:sz w:val="20"/>
                <w:szCs w:val="20"/>
                <w:lang w:bidi="ar"/>
              </w:rPr>
              <w:t>城市公共广场</w:t>
            </w:r>
          </w:p>
        </w:tc>
        <w:tc>
          <w:tcPr>
            <w:tcW w:w="1830" w:type="dxa"/>
            <w:tcBorders>
              <w:top w:val="single" w:color="000000" w:sz="4" w:space="0"/>
              <w:left w:val="single" w:color="000000" w:sz="4" w:space="0"/>
              <w:bottom w:val="single" w:color="000000" w:sz="4" w:space="0"/>
              <w:right w:val="single" w:color="000000" w:sz="4" w:space="0"/>
            </w:tcBorders>
            <w:vAlign w:val="center"/>
          </w:tcPr>
          <w:p w14:paraId="5ED9F532">
            <w:pPr>
              <w:widowControl/>
              <w:spacing w:line="260" w:lineRule="exact"/>
              <w:ind w:firstLine="400"/>
              <w:jc w:val="left"/>
              <w:textAlignment w:val="center"/>
              <w:rPr>
                <w:rFonts w:eastAsia="仿宋_GB2312"/>
                <w:sz w:val="20"/>
                <w:szCs w:val="20"/>
              </w:rPr>
            </w:pPr>
            <w:r>
              <w:rPr>
                <w:rFonts w:eastAsia="仿宋_GB2312"/>
                <w:kern w:val="0"/>
                <w:sz w:val="20"/>
                <w:szCs w:val="20"/>
                <w:lang w:bidi="ar"/>
              </w:rPr>
              <w:t>广场工程</w:t>
            </w:r>
          </w:p>
        </w:tc>
        <w:tc>
          <w:tcPr>
            <w:tcW w:w="802" w:type="dxa"/>
            <w:tcBorders>
              <w:top w:val="single" w:color="000000" w:sz="4" w:space="0"/>
              <w:left w:val="single" w:color="000000" w:sz="4" w:space="0"/>
              <w:bottom w:val="single" w:color="000000" w:sz="4" w:space="0"/>
              <w:right w:val="single" w:color="000000" w:sz="4" w:space="0"/>
            </w:tcBorders>
            <w:vAlign w:val="center"/>
          </w:tcPr>
          <w:p w14:paraId="2817A020">
            <w:pPr>
              <w:spacing w:line="260" w:lineRule="exact"/>
              <w:ind w:firstLine="400"/>
              <w:jc w:val="center"/>
              <w:rPr>
                <w:rFonts w:eastAsia="仿宋_GB2312"/>
                <w:sz w:val="20"/>
                <w:szCs w:val="20"/>
              </w:rPr>
            </w:pPr>
          </w:p>
        </w:tc>
        <w:tc>
          <w:tcPr>
            <w:tcW w:w="2609" w:type="dxa"/>
            <w:tcBorders>
              <w:top w:val="single" w:color="000000" w:sz="4" w:space="0"/>
              <w:left w:val="single" w:color="000000" w:sz="4" w:space="0"/>
              <w:bottom w:val="single" w:color="000000" w:sz="4" w:space="0"/>
              <w:right w:val="single" w:color="000000" w:sz="4" w:space="0"/>
            </w:tcBorders>
            <w:vAlign w:val="center"/>
          </w:tcPr>
          <w:p w14:paraId="23262ADC">
            <w:pPr>
              <w:widowControl/>
              <w:spacing w:line="260" w:lineRule="exact"/>
              <w:ind w:firstLine="400"/>
              <w:jc w:val="left"/>
              <w:textAlignment w:val="center"/>
              <w:rPr>
                <w:rFonts w:eastAsia="仿宋_GB2312"/>
                <w:sz w:val="20"/>
                <w:szCs w:val="20"/>
              </w:rPr>
            </w:pPr>
            <w:r>
              <w:rPr>
                <w:rFonts w:eastAsia="仿宋_GB2312"/>
                <w:kern w:val="0"/>
                <w:sz w:val="20"/>
                <w:szCs w:val="20"/>
                <w:lang w:bidi="ar"/>
              </w:rPr>
              <w:t>广场面积≥5万平方米,单项工程合同额≥3000万元</w:t>
            </w:r>
          </w:p>
        </w:tc>
        <w:tc>
          <w:tcPr>
            <w:tcW w:w="2671" w:type="dxa"/>
            <w:tcBorders>
              <w:top w:val="single" w:color="000000" w:sz="4" w:space="0"/>
              <w:left w:val="single" w:color="000000" w:sz="4" w:space="0"/>
              <w:bottom w:val="single" w:color="000000" w:sz="4" w:space="0"/>
              <w:right w:val="single" w:color="000000" w:sz="4" w:space="0"/>
            </w:tcBorders>
            <w:vAlign w:val="center"/>
          </w:tcPr>
          <w:p w14:paraId="5E369453">
            <w:pPr>
              <w:widowControl/>
              <w:spacing w:line="260" w:lineRule="exact"/>
              <w:ind w:firstLine="400"/>
              <w:jc w:val="left"/>
              <w:textAlignment w:val="center"/>
              <w:rPr>
                <w:rFonts w:eastAsia="仿宋_GB2312"/>
                <w:sz w:val="20"/>
                <w:szCs w:val="20"/>
              </w:rPr>
            </w:pPr>
            <w:r>
              <w:rPr>
                <w:rFonts w:eastAsia="仿宋_GB2312"/>
                <w:kern w:val="0"/>
                <w:sz w:val="20"/>
                <w:szCs w:val="20"/>
                <w:lang w:bidi="ar"/>
              </w:rPr>
              <w:t>广场面积2～5万平方米,单项工程合同额1000～3000万元</w:t>
            </w:r>
          </w:p>
        </w:tc>
        <w:tc>
          <w:tcPr>
            <w:tcW w:w="2640" w:type="dxa"/>
            <w:tcBorders>
              <w:top w:val="single" w:color="000000" w:sz="4" w:space="0"/>
              <w:left w:val="single" w:color="000000" w:sz="4" w:space="0"/>
              <w:bottom w:val="single" w:color="000000" w:sz="4" w:space="0"/>
              <w:right w:val="single" w:color="000000" w:sz="4" w:space="0"/>
            </w:tcBorders>
            <w:vAlign w:val="center"/>
          </w:tcPr>
          <w:p w14:paraId="1FC144E2">
            <w:pPr>
              <w:widowControl/>
              <w:spacing w:line="260" w:lineRule="exact"/>
              <w:ind w:firstLine="400"/>
              <w:jc w:val="left"/>
              <w:textAlignment w:val="center"/>
              <w:rPr>
                <w:rFonts w:eastAsia="仿宋_GB2312"/>
                <w:sz w:val="20"/>
                <w:szCs w:val="20"/>
              </w:rPr>
            </w:pPr>
            <w:r>
              <w:rPr>
                <w:rFonts w:eastAsia="仿宋_GB2312"/>
                <w:kern w:val="0"/>
                <w:sz w:val="20"/>
                <w:szCs w:val="20"/>
                <w:lang w:bidi="ar"/>
              </w:rPr>
              <w:t>单项工程合同额＜1000万元</w:t>
            </w:r>
          </w:p>
        </w:tc>
        <w:tc>
          <w:tcPr>
            <w:tcW w:w="2154" w:type="dxa"/>
            <w:tcBorders>
              <w:top w:val="single" w:color="000000" w:sz="4" w:space="0"/>
              <w:left w:val="single" w:color="000000" w:sz="4" w:space="0"/>
              <w:bottom w:val="single" w:color="000000" w:sz="4" w:space="0"/>
              <w:right w:val="single" w:color="000000" w:sz="4" w:space="0"/>
            </w:tcBorders>
            <w:vAlign w:val="center"/>
          </w:tcPr>
          <w:p w14:paraId="7ABF8961">
            <w:pPr>
              <w:widowControl/>
              <w:spacing w:line="260" w:lineRule="exact"/>
              <w:ind w:firstLine="400"/>
              <w:jc w:val="left"/>
              <w:textAlignment w:val="center"/>
              <w:rPr>
                <w:rFonts w:eastAsia="仿宋_GB2312"/>
                <w:sz w:val="20"/>
                <w:szCs w:val="20"/>
              </w:rPr>
            </w:pPr>
            <w:r>
              <w:rPr>
                <w:rFonts w:eastAsia="仿宋_GB2312"/>
                <w:kern w:val="0"/>
                <w:sz w:val="20"/>
                <w:szCs w:val="20"/>
                <w:lang w:bidi="ar"/>
              </w:rPr>
              <w:t>含体育场</w:t>
            </w:r>
          </w:p>
        </w:tc>
      </w:tr>
      <w:tr w14:paraId="0A702227">
        <w:tblPrEx>
          <w:tblCellMar>
            <w:top w:w="0" w:type="dxa"/>
            <w:left w:w="108" w:type="dxa"/>
            <w:bottom w:w="0" w:type="dxa"/>
            <w:right w:w="108" w:type="dxa"/>
          </w:tblCellMar>
        </w:tblPrEx>
        <w:trPr>
          <w:trHeight w:val="878" w:hRule="atLeast"/>
          <w:jc w:val="center"/>
        </w:trPr>
        <w:tc>
          <w:tcPr>
            <w:tcW w:w="645" w:type="dxa"/>
            <w:tcBorders>
              <w:top w:val="single" w:color="000000" w:sz="4" w:space="0"/>
              <w:left w:val="single" w:color="000000" w:sz="4" w:space="0"/>
              <w:bottom w:val="single" w:color="000000" w:sz="4" w:space="0"/>
              <w:right w:val="single" w:color="000000" w:sz="4" w:space="0"/>
            </w:tcBorders>
            <w:vAlign w:val="center"/>
          </w:tcPr>
          <w:p w14:paraId="79A51F8C">
            <w:pPr>
              <w:widowControl/>
              <w:spacing w:line="260" w:lineRule="exact"/>
              <w:ind w:firstLine="0" w:firstLineChars="0"/>
              <w:jc w:val="center"/>
              <w:textAlignment w:val="center"/>
              <w:rPr>
                <w:sz w:val="18"/>
                <w:szCs w:val="18"/>
              </w:rPr>
            </w:pPr>
            <w:r>
              <w:rPr>
                <w:kern w:val="0"/>
                <w:sz w:val="18"/>
                <w:szCs w:val="18"/>
                <w:lang w:bidi="ar"/>
              </w:rPr>
              <w:t>3</w:t>
            </w:r>
          </w:p>
        </w:tc>
        <w:tc>
          <w:tcPr>
            <w:tcW w:w="1416" w:type="dxa"/>
            <w:tcBorders>
              <w:top w:val="single" w:color="000000" w:sz="4" w:space="0"/>
              <w:left w:val="single" w:color="000000" w:sz="4" w:space="0"/>
              <w:bottom w:val="single" w:color="000000" w:sz="4" w:space="0"/>
              <w:right w:val="single" w:color="000000" w:sz="4" w:space="0"/>
            </w:tcBorders>
            <w:vAlign w:val="center"/>
          </w:tcPr>
          <w:p w14:paraId="2A6387C5">
            <w:pPr>
              <w:widowControl/>
              <w:spacing w:line="260" w:lineRule="exact"/>
              <w:ind w:firstLine="0" w:firstLineChars="0"/>
              <w:jc w:val="center"/>
              <w:textAlignment w:val="center"/>
              <w:rPr>
                <w:rFonts w:eastAsia="仿宋_GB2312"/>
                <w:sz w:val="20"/>
                <w:szCs w:val="20"/>
              </w:rPr>
            </w:pPr>
            <w:r>
              <w:rPr>
                <w:rFonts w:eastAsia="仿宋_GB2312"/>
                <w:kern w:val="0"/>
                <w:sz w:val="20"/>
                <w:szCs w:val="20"/>
                <w:lang w:bidi="ar"/>
              </w:rPr>
              <w:t>城市桥梁</w:t>
            </w:r>
          </w:p>
        </w:tc>
        <w:tc>
          <w:tcPr>
            <w:tcW w:w="1830" w:type="dxa"/>
            <w:tcBorders>
              <w:top w:val="single" w:color="000000" w:sz="4" w:space="0"/>
              <w:left w:val="single" w:color="000000" w:sz="4" w:space="0"/>
              <w:bottom w:val="single" w:color="000000" w:sz="4" w:space="0"/>
              <w:right w:val="single" w:color="000000" w:sz="4" w:space="0"/>
            </w:tcBorders>
            <w:vAlign w:val="center"/>
          </w:tcPr>
          <w:p w14:paraId="0F2DDB2A">
            <w:pPr>
              <w:widowControl/>
              <w:spacing w:line="260" w:lineRule="exact"/>
              <w:ind w:firstLine="400"/>
              <w:jc w:val="left"/>
              <w:textAlignment w:val="center"/>
              <w:rPr>
                <w:rFonts w:eastAsia="仿宋_GB2312"/>
                <w:sz w:val="20"/>
                <w:szCs w:val="20"/>
              </w:rPr>
            </w:pPr>
            <w:r>
              <w:rPr>
                <w:rFonts w:eastAsia="仿宋_GB2312"/>
                <w:kern w:val="0"/>
                <w:sz w:val="20"/>
                <w:szCs w:val="20"/>
                <w:lang w:bidi="ar"/>
              </w:rPr>
              <w:t>桥梁工程</w:t>
            </w:r>
          </w:p>
        </w:tc>
        <w:tc>
          <w:tcPr>
            <w:tcW w:w="802" w:type="dxa"/>
            <w:tcBorders>
              <w:top w:val="single" w:color="000000" w:sz="4" w:space="0"/>
              <w:left w:val="single" w:color="000000" w:sz="4" w:space="0"/>
              <w:bottom w:val="single" w:color="000000" w:sz="4" w:space="0"/>
              <w:right w:val="single" w:color="000000" w:sz="4" w:space="0"/>
            </w:tcBorders>
            <w:vAlign w:val="center"/>
          </w:tcPr>
          <w:p w14:paraId="6064A857">
            <w:pPr>
              <w:spacing w:line="260" w:lineRule="exact"/>
              <w:ind w:firstLine="400"/>
              <w:jc w:val="center"/>
              <w:rPr>
                <w:rFonts w:eastAsia="仿宋_GB2312"/>
                <w:sz w:val="20"/>
                <w:szCs w:val="20"/>
              </w:rPr>
            </w:pPr>
          </w:p>
        </w:tc>
        <w:tc>
          <w:tcPr>
            <w:tcW w:w="2609" w:type="dxa"/>
            <w:tcBorders>
              <w:top w:val="single" w:color="000000" w:sz="4" w:space="0"/>
              <w:left w:val="single" w:color="000000" w:sz="4" w:space="0"/>
              <w:bottom w:val="single" w:color="000000" w:sz="4" w:space="0"/>
              <w:right w:val="single" w:color="000000" w:sz="4" w:space="0"/>
            </w:tcBorders>
            <w:vAlign w:val="center"/>
          </w:tcPr>
          <w:p w14:paraId="56AAE208">
            <w:pPr>
              <w:widowControl/>
              <w:spacing w:line="260" w:lineRule="exact"/>
              <w:ind w:firstLine="400"/>
              <w:jc w:val="left"/>
              <w:textAlignment w:val="center"/>
              <w:rPr>
                <w:rFonts w:eastAsia="仿宋_GB2312"/>
                <w:sz w:val="20"/>
                <w:szCs w:val="20"/>
              </w:rPr>
            </w:pPr>
            <w:r>
              <w:rPr>
                <w:rFonts w:eastAsia="仿宋_GB2312"/>
                <w:kern w:val="0"/>
                <w:sz w:val="20"/>
                <w:szCs w:val="20"/>
                <w:lang w:bidi="ar"/>
              </w:rPr>
              <w:t>单跨跨度≥40米;单项工程合同额≥3000万元</w:t>
            </w:r>
          </w:p>
        </w:tc>
        <w:tc>
          <w:tcPr>
            <w:tcW w:w="2671" w:type="dxa"/>
            <w:tcBorders>
              <w:top w:val="single" w:color="000000" w:sz="4" w:space="0"/>
              <w:left w:val="single" w:color="000000" w:sz="4" w:space="0"/>
              <w:bottom w:val="single" w:color="000000" w:sz="4" w:space="0"/>
              <w:right w:val="single" w:color="000000" w:sz="4" w:space="0"/>
            </w:tcBorders>
            <w:vAlign w:val="center"/>
          </w:tcPr>
          <w:p w14:paraId="40EF788A">
            <w:pPr>
              <w:widowControl/>
              <w:spacing w:line="260" w:lineRule="exact"/>
              <w:ind w:firstLine="400"/>
              <w:jc w:val="left"/>
              <w:textAlignment w:val="center"/>
              <w:rPr>
                <w:rFonts w:eastAsia="仿宋_GB2312"/>
                <w:sz w:val="20"/>
                <w:szCs w:val="20"/>
              </w:rPr>
            </w:pPr>
            <w:r>
              <w:rPr>
                <w:rFonts w:eastAsia="仿宋_GB2312"/>
                <w:kern w:val="0"/>
                <w:sz w:val="20"/>
                <w:szCs w:val="20"/>
                <w:lang w:bidi="ar"/>
              </w:rPr>
              <w:t>单跨的跨度20～40米;单项工程合同额1000～3000万元</w:t>
            </w:r>
          </w:p>
        </w:tc>
        <w:tc>
          <w:tcPr>
            <w:tcW w:w="2640" w:type="dxa"/>
            <w:tcBorders>
              <w:top w:val="single" w:color="000000" w:sz="4" w:space="0"/>
              <w:left w:val="single" w:color="000000" w:sz="4" w:space="0"/>
              <w:bottom w:val="single" w:color="000000" w:sz="4" w:space="0"/>
              <w:right w:val="single" w:color="000000" w:sz="4" w:space="0"/>
            </w:tcBorders>
            <w:vAlign w:val="center"/>
          </w:tcPr>
          <w:p w14:paraId="41F8BA05">
            <w:pPr>
              <w:widowControl/>
              <w:spacing w:line="260" w:lineRule="exact"/>
              <w:ind w:firstLine="400"/>
              <w:jc w:val="left"/>
              <w:textAlignment w:val="center"/>
              <w:rPr>
                <w:rFonts w:eastAsia="仿宋_GB2312"/>
                <w:sz w:val="20"/>
                <w:szCs w:val="20"/>
              </w:rPr>
            </w:pPr>
            <w:r>
              <w:rPr>
                <w:rFonts w:eastAsia="仿宋_GB2312"/>
                <w:kern w:val="0"/>
                <w:sz w:val="20"/>
                <w:szCs w:val="20"/>
                <w:lang w:bidi="ar"/>
              </w:rPr>
              <w:t>单跨跨度＜20米;单项工程合同额＜1000万元</w:t>
            </w:r>
          </w:p>
        </w:tc>
        <w:tc>
          <w:tcPr>
            <w:tcW w:w="2154" w:type="dxa"/>
            <w:tcBorders>
              <w:top w:val="single" w:color="000000" w:sz="4" w:space="0"/>
              <w:left w:val="single" w:color="000000" w:sz="4" w:space="0"/>
              <w:bottom w:val="single" w:color="000000" w:sz="4" w:space="0"/>
              <w:right w:val="single" w:color="000000" w:sz="4" w:space="0"/>
            </w:tcBorders>
            <w:vAlign w:val="center"/>
          </w:tcPr>
          <w:p w14:paraId="1EBD8448">
            <w:pPr>
              <w:widowControl/>
              <w:spacing w:line="260" w:lineRule="exact"/>
              <w:ind w:firstLine="400"/>
              <w:jc w:val="left"/>
              <w:textAlignment w:val="center"/>
              <w:rPr>
                <w:rFonts w:eastAsia="仿宋_GB2312"/>
                <w:sz w:val="20"/>
                <w:szCs w:val="20"/>
              </w:rPr>
            </w:pPr>
            <w:r>
              <w:rPr>
                <w:rFonts w:eastAsia="仿宋_GB2312"/>
                <w:kern w:val="0"/>
                <w:sz w:val="20"/>
                <w:szCs w:val="20"/>
                <w:lang w:bidi="ar"/>
              </w:rPr>
              <w:t>含过街天桥</w:t>
            </w:r>
          </w:p>
        </w:tc>
      </w:tr>
      <w:tr w14:paraId="2F263ED2">
        <w:tblPrEx>
          <w:tblCellMar>
            <w:top w:w="0" w:type="dxa"/>
            <w:left w:w="108" w:type="dxa"/>
            <w:bottom w:w="0" w:type="dxa"/>
            <w:right w:w="108" w:type="dxa"/>
          </w:tblCellMar>
        </w:tblPrEx>
        <w:trPr>
          <w:trHeight w:val="877" w:hRule="atLeast"/>
          <w:jc w:val="center"/>
        </w:trPr>
        <w:tc>
          <w:tcPr>
            <w:tcW w:w="645" w:type="dxa"/>
            <w:vMerge w:val="restart"/>
            <w:tcBorders>
              <w:top w:val="single" w:color="000000" w:sz="4" w:space="0"/>
              <w:left w:val="single" w:color="000000" w:sz="4" w:space="0"/>
              <w:bottom w:val="single" w:color="000000" w:sz="4" w:space="0"/>
              <w:right w:val="single" w:color="000000" w:sz="4" w:space="0"/>
            </w:tcBorders>
            <w:vAlign w:val="center"/>
          </w:tcPr>
          <w:p w14:paraId="09DEF7A1">
            <w:pPr>
              <w:widowControl/>
              <w:spacing w:line="260" w:lineRule="exact"/>
              <w:ind w:firstLine="0" w:firstLineChars="0"/>
              <w:jc w:val="center"/>
              <w:textAlignment w:val="center"/>
              <w:rPr>
                <w:sz w:val="18"/>
                <w:szCs w:val="18"/>
              </w:rPr>
            </w:pPr>
            <w:r>
              <w:rPr>
                <w:kern w:val="0"/>
                <w:sz w:val="18"/>
                <w:szCs w:val="18"/>
                <w:lang w:bidi="ar"/>
              </w:rPr>
              <w:t>4</w:t>
            </w:r>
          </w:p>
        </w:tc>
        <w:tc>
          <w:tcPr>
            <w:tcW w:w="1416" w:type="dxa"/>
            <w:vMerge w:val="restart"/>
            <w:tcBorders>
              <w:top w:val="single" w:color="000000" w:sz="4" w:space="0"/>
              <w:left w:val="single" w:color="000000" w:sz="4" w:space="0"/>
              <w:bottom w:val="single" w:color="000000" w:sz="4" w:space="0"/>
              <w:right w:val="single" w:color="000000" w:sz="4" w:space="0"/>
            </w:tcBorders>
            <w:vAlign w:val="center"/>
          </w:tcPr>
          <w:p w14:paraId="216AD1E0">
            <w:pPr>
              <w:widowControl/>
              <w:spacing w:line="260" w:lineRule="exact"/>
              <w:ind w:firstLine="0" w:firstLineChars="0"/>
              <w:jc w:val="center"/>
              <w:textAlignment w:val="center"/>
              <w:rPr>
                <w:rFonts w:eastAsia="仿宋_GB2312"/>
                <w:sz w:val="20"/>
                <w:szCs w:val="20"/>
              </w:rPr>
            </w:pPr>
            <w:r>
              <w:rPr>
                <w:rFonts w:eastAsia="仿宋_GB2312"/>
                <w:kern w:val="0"/>
                <w:sz w:val="20"/>
                <w:szCs w:val="20"/>
                <w:lang w:bidi="ar"/>
              </w:rPr>
              <w:t>地下交通</w:t>
            </w:r>
          </w:p>
        </w:tc>
        <w:tc>
          <w:tcPr>
            <w:tcW w:w="1830" w:type="dxa"/>
            <w:tcBorders>
              <w:top w:val="single" w:color="000000" w:sz="4" w:space="0"/>
              <w:left w:val="single" w:color="000000" w:sz="4" w:space="0"/>
              <w:bottom w:val="single" w:color="000000" w:sz="4" w:space="0"/>
              <w:right w:val="single" w:color="000000" w:sz="4" w:space="0"/>
            </w:tcBorders>
            <w:vAlign w:val="center"/>
          </w:tcPr>
          <w:p w14:paraId="52F92246">
            <w:pPr>
              <w:widowControl/>
              <w:spacing w:line="260" w:lineRule="exact"/>
              <w:ind w:firstLine="400"/>
              <w:jc w:val="left"/>
              <w:textAlignment w:val="center"/>
              <w:rPr>
                <w:rFonts w:eastAsia="仿宋_GB2312"/>
                <w:sz w:val="20"/>
                <w:szCs w:val="20"/>
              </w:rPr>
            </w:pPr>
            <w:r>
              <w:rPr>
                <w:rFonts w:eastAsia="仿宋_GB2312"/>
                <w:kern w:val="0"/>
                <w:sz w:val="20"/>
                <w:szCs w:val="20"/>
                <w:lang w:bidi="ar"/>
              </w:rPr>
              <w:t>隧道工程</w:t>
            </w:r>
          </w:p>
        </w:tc>
        <w:tc>
          <w:tcPr>
            <w:tcW w:w="802" w:type="dxa"/>
            <w:tcBorders>
              <w:top w:val="single" w:color="000000" w:sz="4" w:space="0"/>
              <w:left w:val="single" w:color="000000" w:sz="4" w:space="0"/>
              <w:bottom w:val="single" w:color="000000" w:sz="4" w:space="0"/>
              <w:right w:val="single" w:color="000000" w:sz="4" w:space="0"/>
            </w:tcBorders>
            <w:vAlign w:val="center"/>
          </w:tcPr>
          <w:p w14:paraId="12B89173">
            <w:pPr>
              <w:spacing w:line="260" w:lineRule="exact"/>
              <w:ind w:firstLine="400"/>
              <w:jc w:val="center"/>
              <w:rPr>
                <w:rFonts w:eastAsia="仿宋_GB2312"/>
                <w:sz w:val="20"/>
                <w:szCs w:val="20"/>
              </w:rPr>
            </w:pPr>
          </w:p>
        </w:tc>
        <w:tc>
          <w:tcPr>
            <w:tcW w:w="2609" w:type="dxa"/>
            <w:tcBorders>
              <w:top w:val="single" w:color="000000" w:sz="4" w:space="0"/>
              <w:left w:val="single" w:color="000000" w:sz="4" w:space="0"/>
              <w:bottom w:val="single" w:color="000000" w:sz="4" w:space="0"/>
              <w:right w:val="single" w:color="000000" w:sz="4" w:space="0"/>
            </w:tcBorders>
            <w:vAlign w:val="center"/>
          </w:tcPr>
          <w:p w14:paraId="2EE50180">
            <w:pPr>
              <w:widowControl/>
              <w:spacing w:line="260" w:lineRule="exact"/>
              <w:ind w:firstLine="400"/>
              <w:jc w:val="left"/>
              <w:textAlignment w:val="center"/>
              <w:rPr>
                <w:rFonts w:eastAsia="仿宋_GB2312"/>
                <w:sz w:val="20"/>
                <w:szCs w:val="20"/>
              </w:rPr>
            </w:pPr>
            <w:r>
              <w:rPr>
                <w:rFonts w:eastAsia="仿宋_GB2312"/>
                <w:kern w:val="0"/>
                <w:sz w:val="20"/>
                <w:szCs w:val="20"/>
                <w:lang w:bidi="ar"/>
              </w:rPr>
              <w:t>内径（宽或高）≥5米或单洞洞长单洞洞长≥1000米，单项工程合同额≥3000万元</w:t>
            </w:r>
          </w:p>
        </w:tc>
        <w:tc>
          <w:tcPr>
            <w:tcW w:w="2671" w:type="dxa"/>
            <w:tcBorders>
              <w:top w:val="single" w:color="000000" w:sz="4" w:space="0"/>
              <w:left w:val="single" w:color="000000" w:sz="4" w:space="0"/>
              <w:bottom w:val="single" w:color="000000" w:sz="4" w:space="0"/>
              <w:right w:val="single" w:color="000000" w:sz="4" w:space="0"/>
            </w:tcBorders>
            <w:vAlign w:val="center"/>
          </w:tcPr>
          <w:p w14:paraId="03EEB9DA">
            <w:pPr>
              <w:widowControl/>
              <w:spacing w:line="260" w:lineRule="exact"/>
              <w:ind w:firstLine="400"/>
              <w:jc w:val="left"/>
              <w:textAlignment w:val="center"/>
              <w:rPr>
                <w:rFonts w:eastAsia="仿宋_GB2312"/>
                <w:sz w:val="20"/>
                <w:szCs w:val="20"/>
              </w:rPr>
            </w:pPr>
            <w:r>
              <w:rPr>
                <w:rFonts w:eastAsia="仿宋_GB2312"/>
                <w:kern w:val="0"/>
                <w:sz w:val="20"/>
                <w:szCs w:val="20"/>
                <w:lang w:bidi="ar"/>
              </w:rPr>
              <w:t>内径（宽或高）3～5米，单项工程合同额1000～3000万元</w:t>
            </w:r>
          </w:p>
        </w:tc>
        <w:tc>
          <w:tcPr>
            <w:tcW w:w="2640" w:type="dxa"/>
            <w:tcBorders>
              <w:top w:val="single" w:color="000000" w:sz="4" w:space="0"/>
              <w:left w:val="single" w:color="000000" w:sz="4" w:space="0"/>
              <w:bottom w:val="single" w:color="000000" w:sz="4" w:space="0"/>
              <w:right w:val="single" w:color="000000" w:sz="4" w:space="0"/>
            </w:tcBorders>
            <w:vAlign w:val="center"/>
          </w:tcPr>
          <w:p w14:paraId="27BB8397">
            <w:pPr>
              <w:widowControl/>
              <w:spacing w:line="260" w:lineRule="exact"/>
              <w:ind w:firstLine="400"/>
              <w:jc w:val="left"/>
              <w:textAlignment w:val="center"/>
              <w:rPr>
                <w:rFonts w:eastAsia="仿宋_GB2312"/>
                <w:sz w:val="20"/>
                <w:szCs w:val="20"/>
              </w:rPr>
            </w:pPr>
            <w:r>
              <w:rPr>
                <w:rFonts w:eastAsia="仿宋_GB2312"/>
                <w:kern w:val="0"/>
                <w:sz w:val="20"/>
                <w:szCs w:val="20"/>
                <w:lang w:bidi="ar"/>
              </w:rPr>
              <w:t>内径（宽或高）＜3米，单项工程合同额＜1000万元</w:t>
            </w:r>
          </w:p>
        </w:tc>
        <w:tc>
          <w:tcPr>
            <w:tcW w:w="2154" w:type="dxa"/>
            <w:tcBorders>
              <w:top w:val="single" w:color="000000" w:sz="4" w:space="0"/>
              <w:left w:val="single" w:color="000000" w:sz="4" w:space="0"/>
              <w:bottom w:val="single" w:color="000000" w:sz="4" w:space="0"/>
              <w:right w:val="single" w:color="000000" w:sz="4" w:space="0"/>
            </w:tcBorders>
            <w:vAlign w:val="center"/>
          </w:tcPr>
          <w:p w14:paraId="5FB20D84">
            <w:pPr>
              <w:widowControl/>
              <w:spacing w:line="260" w:lineRule="exact"/>
              <w:ind w:firstLine="400"/>
              <w:jc w:val="left"/>
              <w:textAlignment w:val="center"/>
              <w:rPr>
                <w:rFonts w:eastAsia="仿宋_GB2312"/>
                <w:sz w:val="20"/>
                <w:szCs w:val="20"/>
              </w:rPr>
            </w:pPr>
            <w:r>
              <w:rPr>
                <w:rFonts w:eastAsia="仿宋_GB2312"/>
                <w:kern w:val="0"/>
                <w:sz w:val="20"/>
                <w:szCs w:val="20"/>
                <w:lang w:bidi="ar"/>
              </w:rPr>
              <w:t>含地下过街通道；小型工程不含盾构施工</w:t>
            </w:r>
          </w:p>
        </w:tc>
      </w:tr>
      <w:tr w14:paraId="0E83AEA3">
        <w:tblPrEx>
          <w:tblCellMar>
            <w:top w:w="0" w:type="dxa"/>
            <w:left w:w="108" w:type="dxa"/>
            <w:bottom w:w="0" w:type="dxa"/>
            <w:right w:w="108" w:type="dxa"/>
          </w:tblCellMar>
        </w:tblPrEx>
        <w:trPr>
          <w:trHeight w:val="315"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vAlign w:val="center"/>
          </w:tcPr>
          <w:p w14:paraId="0CB140EA">
            <w:pPr>
              <w:spacing w:line="260" w:lineRule="exact"/>
              <w:ind w:firstLine="360"/>
              <w:jc w:val="center"/>
              <w:rPr>
                <w:sz w:val="18"/>
                <w:szCs w:val="18"/>
              </w:rPr>
            </w:pPr>
          </w:p>
        </w:tc>
        <w:tc>
          <w:tcPr>
            <w:tcW w:w="1416" w:type="dxa"/>
            <w:vMerge w:val="continue"/>
            <w:tcBorders>
              <w:top w:val="single" w:color="000000" w:sz="4" w:space="0"/>
              <w:left w:val="single" w:color="000000" w:sz="4" w:space="0"/>
              <w:bottom w:val="single" w:color="000000" w:sz="4" w:space="0"/>
              <w:right w:val="single" w:color="000000" w:sz="4" w:space="0"/>
            </w:tcBorders>
            <w:vAlign w:val="center"/>
          </w:tcPr>
          <w:p w14:paraId="38E03BEE">
            <w:pPr>
              <w:spacing w:line="260" w:lineRule="exact"/>
              <w:ind w:firstLine="400"/>
              <w:rPr>
                <w:rFonts w:eastAsia="仿宋_GB2312"/>
                <w:sz w:val="20"/>
                <w:szCs w:val="20"/>
              </w:rPr>
            </w:pPr>
          </w:p>
        </w:tc>
        <w:tc>
          <w:tcPr>
            <w:tcW w:w="1830" w:type="dxa"/>
            <w:tcBorders>
              <w:top w:val="single" w:color="000000" w:sz="4" w:space="0"/>
              <w:left w:val="single" w:color="000000" w:sz="4" w:space="0"/>
              <w:bottom w:val="single" w:color="000000" w:sz="4" w:space="0"/>
              <w:right w:val="single" w:color="000000" w:sz="4" w:space="0"/>
            </w:tcBorders>
            <w:vAlign w:val="center"/>
          </w:tcPr>
          <w:p w14:paraId="3E2693B3">
            <w:pPr>
              <w:widowControl/>
              <w:spacing w:line="260" w:lineRule="exact"/>
              <w:ind w:firstLine="400"/>
              <w:jc w:val="left"/>
              <w:textAlignment w:val="center"/>
              <w:rPr>
                <w:rFonts w:eastAsia="仿宋_GB2312"/>
                <w:sz w:val="20"/>
                <w:szCs w:val="20"/>
              </w:rPr>
            </w:pPr>
            <w:r>
              <w:rPr>
                <w:rFonts w:eastAsia="仿宋_GB2312"/>
                <w:kern w:val="0"/>
                <w:sz w:val="20"/>
                <w:szCs w:val="20"/>
                <w:lang w:bidi="ar"/>
              </w:rPr>
              <w:t>车站工程</w:t>
            </w:r>
          </w:p>
        </w:tc>
        <w:tc>
          <w:tcPr>
            <w:tcW w:w="802" w:type="dxa"/>
            <w:tcBorders>
              <w:top w:val="single" w:color="000000" w:sz="4" w:space="0"/>
              <w:left w:val="single" w:color="000000" w:sz="4" w:space="0"/>
              <w:bottom w:val="single" w:color="000000" w:sz="4" w:space="0"/>
              <w:right w:val="single" w:color="000000" w:sz="4" w:space="0"/>
            </w:tcBorders>
            <w:vAlign w:val="center"/>
          </w:tcPr>
          <w:p w14:paraId="36A5B679">
            <w:pPr>
              <w:spacing w:line="260" w:lineRule="exact"/>
              <w:ind w:firstLine="400"/>
              <w:jc w:val="center"/>
              <w:rPr>
                <w:rFonts w:eastAsia="仿宋_GB2312"/>
                <w:sz w:val="20"/>
                <w:szCs w:val="20"/>
              </w:rPr>
            </w:pPr>
          </w:p>
        </w:tc>
        <w:tc>
          <w:tcPr>
            <w:tcW w:w="2609" w:type="dxa"/>
            <w:tcBorders>
              <w:top w:val="single" w:color="000000" w:sz="4" w:space="0"/>
              <w:left w:val="single" w:color="000000" w:sz="4" w:space="0"/>
              <w:bottom w:val="single" w:color="000000" w:sz="4" w:space="0"/>
              <w:right w:val="single" w:color="000000" w:sz="4" w:space="0"/>
            </w:tcBorders>
            <w:vAlign w:val="center"/>
          </w:tcPr>
          <w:p w14:paraId="643516EC">
            <w:pPr>
              <w:widowControl/>
              <w:spacing w:line="260" w:lineRule="exact"/>
              <w:ind w:firstLine="400"/>
              <w:jc w:val="left"/>
              <w:textAlignment w:val="center"/>
              <w:rPr>
                <w:rFonts w:eastAsia="仿宋_GB2312"/>
                <w:sz w:val="20"/>
                <w:szCs w:val="20"/>
              </w:rPr>
            </w:pPr>
            <w:r>
              <w:rPr>
                <w:rFonts w:eastAsia="仿宋_GB2312"/>
                <w:kern w:val="0"/>
                <w:sz w:val="20"/>
                <w:szCs w:val="20"/>
                <w:lang w:bidi="ar"/>
              </w:rPr>
              <w:t>单项工程合同≥3000万元</w:t>
            </w:r>
          </w:p>
        </w:tc>
        <w:tc>
          <w:tcPr>
            <w:tcW w:w="2671" w:type="dxa"/>
            <w:tcBorders>
              <w:top w:val="single" w:color="000000" w:sz="4" w:space="0"/>
              <w:left w:val="single" w:color="000000" w:sz="4" w:space="0"/>
              <w:bottom w:val="single" w:color="000000" w:sz="4" w:space="0"/>
              <w:right w:val="single" w:color="000000" w:sz="4" w:space="0"/>
            </w:tcBorders>
            <w:vAlign w:val="center"/>
          </w:tcPr>
          <w:p w14:paraId="168764F2">
            <w:pPr>
              <w:widowControl/>
              <w:spacing w:line="260" w:lineRule="exact"/>
              <w:ind w:firstLine="400"/>
              <w:jc w:val="left"/>
              <w:textAlignment w:val="center"/>
              <w:rPr>
                <w:rFonts w:eastAsia="仿宋_GB2312"/>
                <w:sz w:val="20"/>
                <w:szCs w:val="20"/>
              </w:rPr>
            </w:pPr>
            <w:r>
              <w:rPr>
                <w:rFonts w:eastAsia="仿宋_GB2312"/>
                <w:kern w:val="0"/>
                <w:sz w:val="20"/>
                <w:szCs w:val="20"/>
                <w:lang w:bidi="ar"/>
              </w:rPr>
              <w:t>单项工程合同＜3000万元</w:t>
            </w:r>
          </w:p>
        </w:tc>
        <w:tc>
          <w:tcPr>
            <w:tcW w:w="2640" w:type="dxa"/>
            <w:tcBorders>
              <w:top w:val="single" w:color="000000" w:sz="4" w:space="0"/>
              <w:left w:val="single" w:color="000000" w:sz="4" w:space="0"/>
              <w:bottom w:val="single" w:color="000000" w:sz="4" w:space="0"/>
              <w:right w:val="single" w:color="000000" w:sz="4" w:space="0"/>
            </w:tcBorders>
            <w:vAlign w:val="center"/>
          </w:tcPr>
          <w:p w14:paraId="587E70CA">
            <w:pPr>
              <w:spacing w:line="260" w:lineRule="exact"/>
              <w:ind w:firstLine="400"/>
              <w:rPr>
                <w:rFonts w:eastAsia="仿宋_GB2312"/>
                <w:sz w:val="20"/>
                <w:szCs w:val="20"/>
              </w:rPr>
            </w:pPr>
          </w:p>
        </w:tc>
        <w:tc>
          <w:tcPr>
            <w:tcW w:w="2154" w:type="dxa"/>
            <w:tcBorders>
              <w:top w:val="single" w:color="000000" w:sz="4" w:space="0"/>
              <w:left w:val="single" w:color="000000" w:sz="4" w:space="0"/>
              <w:bottom w:val="single" w:color="000000" w:sz="4" w:space="0"/>
              <w:right w:val="single" w:color="000000" w:sz="4" w:space="0"/>
            </w:tcBorders>
            <w:vAlign w:val="center"/>
          </w:tcPr>
          <w:p w14:paraId="1A83C84B">
            <w:pPr>
              <w:widowControl/>
              <w:spacing w:line="260" w:lineRule="exact"/>
              <w:ind w:firstLine="400"/>
              <w:jc w:val="left"/>
              <w:textAlignment w:val="center"/>
              <w:rPr>
                <w:rFonts w:eastAsia="仿宋_GB2312"/>
                <w:sz w:val="20"/>
                <w:szCs w:val="20"/>
              </w:rPr>
            </w:pPr>
            <w:r>
              <w:rPr>
                <w:rFonts w:eastAsia="仿宋_GB2312"/>
                <w:kern w:val="0"/>
                <w:sz w:val="20"/>
                <w:szCs w:val="20"/>
                <w:lang w:bidi="ar"/>
              </w:rPr>
              <w:t>小型工程不含车站工程</w:t>
            </w:r>
          </w:p>
        </w:tc>
      </w:tr>
      <w:tr w14:paraId="6A39D1F1">
        <w:tblPrEx>
          <w:tblCellMar>
            <w:top w:w="0" w:type="dxa"/>
            <w:left w:w="108" w:type="dxa"/>
            <w:bottom w:w="0" w:type="dxa"/>
            <w:right w:w="108" w:type="dxa"/>
          </w:tblCellMar>
        </w:tblPrEx>
        <w:trPr>
          <w:trHeight w:val="735" w:hRule="atLeast"/>
          <w:jc w:val="center"/>
        </w:trPr>
        <w:tc>
          <w:tcPr>
            <w:tcW w:w="645" w:type="dxa"/>
            <w:vMerge w:val="restart"/>
            <w:tcBorders>
              <w:top w:val="single" w:color="000000" w:sz="4" w:space="0"/>
              <w:left w:val="single" w:color="000000" w:sz="4" w:space="0"/>
              <w:bottom w:val="single" w:color="000000" w:sz="4" w:space="0"/>
              <w:right w:val="single" w:color="000000" w:sz="4" w:space="0"/>
            </w:tcBorders>
            <w:vAlign w:val="center"/>
          </w:tcPr>
          <w:p w14:paraId="076DB597">
            <w:pPr>
              <w:widowControl/>
              <w:spacing w:line="260" w:lineRule="exact"/>
              <w:ind w:firstLine="0" w:firstLineChars="0"/>
              <w:jc w:val="center"/>
              <w:textAlignment w:val="center"/>
              <w:rPr>
                <w:sz w:val="18"/>
                <w:szCs w:val="18"/>
              </w:rPr>
            </w:pPr>
            <w:r>
              <w:rPr>
                <w:kern w:val="0"/>
                <w:sz w:val="18"/>
                <w:szCs w:val="18"/>
                <w:lang w:bidi="ar"/>
              </w:rPr>
              <w:t>5</w:t>
            </w:r>
          </w:p>
        </w:tc>
        <w:tc>
          <w:tcPr>
            <w:tcW w:w="1416" w:type="dxa"/>
            <w:vMerge w:val="restart"/>
            <w:tcBorders>
              <w:top w:val="single" w:color="000000" w:sz="4" w:space="0"/>
              <w:left w:val="single" w:color="000000" w:sz="4" w:space="0"/>
              <w:bottom w:val="single" w:color="000000" w:sz="4" w:space="0"/>
              <w:right w:val="single" w:color="000000" w:sz="4" w:space="0"/>
            </w:tcBorders>
            <w:vAlign w:val="center"/>
          </w:tcPr>
          <w:p w14:paraId="74E289DE">
            <w:pPr>
              <w:widowControl/>
              <w:spacing w:line="260" w:lineRule="exact"/>
              <w:ind w:firstLine="0" w:firstLineChars="0"/>
              <w:jc w:val="center"/>
              <w:textAlignment w:val="center"/>
              <w:rPr>
                <w:rFonts w:eastAsia="仿宋_GB2312"/>
                <w:sz w:val="20"/>
                <w:szCs w:val="20"/>
              </w:rPr>
            </w:pPr>
            <w:r>
              <w:rPr>
                <w:rFonts w:eastAsia="仿宋_GB2312"/>
                <w:kern w:val="0"/>
                <w:sz w:val="20"/>
                <w:szCs w:val="20"/>
                <w:lang w:bidi="ar"/>
              </w:rPr>
              <w:t>城市供水</w:t>
            </w:r>
          </w:p>
        </w:tc>
        <w:tc>
          <w:tcPr>
            <w:tcW w:w="1830" w:type="dxa"/>
            <w:tcBorders>
              <w:top w:val="single" w:color="000000" w:sz="4" w:space="0"/>
              <w:left w:val="single" w:color="000000" w:sz="4" w:space="0"/>
              <w:bottom w:val="single" w:color="000000" w:sz="4" w:space="0"/>
              <w:right w:val="single" w:color="000000" w:sz="4" w:space="0"/>
            </w:tcBorders>
            <w:vAlign w:val="center"/>
          </w:tcPr>
          <w:p w14:paraId="1016360E">
            <w:pPr>
              <w:widowControl/>
              <w:spacing w:line="260" w:lineRule="exact"/>
              <w:ind w:firstLine="400"/>
              <w:jc w:val="left"/>
              <w:textAlignment w:val="center"/>
              <w:rPr>
                <w:rFonts w:eastAsia="仿宋_GB2312"/>
                <w:sz w:val="20"/>
                <w:szCs w:val="20"/>
              </w:rPr>
            </w:pPr>
            <w:r>
              <w:rPr>
                <w:rFonts w:eastAsia="仿宋_GB2312"/>
                <w:kern w:val="0"/>
                <w:sz w:val="20"/>
                <w:szCs w:val="20"/>
                <w:lang w:bidi="ar"/>
              </w:rPr>
              <w:t>供水厂</w:t>
            </w:r>
          </w:p>
        </w:tc>
        <w:tc>
          <w:tcPr>
            <w:tcW w:w="802" w:type="dxa"/>
            <w:tcBorders>
              <w:top w:val="single" w:color="000000" w:sz="4" w:space="0"/>
              <w:left w:val="single" w:color="000000" w:sz="4" w:space="0"/>
              <w:bottom w:val="single" w:color="000000" w:sz="4" w:space="0"/>
              <w:right w:val="single" w:color="000000" w:sz="4" w:space="0"/>
            </w:tcBorders>
            <w:vAlign w:val="center"/>
          </w:tcPr>
          <w:p w14:paraId="6B0F37E8">
            <w:pPr>
              <w:spacing w:line="260" w:lineRule="exact"/>
              <w:ind w:firstLine="400"/>
              <w:jc w:val="center"/>
              <w:rPr>
                <w:rFonts w:eastAsia="仿宋_GB2312"/>
                <w:sz w:val="20"/>
                <w:szCs w:val="20"/>
              </w:rPr>
            </w:pPr>
          </w:p>
        </w:tc>
        <w:tc>
          <w:tcPr>
            <w:tcW w:w="2609" w:type="dxa"/>
            <w:tcBorders>
              <w:top w:val="single" w:color="000000" w:sz="4" w:space="0"/>
              <w:left w:val="single" w:color="000000" w:sz="4" w:space="0"/>
              <w:bottom w:val="single" w:color="000000" w:sz="4" w:space="0"/>
              <w:right w:val="single" w:color="000000" w:sz="4" w:space="0"/>
            </w:tcBorders>
            <w:vAlign w:val="center"/>
          </w:tcPr>
          <w:p w14:paraId="3F3F4500">
            <w:pPr>
              <w:widowControl/>
              <w:spacing w:line="260" w:lineRule="exact"/>
              <w:ind w:firstLine="400"/>
              <w:jc w:val="left"/>
              <w:textAlignment w:val="center"/>
              <w:rPr>
                <w:rFonts w:eastAsia="仿宋_GB2312"/>
                <w:sz w:val="20"/>
                <w:szCs w:val="20"/>
              </w:rPr>
            </w:pPr>
            <w:r>
              <w:rPr>
                <w:rFonts w:eastAsia="仿宋_GB2312"/>
                <w:kern w:val="0"/>
                <w:sz w:val="20"/>
                <w:szCs w:val="20"/>
                <w:lang w:bidi="ar"/>
              </w:rPr>
              <w:t>日处理量≥5万吨，单项工程合同额≥3000万元</w:t>
            </w:r>
          </w:p>
        </w:tc>
        <w:tc>
          <w:tcPr>
            <w:tcW w:w="2671" w:type="dxa"/>
            <w:tcBorders>
              <w:top w:val="single" w:color="000000" w:sz="4" w:space="0"/>
              <w:left w:val="single" w:color="000000" w:sz="4" w:space="0"/>
              <w:bottom w:val="single" w:color="000000" w:sz="4" w:space="0"/>
              <w:right w:val="single" w:color="000000" w:sz="4" w:space="0"/>
            </w:tcBorders>
            <w:vAlign w:val="center"/>
          </w:tcPr>
          <w:p w14:paraId="2DB8F1C5">
            <w:pPr>
              <w:widowControl/>
              <w:spacing w:line="260" w:lineRule="exact"/>
              <w:ind w:firstLine="400"/>
              <w:jc w:val="left"/>
              <w:textAlignment w:val="center"/>
              <w:rPr>
                <w:rFonts w:eastAsia="仿宋_GB2312"/>
                <w:sz w:val="20"/>
                <w:szCs w:val="20"/>
              </w:rPr>
            </w:pPr>
            <w:r>
              <w:rPr>
                <w:rFonts w:eastAsia="仿宋_GB2312"/>
                <w:kern w:val="0"/>
                <w:sz w:val="20"/>
                <w:szCs w:val="20"/>
                <w:lang w:bidi="ar"/>
              </w:rPr>
              <w:t>日处理量3～5万吨，单项工程合同额1000～3000万元</w:t>
            </w:r>
          </w:p>
        </w:tc>
        <w:tc>
          <w:tcPr>
            <w:tcW w:w="2640" w:type="dxa"/>
            <w:tcBorders>
              <w:top w:val="single" w:color="000000" w:sz="4" w:space="0"/>
              <w:left w:val="single" w:color="000000" w:sz="4" w:space="0"/>
              <w:bottom w:val="single" w:color="000000" w:sz="4" w:space="0"/>
              <w:right w:val="single" w:color="000000" w:sz="4" w:space="0"/>
            </w:tcBorders>
            <w:vAlign w:val="center"/>
          </w:tcPr>
          <w:p w14:paraId="3BAA77A6">
            <w:pPr>
              <w:widowControl/>
              <w:spacing w:line="260" w:lineRule="exact"/>
              <w:ind w:firstLine="400"/>
              <w:jc w:val="left"/>
              <w:textAlignment w:val="center"/>
              <w:rPr>
                <w:rFonts w:eastAsia="仿宋_GB2312"/>
                <w:sz w:val="20"/>
                <w:szCs w:val="20"/>
              </w:rPr>
            </w:pPr>
            <w:r>
              <w:rPr>
                <w:rFonts w:eastAsia="仿宋_GB2312"/>
                <w:kern w:val="0"/>
                <w:sz w:val="20"/>
                <w:szCs w:val="20"/>
                <w:lang w:bidi="ar"/>
              </w:rPr>
              <w:t>日处理量＜3 万吨，单项工程合同额＜1000 万元</w:t>
            </w:r>
          </w:p>
        </w:tc>
        <w:tc>
          <w:tcPr>
            <w:tcW w:w="2154" w:type="dxa"/>
            <w:tcBorders>
              <w:top w:val="single" w:color="000000" w:sz="4" w:space="0"/>
              <w:left w:val="single" w:color="000000" w:sz="4" w:space="0"/>
              <w:bottom w:val="single" w:color="000000" w:sz="4" w:space="0"/>
              <w:right w:val="single" w:color="000000" w:sz="4" w:space="0"/>
            </w:tcBorders>
            <w:vAlign w:val="center"/>
          </w:tcPr>
          <w:p w14:paraId="75749672">
            <w:pPr>
              <w:widowControl/>
              <w:spacing w:line="260" w:lineRule="exact"/>
              <w:ind w:firstLine="400"/>
              <w:jc w:val="left"/>
              <w:textAlignment w:val="center"/>
              <w:rPr>
                <w:rFonts w:eastAsia="仿宋_GB2312"/>
                <w:sz w:val="20"/>
                <w:szCs w:val="20"/>
              </w:rPr>
            </w:pPr>
            <w:r>
              <w:rPr>
                <w:rFonts w:eastAsia="仿宋_GB2312"/>
                <w:kern w:val="0"/>
                <w:sz w:val="20"/>
                <w:szCs w:val="20"/>
                <w:lang w:bidi="ar"/>
              </w:rPr>
              <w:t>含中水工程，加压站工程</w:t>
            </w:r>
          </w:p>
        </w:tc>
      </w:tr>
      <w:tr w14:paraId="03A2680D">
        <w:tblPrEx>
          <w:tblCellMar>
            <w:top w:w="0" w:type="dxa"/>
            <w:left w:w="108" w:type="dxa"/>
            <w:bottom w:w="0" w:type="dxa"/>
            <w:right w:w="108" w:type="dxa"/>
          </w:tblCellMar>
        </w:tblPrEx>
        <w:trPr>
          <w:trHeight w:val="480"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vAlign w:val="center"/>
          </w:tcPr>
          <w:p w14:paraId="6D4E9A80">
            <w:pPr>
              <w:ind w:firstLine="360"/>
              <w:jc w:val="center"/>
              <w:rPr>
                <w:sz w:val="18"/>
                <w:szCs w:val="18"/>
              </w:rPr>
            </w:pPr>
          </w:p>
        </w:tc>
        <w:tc>
          <w:tcPr>
            <w:tcW w:w="1416" w:type="dxa"/>
            <w:vMerge w:val="continue"/>
            <w:tcBorders>
              <w:top w:val="single" w:color="000000" w:sz="4" w:space="0"/>
              <w:left w:val="single" w:color="000000" w:sz="4" w:space="0"/>
              <w:bottom w:val="single" w:color="000000" w:sz="4" w:space="0"/>
              <w:right w:val="single" w:color="000000" w:sz="4" w:space="0"/>
            </w:tcBorders>
            <w:vAlign w:val="center"/>
          </w:tcPr>
          <w:p w14:paraId="1B275A45">
            <w:pPr>
              <w:ind w:firstLine="400"/>
              <w:jc w:val="center"/>
              <w:rPr>
                <w:rFonts w:eastAsia="仿宋_GB2312"/>
                <w:sz w:val="20"/>
                <w:szCs w:val="20"/>
              </w:rPr>
            </w:pPr>
          </w:p>
        </w:tc>
        <w:tc>
          <w:tcPr>
            <w:tcW w:w="1830" w:type="dxa"/>
            <w:tcBorders>
              <w:top w:val="single" w:color="000000" w:sz="4" w:space="0"/>
              <w:left w:val="single" w:color="000000" w:sz="4" w:space="0"/>
              <w:bottom w:val="single" w:color="000000" w:sz="4" w:space="0"/>
              <w:right w:val="single" w:color="000000" w:sz="4" w:space="0"/>
            </w:tcBorders>
            <w:vAlign w:val="center"/>
          </w:tcPr>
          <w:p w14:paraId="30806CEB">
            <w:pPr>
              <w:widowControl/>
              <w:ind w:firstLine="400"/>
              <w:jc w:val="left"/>
              <w:textAlignment w:val="center"/>
              <w:rPr>
                <w:rFonts w:eastAsia="仿宋_GB2312"/>
                <w:sz w:val="20"/>
                <w:szCs w:val="20"/>
              </w:rPr>
            </w:pPr>
            <w:r>
              <w:rPr>
                <w:rFonts w:eastAsia="仿宋_GB2312"/>
                <w:kern w:val="0"/>
                <w:sz w:val="20"/>
                <w:szCs w:val="20"/>
                <w:lang w:bidi="ar"/>
              </w:rPr>
              <w:t>供水管道</w:t>
            </w:r>
          </w:p>
        </w:tc>
        <w:tc>
          <w:tcPr>
            <w:tcW w:w="802" w:type="dxa"/>
            <w:tcBorders>
              <w:top w:val="single" w:color="000000" w:sz="4" w:space="0"/>
              <w:left w:val="single" w:color="000000" w:sz="4" w:space="0"/>
              <w:bottom w:val="single" w:color="000000" w:sz="4" w:space="0"/>
              <w:right w:val="single" w:color="000000" w:sz="4" w:space="0"/>
            </w:tcBorders>
            <w:vAlign w:val="center"/>
          </w:tcPr>
          <w:p w14:paraId="125914C5">
            <w:pPr>
              <w:ind w:firstLine="400"/>
              <w:jc w:val="center"/>
              <w:rPr>
                <w:rFonts w:eastAsia="仿宋_GB2312"/>
                <w:sz w:val="20"/>
                <w:szCs w:val="20"/>
              </w:rPr>
            </w:pPr>
          </w:p>
        </w:tc>
        <w:tc>
          <w:tcPr>
            <w:tcW w:w="2609" w:type="dxa"/>
            <w:tcBorders>
              <w:top w:val="single" w:color="000000" w:sz="4" w:space="0"/>
              <w:left w:val="single" w:color="000000" w:sz="4" w:space="0"/>
              <w:bottom w:val="single" w:color="000000" w:sz="4" w:space="0"/>
              <w:right w:val="single" w:color="000000" w:sz="4" w:space="0"/>
            </w:tcBorders>
            <w:vAlign w:val="center"/>
          </w:tcPr>
          <w:p w14:paraId="080D71A4">
            <w:pPr>
              <w:widowControl/>
              <w:ind w:firstLine="400"/>
              <w:jc w:val="left"/>
              <w:textAlignment w:val="center"/>
              <w:rPr>
                <w:rFonts w:eastAsia="仿宋_GB2312"/>
                <w:sz w:val="20"/>
                <w:szCs w:val="20"/>
              </w:rPr>
            </w:pPr>
            <w:r>
              <w:rPr>
                <w:rFonts w:eastAsia="仿宋_GB2312"/>
                <w:kern w:val="0"/>
                <w:sz w:val="20"/>
                <w:szCs w:val="20"/>
                <w:lang w:bidi="ar"/>
              </w:rPr>
              <w:t>管径≥1.5米，单项工程合同额≥3000万元</w:t>
            </w:r>
          </w:p>
        </w:tc>
        <w:tc>
          <w:tcPr>
            <w:tcW w:w="2671" w:type="dxa"/>
            <w:tcBorders>
              <w:top w:val="single" w:color="000000" w:sz="4" w:space="0"/>
              <w:left w:val="single" w:color="000000" w:sz="4" w:space="0"/>
              <w:bottom w:val="single" w:color="000000" w:sz="4" w:space="0"/>
              <w:right w:val="single" w:color="000000" w:sz="4" w:space="0"/>
            </w:tcBorders>
            <w:vAlign w:val="center"/>
          </w:tcPr>
          <w:p w14:paraId="67B0274C">
            <w:pPr>
              <w:widowControl/>
              <w:ind w:firstLine="400"/>
              <w:jc w:val="left"/>
              <w:textAlignment w:val="center"/>
              <w:rPr>
                <w:rFonts w:eastAsia="仿宋_GB2312"/>
                <w:sz w:val="20"/>
                <w:szCs w:val="20"/>
              </w:rPr>
            </w:pPr>
            <w:r>
              <w:rPr>
                <w:rFonts w:eastAsia="仿宋_GB2312"/>
                <w:kern w:val="0"/>
                <w:sz w:val="20"/>
                <w:szCs w:val="20"/>
                <w:lang w:bidi="ar"/>
              </w:rPr>
              <w:t>管径0.8～1.5米，单项工程合同额1000～3000万元</w:t>
            </w:r>
          </w:p>
        </w:tc>
        <w:tc>
          <w:tcPr>
            <w:tcW w:w="2640" w:type="dxa"/>
            <w:tcBorders>
              <w:top w:val="single" w:color="000000" w:sz="4" w:space="0"/>
              <w:left w:val="single" w:color="000000" w:sz="4" w:space="0"/>
              <w:bottom w:val="single" w:color="000000" w:sz="4" w:space="0"/>
              <w:right w:val="single" w:color="000000" w:sz="4" w:space="0"/>
            </w:tcBorders>
            <w:vAlign w:val="center"/>
          </w:tcPr>
          <w:p w14:paraId="4255246B">
            <w:pPr>
              <w:widowControl/>
              <w:ind w:firstLine="400"/>
              <w:jc w:val="left"/>
              <w:textAlignment w:val="center"/>
              <w:rPr>
                <w:rFonts w:eastAsia="仿宋_GB2312"/>
                <w:sz w:val="20"/>
                <w:szCs w:val="20"/>
              </w:rPr>
            </w:pPr>
            <w:r>
              <w:rPr>
                <w:rFonts w:eastAsia="仿宋_GB2312"/>
                <w:kern w:val="0"/>
                <w:sz w:val="20"/>
                <w:szCs w:val="20"/>
                <w:lang w:bidi="ar"/>
              </w:rPr>
              <w:t>管径＜0.8米，单项工程合同额＜1000万元</w:t>
            </w:r>
          </w:p>
        </w:tc>
        <w:tc>
          <w:tcPr>
            <w:tcW w:w="2154" w:type="dxa"/>
            <w:tcBorders>
              <w:top w:val="single" w:color="000000" w:sz="4" w:space="0"/>
              <w:left w:val="single" w:color="000000" w:sz="4" w:space="0"/>
              <w:bottom w:val="single" w:color="000000" w:sz="4" w:space="0"/>
              <w:right w:val="single" w:color="000000" w:sz="4" w:space="0"/>
            </w:tcBorders>
            <w:vAlign w:val="center"/>
          </w:tcPr>
          <w:p w14:paraId="3733CACB">
            <w:pPr>
              <w:widowControl/>
              <w:ind w:firstLine="400"/>
              <w:jc w:val="left"/>
              <w:textAlignment w:val="center"/>
              <w:rPr>
                <w:rFonts w:eastAsia="仿宋_GB2312"/>
                <w:sz w:val="20"/>
                <w:szCs w:val="20"/>
              </w:rPr>
            </w:pPr>
            <w:r>
              <w:rPr>
                <w:rFonts w:eastAsia="仿宋_GB2312"/>
                <w:kern w:val="0"/>
                <w:sz w:val="20"/>
                <w:szCs w:val="20"/>
                <w:lang w:bidi="ar"/>
              </w:rPr>
              <w:t>含中水工程，本表中的管径为公称直径DN</w:t>
            </w:r>
          </w:p>
        </w:tc>
      </w:tr>
      <w:tr w14:paraId="1BA36FBF">
        <w:tblPrEx>
          <w:tblCellMar>
            <w:top w:w="0" w:type="dxa"/>
            <w:left w:w="108" w:type="dxa"/>
            <w:bottom w:w="0" w:type="dxa"/>
            <w:right w:w="108" w:type="dxa"/>
          </w:tblCellMar>
        </w:tblPrEx>
        <w:trPr>
          <w:trHeight w:val="480" w:hRule="atLeast"/>
          <w:jc w:val="center"/>
        </w:trPr>
        <w:tc>
          <w:tcPr>
            <w:tcW w:w="645" w:type="dxa"/>
            <w:vMerge w:val="restart"/>
            <w:tcBorders>
              <w:top w:val="single" w:color="000000" w:sz="4" w:space="0"/>
              <w:left w:val="single" w:color="000000" w:sz="4" w:space="0"/>
              <w:right w:val="single" w:color="000000" w:sz="4" w:space="0"/>
            </w:tcBorders>
            <w:vAlign w:val="center"/>
          </w:tcPr>
          <w:p w14:paraId="11E735D8">
            <w:pPr>
              <w:widowControl/>
              <w:ind w:firstLine="0" w:firstLineChars="0"/>
              <w:jc w:val="center"/>
              <w:textAlignment w:val="center"/>
              <w:rPr>
                <w:sz w:val="18"/>
                <w:szCs w:val="18"/>
              </w:rPr>
            </w:pPr>
            <w:r>
              <w:rPr>
                <w:kern w:val="0"/>
                <w:sz w:val="18"/>
                <w:szCs w:val="18"/>
                <w:lang w:bidi="ar"/>
              </w:rPr>
              <w:t>6</w:t>
            </w:r>
          </w:p>
        </w:tc>
        <w:tc>
          <w:tcPr>
            <w:tcW w:w="1416" w:type="dxa"/>
            <w:vMerge w:val="restart"/>
            <w:tcBorders>
              <w:top w:val="single" w:color="000000" w:sz="4" w:space="0"/>
              <w:left w:val="single" w:color="000000" w:sz="4" w:space="0"/>
              <w:right w:val="single" w:color="000000" w:sz="4" w:space="0"/>
            </w:tcBorders>
            <w:vAlign w:val="center"/>
          </w:tcPr>
          <w:p w14:paraId="18E492B6">
            <w:pPr>
              <w:widowControl/>
              <w:ind w:firstLine="0" w:firstLineChars="0"/>
              <w:jc w:val="center"/>
              <w:textAlignment w:val="center"/>
              <w:rPr>
                <w:rFonts w:eastAsia="仿宋_GB2312"/>
                <w:sz w:val="20"/>
                <w:szCs w:val="20"/>
              </w:rPr>
            </w:pPr>
            <w:r>
              <w:rPr>
                <w:rFonts w:eastAsia="仿宋_GB2312"/>
                <w:kern w:val="0"/>
                <w:sz w:val="20"/>
                <w:szCs w:val="20"/>
                <w:lang w:bidi="ar"/>
              </w:rPr>
              <w:t>城市排水</w:t>
            </w:r>
          </w:p>
        </w:tc>
        <w:tc>
          <w:tcPr>
            <w:tcW w:w="1830" w:type="dxa"/>
            <w:tcBorders>
              <w:top w:val="single" w:color="000000" w:sz="4" w:space="0"/>
              <w:left w:val="single" w:color="000000" w:sz="4" w:space="0"/>
              <w:bottom w:val="single" w:color="000000" w:sz="4" w:space="0"/>
              <w:right w:val="single" w:color="000000" w:sz="4" w:space="0"/>
            </w:tcBorders>
            <w:vAlign w:val="center"/>
          </w:tcPr>
          <w:p w14:paraId="3F383AAD">
            <w:pPr>
              <w:widowControl/>
              <w:ind w:firstLine="400"/>
              <w:jc w:val="left"/>
              <w:textAlignment w:val="center"/>
              <w:rPr>
                <w:rFonts w:eastAsia="仿宋_GB2312"/>
                <w:sz w:val="20"/>
                <w:szCs w:val="20"/>
              </w:rPr>
            </w:pPr>
            <w:r>
              <w:rPr>
                <w:rFonts w:eastAsia="仿宋_GB2312"/>
                <w:kern w:val="0"/>
                <w:sz w:val="20"/>
                <w:szCs w:val="20"/>
                <w:lang w:bidi="ar"/>
              </w:rPr>
              <w:t>污水处理厂</w:t>
            </w:r>
          </w:p>
        </w:tc>
        <w:tc>
          <w:tcPr>
            <w:tcW w:w="802" w:type="dxa"/>
            <w:tcBorders>
              <w:top w:val="single" w:color="000000" w:sz="4" w:space="0"/>
              <w:left w:val="single" w:color="000000" w:sz="4" w:space="0"/>
              <w:bottom w:val="single" w:color="000000" w:sz="4" w:space="0"/>
              <w:right w:val="single" w:color="000000" w:sz="4" w:space="0"/>
            </w:tcBorders>
            <w:vAlign w:val="center"/>
          </w:tcPr>
          <w:p w14:paraId="0347047E">
            <w:pPr>
              <w:ind w:firstLine="400"/>
              <w:jc w:val="center"/>
              <w:rPr>
                <w:rFonts w:eastAsia="仿宋_GB2312"/>
                <w:sz w:val="20"/>
                <w:szCs w:val="20"/>
              </w:rPr>
            </w:pPr>
          </w:p>
        </w:tc>
        <w:tc>
          <w:tcPr>
            <w:tcW w:w="2609" w:type="dxa"/>
            <w:tcBorders>
              <w:top w:val="single" w:color="000000" w:sz="4" w:space="0"/>
              <w:left w:val="single" w:color="000000" w:sz="4" w:space="0"/>
              <w:bottom w:val="single" w:color="000000" w:sz="4" w:space="0"/>
              <w:right w:val="single" w:color="000000" w:sz="4" w:space="0"/>
            </w:tcBorders>
            <w:vAlign w:val="center"/>
          </w:tcPr>
          <w:p w14:paraId="03BB3132">
            <w:pPr>
              <w:widowControl/>
              <w:ind w:firstLine="400"/>
              <w:jc w:val="left"/>
              <w:textAlignment w:val="center"/>
              <w:rPr>
                <w:rFonts w:eastAsia="仿宋_GB2312"/>
                <w:sz w:val="20"/>
                <w:szCs w:val="20"/>
              </w:rPr>
            </w:pPr>
            <w:r>
              <w:rPr>
                <w:rFonts w:eastAsia="仿宋_GB2312"/>
                <w:kern w:val="0"/>
                <w:sz w:val="20"/>
                <w:szCs w:val="20"/>
                <w:lang w:bidi="ar"/>
              </w:rPr>
              <w:t>日处理量≥5万吨，单项工程合同额≥3000万元</w:t>
            </w:r>
          </w:p>
        </w:tc>
        <w:tc>
          <w:tcPr>
            <w:tcW w:w="2671" w:type="dxa"/>
            <w:tcBorders>
              <w:top w:val="single" w:color="000000" w:sz="4" w:space="0"/>
              <w:left w:val="single" w:color="000000" w:sz="4" w:space="0"/>
              <w:bottom w:val="single" w:color="000000" w:sz="4" w:space="0"/>
              <w:right w:val="single" w:color="000000" w:sz="4" w:space="0"/>
            </w:tcBorders>
            <w:vAlign w:val="center"/>
          </w:tcPr>
          <w:p w14:paraId="141F2F97">
            <w:pPr>
              <w:widowControl/>
              <w:ind w:firstLine="400"/>
              <w:jc w:val="left"/>
              <w:textAlignment w:val="center"/>
              <w:rPr>
                <w:rFonts w:eastAsia="仿宋_GB2312"/>
                <w:sz w:val="20"/>
                <w:szCs w:val="20"/>
              </w:rPr>
            </w:pPr>
            <w:r>
              <w:rPr>
                <w:rFonts w:eastAsia="仿宋_GB2312"/>
                <w:kern w:val="0"/>
                <w:sz w:val="20"/>
                <w:szCs w:val="20"/>
                <w:lang w:bidi="ar"/>
              </w:rPr>
              <w:t>日处理量3～5万吨，单项工程合同额1000～3000万元</w:t>
            </w:r>
          </w:p>
        </w:tc>
        <w:tc>
          <w:tcPr>
            <w:tcW w:w="2640" w:type="dxa"/>
            <w:tcBorders>
              <w:top w:val="single" w:color="000000" w:sz="4" w:space="0"/>
              <w:left w:val="single" w:color="000000" w:sz="4" w:space="0"/>
              <w:bottom w:val="single" w:color="000000" w:sz="4" w:space="0"/>
              <w:right w:val="single" w:color="000000" w:sz="4" w:space="0"/>
            </w:tcBorders>
            <w:vAlign w:val="center"/>
          </w:tcPr>
          <w:p w14:paraId="4FFB339C">
            <w:pPr>
              <w:widowControl/>
              <w:ind w:firstLine="400"/>
              <w:jc w:val="left"/>
              <w:textAlignment w:val="center"/>
              <w:rPr>
                <w:rFonts w:eastAsia="仿宋_GB2312"/>
                <w:sz w:val="20"/>
                <w:szCs w:val="20"/>
              </w:rPr>
            </w:pPr>
            <w:r>
              <w:rPr>
                <w:rFonts w:eastAsia="仿宋_GB2312"/>
                <w:kern w:val="0"/>
                <w:sz w:val="20"/>
                <w:szCs w:val="20"/>
                <w:lang w:bidi="ar"/>
              </w:rPr>
              <w:t>日处理量＜3万吨，单项工程合同额＜1000万元</w:t>
            </w:r>
          </w:p>
        </w:tc>
        <w:tc>
          <w:tcPr>
            <w:tcW w:w="2154" w:type="dxa"/>
            <w:tcBorders>
              <w:top w:val="single" w:color="000000" w:sz="4" w:space="0"/>
              <w:left w:val="single" w:color="000000" w:sz="4" w:space="0"/>
              <w:bottom w:val="single" w:color="000000" w:sz="4" w:space="0"/>
              <w:right w:val="single" w:color="000000" w:sz="4" w:space="0"/>
            </w:tcBorders>
            <w:vAlign w:val="center"/>
          </w:tcPr>
          <w:p w14:paraId="22EF865E">
            <w:pPr>
              <w:widowControl/>
              <w:ind w:firstLine="400"/>
              <w:jc w:val="left"/>
              <w:textAlignment w:val="center"/>
              <w:rPr>
                <w:rFonts w:eastAsia="仿宋_GB2312"/>
                <w:sz w:val="20"/>
                <w:szCs w:val="20"/>
              </w:rPr>
            </w:pPr>
            <w:r>
              <w:rPr>
                <w:rFonts w:eastAsia="仿宋_GB2312"/>
                <w:kern w:val="0"/>
                <w:sz w:val="20"/>
                <w:szCs w:val="20"/>
                <w:lang w:bidi="ar"/>
              </w:rPr>
              <w:t>含泵站</w:t>
            </w:r>
          </w:p>
        </w:tc>
      </w:tr>
      <w:tr w14:paraId="70F44B0F">
        <w:tblPrEx>
          <w:tblCellMar>
            <w:top w:w="0" w:type="dxa"/>
            <w:left w:w="108" w:type="dxa"/>
            <w:bottom w:w="0" w:type="dxa"/>
            <w:right w:w="108" w:type="dxa"/>
          </w:tblCellMar>
        </w:tblPrEx>
        <w:trPr>
          <w:trHeight w:val="480" w:hRule="atLeast"/>
          <w:jc w:val="center"/>
        </w:trPr>
        <w:tc>
          <w:tcPr>
            <w:tcW w:w="645" w:type="dxa"/>
            <w:vMerge w:val="continue"/>
            <w:tcBorders>
              <w:left w:val="single" w:color="000000" w:sz="4" w:space="0"/>
              <w:bottom w:val="single" w:color="000000" w:sz="4" w:space="0"/>
              <w:right w:val="single" w:color="000000" w:sz="4" w:space="0"/>
            </w:tcBorders>
            <w:vAlign w:val="center"/>
          </w:tcPr>
          <w:p w14:paraId="1CFB3297">
            <w:pPr>
              <w:pStyle w:val="9"/>
              <w:ind w:firstLine="640"/>
              <w:jc w:val="center"/>
            </w:pPr>
          </w:p>
        </w:tc>
        <w:tc>
          <w:tcPr>
            <w:tcW w:w="1416" w:type="dxa"/>
            <w:vMerge w:val="continue"/>
            <w:tcBorders>
              <w:left w:val="single" w:color="000000" w:sz="4" w:space="0"/>
              <w:bottom w:val="single" w:color="000000" w:sz="4" w:space="0"/>
              <w:right w:val="single" w:color="000000" w:sz="4" w:space="0"/>
            </w:tcBorders>
            <w:vAlign w:val="center"/>
          </w:tcPr>
          <w:p w14:paraId="4CDC1A32">
            <w:pPr>
              <w:ind w:firstLine="400"/>
              <w:jc w:val="center"/>
              <w:rPr>
                <w:rFonts w:eastAsia="仿宋_GB2312"/>
                <w:sz w:val="20"/>
                <w:szCs w:val="20"/>
              </w:rPr>
            </w:pPr>
          </w:p>
        </w:tc>
        <w:tc>
          <w:tcPr>
            <w:tcW w:w="1830" w:type="dxa"/>
            <w:tcBorders>
              <w:top w:val="single" w:color="000000" w:sz="4" w:space="0"/>
              <w:left w:val="single" w:color="000000" w:sz="4" w:space="0"/>
              <w:bottom w:val="single" w:color="000000" w:sz="4" w:space="0"/>
              <w:right w:val="single" w:color="000000" w:sz="4" w:space="0"/>
            </w:tcBorders>
            <w:vAlign w:val="center"/>
          </w:tcPr>
          <w:p w14:paraId="2825C13D">
            <w:pPr>
              <w:widowControl/>
              <w:ind w:firstLine="400"/>
              <w:jc w:val="left"/>
              <w:textAlignment w:val="center"/>
              <w:rPr>
                <w:rFonts w:eastAsia="仿宋_GB2312"/>
                <w:sz w:val="20"/>
                <w:szCs w:val="20"/>
              </w:rPr>
            </w:pPr>
            <w:r>
              <w:rPr>
                <w:rFonts w:eastAsia="仿宋_GB2312"/>
                <w:kern w:val="0"/>
                <w:sz w:val="20"/>
                <w:szCs w:val="20"/>
                <w:lang w:bidi="ar"/>
              </w:rPr>
              <w:t>排水管道工程</w:t>
            </w:r>
          </w:p>
        </w:tc>
        <w:tc>
          <w:tcPr>
            <w:tcW w:w="802" w:type="dxa"/>
            <w:tcBorders>
              <w:top w:val="single" w:color="000000" w:sz="4" w:space="0"/>
              <w:left w:val="single" w:color="000000" w:sz="4" w:space="0"/>
              <w:bottom w:val="single" w:color="000000" w:sz="4" w:space="0"/>
              <w:right w:val="single" w:color="000000" w:sz="4" w:space="0"/>
            </w:tcBorders>
            <w:vAlign w:val="center"/>
          </w:tcPr>
          <w:p w14:paraId="302B6BBF">
            <w:pPr>
              <w:ind w:firstLine="400"/>
              <w:jc w:val="center"/>
              <w:rPr>
                <w:rFonts w:eastAsia="仿宋_GB2312"/>
                <w:sz w:val="20"/>
                <w:szCs w:val="20"/>
              </w:rPr>
            </w:pPr>
          </w:p>
        </w:tc>
        <w:tc>
          <w:tcPr>
            <w:tcW w:w="2609" w:type="dxa"/>
            <w:tcBorders>
              <w:top w:val="single" w:color="000000" w:sz="4" w:space="0"/>
              <w:left w:val="single" w:color="000000" w:sz="4" w:space="0"/>
              <w:bottom w:val="single" w:color="000000" w:sz="4" w:space="0"/>
              <w:right w:val="single" w:color="000000" w:sz="4" w:space="0"/>
            </w:tcBorders>
            <w:vAlign w:val="center"/>
          </w:tcPr>
          <w:p w14:paraId="5C7F8553">
            <w:pPr>
              <w:widowControl/>
              <w:ind w:firstLine="400"/>
              <w:jc w:val="left"/>
              <w:textAlignment w:val="center"/>
              <w:rPr>
                <w:rFonts w:eastAsia="仿宋_GB2312"/>
                <w:sz w:val="20"/>
                <w:szCs w:val="20"/>
              </w:rPr>
            </w:pPr>
            <w:r>
              <w:rPr>
                <w:rFonts w:eastAsia="仿宋_GB2312"/>
                <w:kern w:val="0"/>
                <w:sz w:val="20"/>
                <w:szCs w:val="20"/>
                <w:lang w:bidi="ar"/>
              </w:rPr>
              <w:t>管径≥1.5米，单项工程合同额≥3000万元</w:t>
            </w:r>
          </w:p>
        </w:tc>
        <w:tc>
          <w:tcPr>
            <w:tcW w:w="2671" w:type="dxa"/>
            <w:tcBorders>
              <w:top w:val="single" w:color="000000" w:sz="4" w:space="0"/>
              <w:left w:val="single" w:color="000000" w:sz="4" w:space="0"/>
              <w:bottom w:val="single" w:color="000000" w:sz="4" w:space="0"/>
              <w:right w:val="single" w:color="000000" w:sz="4" w:space="0"/>
            </w:tcBorders>
            <w:vAlign w:val="center"/>
          </w:tcPr>
          <w:p w14:paraId="6AC28192">
            <w:pPr>
              <w:widowControl/>
              <w:ind w:firstLine="400"/>
              <w:jc w:val="left"/>
              <w:textAlignment w:val="center"/>
              <w:rPr>
                <w:rFonts w:eastAsia="仿宋_GB2312"/>
                <w:sz w:val="20"/>
                <w:szCs w:val="20"/>
              </w:rPr>
            </w:pPr>
            <w:r>
              <w:rPr>
                <w:rFonts w:eastAsia="仿宋_GB2312"/>
                <w:kern w:val="0"/>
                <w:sz w:val="20"/>
                <w:szCs w:val="20"/>
                <w:lang w:bidi="ar"/>
              </w:rPr>
              <w:t>管径0.8～1.5米，单项工程合同额1000～3000万元</w:t>
            </w:r>
          </w:p>
        </w:tc>
        <w:tc>
          <w:tcPr>
            <w:tcW w:w="2640" w:type="dxa"/>
            <w:tcBorders>
              <w:top w:val="single" w:color="000000" w:sz="4" w:space="0"/>
              <w:left w:val="single" w:color="000000" w:sz="4" w:space="0"/>
              <w:bottom w:val="single" w:color="000000" w:sz="4" w:space="0"/>
              <w:right w:val="single" w:color="000000" w:sz="4" w:space="0"/>
            </w:tcBorders>
            <w:vAlign w:val="center"/>
          </w:tcPr>
          <w:p w14:paraId="797EE99F">
            <w:pPr>
              <w:widowControl/>
              <w:ind w:firstLine="400"/>
              <w:jc w:val="left"/>
              <w:textAlignment w:val="center"/>
              <w:rPr>
                <w:rFonts w:eastAsia="仿宋_GB2312"/>
                <w:sz w:val="20"/>
                <w:szCs w:val="20"/>
              </w:rPr>
            </w:pPr>
            <w:r>
              <w:rPr>
                <w:rFonts w:eastAsia="仿宋_GB2312"/>
                <w:kern w:val="0"/>
                <w:sz w:val="20"/>
                <w:szCs w:val="20"/>
                <w:lang w:bidi="ar"/>
              </w:rPr>
              <w:t>管径＜0.8米,单项工程合同额＜1000万元</w:t>
            </w:r>
          </w:p>
        </w:tc>
        <w:tc>
          <w:tcPr>
            <w:tcW w:w="2154" w:type="dxa"/>
            <w:tcBorders>
              <w:top w:val="single" w:color="000000" w:sz="4" w:space="0"/>
              <w:left w:val="single" w:color="000000" w:sz="4" w:space="0"/>
              <w:bottom w:val="single" w:color="000000" w:sz="4" w:space="0"/>
              <w:right w:val="single" w:color="000000" w:sz="4" w:space="0"/>
            </w:tcBorders>
            <w:vAlign w:val="center"/>
          </w:tcPr>
          <w:p w14:paraId="120ECF77">
            <w:pPr>
              <w:widowControl/>
              <w:ind w:firstLine="400"/>
              <w:jc w:val="left"/>
              <w:textAlignment w:val="center"/>
              <w:rPr>
                <w:rFonts w:eastAsia="仿宋_GB2312"/>
                <w:sz w:val="20"/>
                <w:szCs w:val="20"/>
              </w:rPr>
            </w:pPr>
            <w:r>
              <w:rPr>
                <w:rFonts w:eastAsia="仿宋_GB2312"/>
                <w:kern w:val="0"/>
                <w:sz w:val="20"/>
                <w:szCs w:val="20"/>
                <w:lang w:bidi="ar"/>
              </w:rPr>
              <w:t>含小型泵站，本表中的管径为公称直径DN</w:t>
            </w:r>
          </w:p>
        </w:tc>
      </w:tr>
      <w:tr w14:paraId="0AF3EF8B">
        <w:tblPrEx>
          <w:tblCellMar>
            <w:top w:w="0" w:type="dxa"/>
            <w:left w:w="108" w:type="dxa"/>
            <w:bottom w:w="0" w:type="dxa"/>
            <w:right w:w="108" w:type="dxa"/>
          </w:tblCellMar>
        </w:tblPrEx>
        <w:trPr>
          <w:trHeight w:val="825" w:hRule="atLeast"/>
          <w:jc w:val="center"/>
        </w:trPr>
        <w:tc>
          <w:tcPr>
            <w:tcW w:w="645" w:type="dxa"/>
            <w:vMerge w:val="restart"/>
            <w:tcBorders>
              <w:top w:val="single" w:color="000000" w:sz="4" w:space="0"/>
              <w:left w:val="single" w:color="000000" w:sz="4" w:space="0"/>
              <w:bottom w:val="single" w:color="000000" w:sz="4" w:space="0"/>
              <w:right w:val="single" w:color="000000" w:sz="4" w:space="0"/>
            </w:tcBorders>
            <w:vAlign w:val="center"/>
          </w:tcPr>
          <w:p w14:paraId="206ED180">
            <w:pPr>
              <w:widowControl/>
              <w:ind w:firstLine="0" w:firstLineChars="0"/>
              <w:jc w:val="center"/>
              <w:textAlignment w:val="center"/>
              <w:rPr>
                <w:sz w:val="18"/>
                <w:szCs w:val="18"/>
              </w:rPr>
            </w:pPr>
            <w:r>
              <w:rPr>
                <w:kern w:val="0"/>
                <w:sz w:val="18"/>
                <w:szCs w:val="18"/>
                <w:lang w:bidi="ar"/>
              </w:rPr>
              <w:t>7</w:t>
            </w:r>
          </w:p>
        </w:tc>
        <w:tc>
          <w:tcPr>
            <w:tcW w:w="1416" w:type="dxa"/>
            <w:vMerge w:val="restart"/>
            <w:tcBorders>
              <w:top w:val="single" w:color="000000" w:sz="4" w:space="0"/>
              <w:left w:val="single" w:color="000000" w:sz="4" w:space="0"/>
              <w:bottom w:val="single" w:color="000000" w:sz="4" w:space="0"/>
              <w:right w:val="single" w:color="000000" w:sz="4" w:space="0"/>
            </w:tcBorders>
            <w:vAlign w:val="center"/>
          </w:tcPr>
          <w:p w14:paraId="7E657C89">
            <w:pPr>
              <w:widowControl/>
              <w:ind w:firstLine="0" w:firstLineChars="0"/>
              <w:jc w:val="center"/>
              <w:textAlignment w:val="center"/>
              <w:rPr>
                <w:rFonts w:eastAsia="仿宋_GB2312"/>
                <w:sz w:val="20"/>
                <w:szCs w:val="20"/>
              </w:rPr>
            </w:pPr>
            <w:r>
              <w:rPr>
                <w:rFonts w:eastAsia="仿宋_GB2312"/>
                <w:kern w:val="0"/>
                <w:sz w:val="20"/>
                <w:szCs w:val="20"/>
                <w:lang w:bidi="ar"/>
              </w:rPr>
              <w:t>城市供气</w:t>
            </w:r>
          </w:p>
        </w:tc>
        <w:tc>
          <w:tcPr>
            <w:tcW w:w="1830" w:type="dxa"/>
            <w:tcBorders>
              <w:top w:val="single" w:color="000000" w:sz="4" w:space="0"/>
              <w:left w:val="single" w:color="000000" w:sz="4" w:space="0"/>
              <w:bottom w:val="single" w:color="000000" w:sz="4" w:space="0"/>
              <w:right w:val="single" w:color="000000" w:sz="4" w:space="0"/>
            </w:tcBorders>
            <w:vAlign w:val="center"/>
          </w:tcPr>
          <w:p w14:paraId="46D9262A">
            <w:pPr>
              <w:widowControl/>
              <w:ind w:firstLine="400"/>
              <w:jc w:val="left"/>
              <w:textAlignment w:val="center"/>
              <w:rPr>
                <w:rFonts w:eastAsia="仿宋_GB2312"/>
                <w:sz w:val="20"/>
                <w:szCs w:val="20"/>
              </w:rPr>
            </w:pPr>
            <w:r>
              <w:rPr>
                <w:rFonts w:eastAsia="仿宋_GB2312"/>
                <w:kern w:val="0"/>
                <w:sz w:val="20"/>
                <w:szCs w:val="20"/>
                <w:lang w:bidi="ar"/>
              </w:rPr>
              <w:t>燃气源工程</w:t>
            </w:r>
          </w:p>
        </w:tc>
        <w:tc>
          <w:tcPr>
            <w:tcW w:w="802" w:type="dxa"/>
            <w:tcBorders>
              <w:top w:val="single" w:color="000000" w:sz="4" w:space="0"/>
              <w:left w:val="single" w:color="000000" w:sz="4" w:space="0"/>
              <w:bottom w:val="single" w:color="000000" w:sz="4" w:space="0"/>
              <w:right w:val="single" w:color="000000" w:sz="4" w:space="0"/>
            </w:tcBorders>
            <w:vAlign w:val="center"/>
          </w:tcPr>
          <w:p w14:paraId="5420AE8C">
            <w:pPr>
              <w:ind w:firstLine="400"/>
              <w:jc w:val="center"/>
              <w:rPr>
                <w:rFonts w:eastAsia="仿宋_GB2312"/>
                <w:sz w:val="20"/>
                <w:szCs w:val="20"/>
              </w:rPr>
            </w:pPr>
          </w:p>
        </w:tc>
        <w:tc>
          <w:tcPr>
            <w:tcW w:w="2609" w:type="dxa"/>
            <w:tcBorders>
              <w:top w:val="single" w:color="000000" w:sz="4" w:space="0"/>
              <w:left w:val="single" w:color="000000" w:sz="4" w:space="0"/>
              <w:bottom w:val="single" w:color="000000" w:sz="4" w:space="0"/>
              <w:right w:val="single" w:color="000000" w:sz="4" w:space="0"/>
            </w:tcBorders>
            <w:vAlign w:val="center"/>
          </w:tcPr>
          <w:p w14:paraId="61DCCDD5">
            <w:pPr>
              <w:widowControl/>
              <w:ind w:firstLine="400"/>
              <w:jc w:val="left"/>
              <w:textAlignment w:val="center"/>
              <w:rPr>
                <w:rFonts w:eastAsia="仿宋_GB2312"/>
                <w:sz w:val="20"/>
                <w:szCs w:val="20"/>
              </w:rPr>
            </w:pPr>
            <w:r>
              <w:rPr>
                <w:rFonts w:eastAsia="仿宋_GB2312"/>
                <w:kern w:val="0"/>
                <w:sz w:val="20"/>
                <w:szCs w:val="20"/>
                <w:lang w:bidi="ar"/>
              </w:rPr>
              <w:t>日产气量≥30万立方米，单项工程合同额≥3000万元</w:t>
            </w:r>
          </w:p>
        </w:tc>
        <w:tc>
          <w:tcPr>
            <w:tcW w:w="2671" w:type="dxa"/>
            <w:tcBorders>
              <w:top w:val="single" w:color="000000" w:sz="4" w:space="0"/>
              <w:left w:val="single" w:color="000000" w:sz="4" w:space="0"/>
              <w:bottom w:val="single" w:color="000000" w:sz="4" w:space="0"/>
              <w:right w:val="single" w:color="000000" w:sz="4" w:space="0"/>
            </w:tcBorders>
            <w:vAlign w:val="center"/>
          </w:tcPr>
          <w:p w14:paraId="2CDD1B49">
            <w:pPr>
              <w:widowControl/>
              <w:ind w:firstLine="400"/>
              <w:jc w:val="left"/>
              <w:textAlignment w:val="center"/>
              <w:rPr>
                <w:rFonts w:eastAsia="仿宋_GB2312"/>
                <w:sz w:val="20"/>
                <w:szCs w:val="20"/>
              </w:rPr>
            </w:pPr>
            <w:r>
              <w:rPr>
                <w:rFonts w:eastAsia="仿宋_GB2312"/>
                <w:kern w:val="0"/>
                <w:sz w:val="20"/>
                <w:szCs w:val="20"/>
                <w:lang w:bidi="ar"/>
              </w:rPr>
              <w:t>日产气量10～30万立方米，单项工程合同额1000～3000万元</w:t>
            </w:r>
          </w:p>
        </w:tc>
        <w:tc>
          <w:tcPr>
            <w:tcW w:w="2640" w:type="dxa"/>
            <w:tcBorders>
              <w:top w:val="single" w:color="000000" w:sz="4" w:space="0"/>
              <w:left w:val="single" w:color="000000" w:sz="4" w:space="0"/>
              <w:bottom w:val="single" w:color="000000" w:sz="4" w:space="0"/>
              <w:right w:val="single" w:color="000000" w:sz="4" w:space="0"/>
            </w:tcBorders>
            <w:vAlign w:val="center"/>
          </w:tcPr>
          <w:p w14:paraId="5C9B1513">
            <w:pPr>
              <w:widowControl/>
              <w:ind w:firstLine="400"/>
              <w:jc w:val="left"/>
              <w:textAlignment w:val="center"/>
              <w:rPr>
                <w:rFonts w:eastAsia="仿宋_GB2312"/>
                <w:sz w:val="20"/>
                <w:szCs w:val="20"/>
              </w:rPr>
            </w:pPr>
            <w:r>
              <w:rPr>
                <w:rFonts w:eastAsia="仿宋_GB2312"/>
                <w:kern w:val="0"/>
                <w:sz w:val="20"/>
                <w:szCs w:val="20"/>
                <w:lang w:bidi="ar"/>
              </w:rPr>
              <w:t>日产气量＜10万立方米，单项工程合同额＜1000万元</w:t>
            </w:r>
          </w:p>
        </w:tc>
        <w:tc>
          <w:tcPr>
            <w:tcW w:w="2154" w:type="dxa"/>
            <w:vMerge w:val="restart"/>
            <w:tcBorders>
              <w:top w:val="single" w:color="000000" w:sz="4" w:space="0"/>
              <w:left w:val="single" w:color="000000" w:sz="4" w:space="0"/>
              <w:bottom w:val="single" w:color="000000" w:sz="4" w:space="0"/>
              <w:right w:val="single" w:color="000000" w:sz="4" w:space="0"/>
            </w:tcBorders>
            <w:vAlign w:val="center"/>
          </w:tcPr>
          <w:p w14:paraId="34F3B577">
            <w:pPr>
              <w:ind w:firstLine="400"/>
              <w:rPr>
                <w:rFonts w:eastAsia="仿宋_GB2312"/>
                <w:sz w:val="20"/>
                <w:szCs w:val="20"/>
              </w:rPr>
            </w:pPr>
          </w:p>
        </w:tc>
      </w:tr>
      <w:tr w14:paraId="4F1B359E">
        <w:tblPrEx>
          <w:tblCellMar>
            <w:top w:w="0" w:type="dxa"/>
            <w:left w:w="108" w:type="dxa"/>
            <w:bottom w:w="0" w:type="dxa"/>
            <w:right w:w="108" w:type="dxa"/>
          </w:tblCellMar>
        </w:tblPrEx>
        <w:trPr>
          <w:trHeight w:val="855"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vAlign w:val="center"/>
          </w:tcPr>
          <w:p w14:paraId="4BD21264">
            <w:pPr>
              <w:ind w:firstLine="360"/>
              <w:jc w:val="center"/>
              <w:rPr>
                <w:sz w:val="18"/>
                <w:szCs w:val="18"/>
              </w:rPr>
            </w:pPr>
          </w:p>
        </w:tc>
        <w:tc>
          <w:tcPr>
            <w:tcW w:w="1416" w:type="dxa"/>
            <w:vMerge w:val="continue"/>
            <w:tcBorders>
              <w:top w:val="single" w:color="000000" w:sz="4" w:space="0"/>
              <w:left w:val="single" w:color="000000" w:sz="4" w:space="0"/>
              <w:bottom w:val="single" w:color="000000" w:sz="4" w:space="0"/>
              <w:right w:val="single" w:color="000000" w:sz="4" w:space="0"/>
            </w:tcBorders>
            <w:vAlign w:val="center"/>
          </w:tcPr>
          <w:p w14:paraId="53FB4C15">
            <w:pPr>
              <w:ind w:firstLine="400"/>
              <w:rPr>
                <w:rFonts w:eastAsia="仿宋_GB2312"/>
                <w:sz w:val="20"/>
                <w:szCs w:val="20"/>
              </w:rPr>
            </w:pPr>
          </w:p>
        </w:tc>
        <w:tc>
          <w:tcPr>
            <w:tcW w:w="1830" w:type="dxa"/>
            <w:tcBorders>
              <w:top w:val="single" w:color="000000" w:sz="4" w:space="0"/>
              <w:left w:val="single" w:color="000000" w:sz="4" w:space="0"/>
              <w:bottom w:val="single" w:color="000000" w:sz="4" w:space="0"/>
              <w:right w:val="single" w:color="000000" w:sz="4" w:space="0"/>
            </w:tcBorders>
            <w:vAlign w:val="center"/>
          </w:tcPr>
          <w:p w14:paraId="7337A68F">
            <w:pPr>
              <w:widowControl/>
              <w:ind w:firstLine="400"/>
              <w:jc w:val="left"/>
              <w:textAlignment w:val="center"/>
              <w:rPr>
                <w:rFonts w:eastAsia="仿宋_GB2312"/>
                <w:sz w:val="20"/>
                <w:szCs w:val="20"/>
              </w:rPr>
            </w:pPr>
            <w:r>
              <w:rPr>
                <w:rFonts w:eastAsia="仿宋_GB2312"/>
                <w:kern w:val="0"/>
                <w:sz w:val="20"/>
                <w:szCs w:val="20"/>
                <w:lang w:bidi="ar"/>
              </w:rPr>
              <w:t>燃气管道工程</w:t>
            </w:r>
          </w:p>
        </w:tc>
        <w:tc>
          <w:tcPr>
            <w:tcW w:w="802" w:type="dxa"/>
            <w:tcBorders>
              <w:top w:val="single" w:color="000000" w:sz="4" w:space="0"/>
              <w:left w:val="single" w:color="000000" w:sz="4" w:space="0"/>
              <w:bottom w:val="single" w:color="000000" w:sz="4" w:space="0"/>
              <w:right w:val="single" w:color="000000" w:sz="4" w:space="0"/>
            </w:tcBorders>
            <w:vAlign w:val="center"/>
          </w:tcPr>
          <w:p w14:paraId="6D34E708">
            <w:pPr>
              <w:ind w:firstLine="400"/>
              <w:jc w:val="center"/>
              <w:rPr>
                <w:rFonts w:eastAsia="仿宋_GB2312"/>
                <w:sz w:val="20"/>
                <w:szCs w:val="20"/>
              </w:rPr>
            </w:pPr>
          </w:p>
        </w:tc>
        <w:tc>
          <w:tcPr>
            <w:tcW w:w="2609" w:type="dxa"/>
            <w:tcBorders>
              <w:top w:val="single" w:color="000000" w:sz="4" w:space="0"/>
              <w:left w:val="single" w:color="000000" w:sz="4" w:space="0"/>
              <w:bottom w:val="single" w:color="000000" w:sz="4" w:space="0"/>
              <w:right w:val="single" w:color="000000" w:sz="4" w:space="0"/>
            </w:tcBorders>
            <w:vAlign w:val="center"/>
          </w:tcPr>
          <w:p w14:paraId="7CDC85D2">
            <w:pPr>
              <w:widowControl/>
              <w:ind w:firstLine="400"/>
              <w:jc w:val="left"/>
              <w:textAlignment w:val="center"/>
              <w:rPr>
                <w:rFonts w:eastAsia="仿宋_GB2312"/>
                <w:sz w:val="20"/>
                <w:szCs w:val="20"/>
              </w:rPr>
            </w:pPr>
            <w:r>
              <w:rPr>
                <w:rFonts w:eastAsia="仿宋_GB2312"/>
                <w:kern w:val="0"/>
                <w:sz w:val="20"/>
                <w:szCs w:val="20"/>
                <w:lang w:bidi="ar"/>
              </w:rPr>
              <w:t>高压以上管道， 单项工程合同额≥3000万元</w:t>
            </w:r>
          </w:p>
        </w:tc>
        <w:tc>
          <w:tcPr>
            <w:tcW w:w="2671" w:type="dxa"/>
            <w:tcBorders>
              <w:top w:val="single" w:color="000000" w:sz="4" w:space="0"/>
              <w:left w:val="single" w:color="000000" w:sz="4" w:space="0"/>
              <w:bottom w:val="single" w:color="000000" w:sz="4" w:space="0"/>
              <w:right w:val="single" w:color="000000" w:sz="4" w:space="0"/>
            </w:tcBorders>
            <w:vAlign w:val="center"/>
          </w:tcPr>
          <w:p w14:paraId="5655A739">
            <w:pPr>
              <w:widowControl/>
              <w:ind w:firstLine="400"/>
              <w:jc w:val="left"/>
              <w:textAlignment w:val="center"/>
              <w:rPr>
                <w:rFonts w:eastAsia="仿宋_GB2312"/>
                <w:sz w:val="20"/>
                <w:szCs w:val="20"/>
              </w:rPr>
            </w:pPr>
            <w:r>
              <w:rPr>
                <w:rFonts w:eastAsia="仿宋_GB2312"/>
                <w:kern w:val="0"/>
                <w:sz w:val="20"/>
                <w:szCs w:val="20"/>
                <w:lang w:bidi="ar"/>
              </w:rPr>
              <w:t>次高压管道，单项工程合同额1000～3000万元</w:t>
            </w:r>
          </w:p>
        </w:tc>
        <w:tc>
          <w:tcPr>
            <w:tcW w:w="2640" w:type="dxa"/>
            <w:tcBorders>
              <w:top w:val="single" w:color="000000" w:sz="4" w:space="0"/>
              <w:left w:val="single" w:color="000000" w:sz="4" w:space="0"/>
              <w:bottom w:val="single" w:color="000000" w:sz="4" w:space="0"/>
              <w:right w:val="single" w:color="000000" w:sz="4" w:space="0"/>
            </w:tcBorders>
            <w:vAlign w:val="center"/>
          </w:tcPr>
          <w:p w14:paraId="4323AF33">
            <w:pPr>
              <w:widowControl/>
              <w:ind w:firstLine="400"/>
              <w:jc w:val="left"/>
              <w:textAlignment w:val="center"/>
              <w:rPr>
                <w:rFonts w:eastAsia="仿宋_GB2312"/>
                <w:sz w:val="20"/>
                <w:szCs w:val="20"/>
              </w:rPr>
            </w:pPr>
            <w:r>
              <w:rPr>
                <w:rFonts w:eastAsia="仿宋_GB2312"/>
                <w:kern w:val="0"/>
                <w:sz w:val="20"/>
                <w:szCs w:val="20"/>
                <w:lang w:bidi="ar"/>
              </w:rPr>
              <w:t xml:space="preserve">中压以下管道，单项工程合同额＜1000万元 </w:t>
            </w:r>
          </w:p>
        </w:tc>
        <w:tc>
          <w:tcPr>
            <w:tcW w:w="2154" w:type="dxa"/>
            <w:vMerge w:val="continue"/>
            <w:tcBorders>
              <w:top w:val="single" w:color="000000" w:sz="4" w:space="0"/>
              <w:left w:val="single" w:color="000000" w:sz="4" w:space="0"/>
              <w:bottom w:val="single" w:color="000000" w:sz="4" w:space="0"/>
              <w:right w:val="single" w:color="000000" w:sz="4" w:space="0"/>
            </w:tcBorders>
            <w:vAlign w:val="center"/>
          </w:tcPr>
          <w:p w14:paraId="44D15DE9">
            <w:pPr>
              <w:ind w:firstLine="400"/>
              <w:rPr>
                <w:rFonts w:eastAsia="仿宋_GB2312"/>
                <w:sz w:val="20"/>
                <w:szCs w:val="20"/>
              </w:rPr>
            </w:pPr>
          </w:p>
        </w:tc>
      </w:tr>
      <w:tr w14:paraId="0AF15118">
        <w:tblPrEx>
          <w:tblCellMar>
            <w:top w:w="0" w:type="dxa"/>
            <w:left w:w="108" w:type="dxa"/>
            <w:bottom w:w="0" w:type="dxa"/>
            <w:right w:w="108" w:type="dxa"/>
          </w:tblCellMar>
        </w:tblPrEx>
        <w:trPr>
          <w:trHeight w:val="570"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vAlign w:val="center"/>
          </w:tcPr>
          <w:p w14:paraId="479DDA62">
            <w:pPr>
              <w:ind w:firstLine="360"/>
              <w:jc w:val="center"/>
              <w:rPr>
                <w:sz w:val="18"/>
                <w:szCs w:val="18"/>
              </w:rPr>
            </w:pPr>
          </w:p>
        </w:tc>
        <w:tc>
          <w:tcPr>
            <w:tcW w:w="1416" w:type="dxa"/>
            <w:vMerge w:val="continue"/>
            <w:tcBorders>
              <w:top w:val="single" w:color="000000" w:sz="4" w:space="0"/>
              <w:left w:val="single" w:color="000000" w:sz="4" w:space="0"/>
              <w:bottom w:val="single" w:color="000000" w:sz="4" w:space="0"/>
              <w:right w:val="single" w:color="000000" w:sz="4" w:space="0"/>
            </w:tcBorders>
            <w:vAlign w:val="center"/>
          </w:tcPr>
          <w:p w14:paraId="3690DA43">
            <w:pPr>
              <w:ind w:firstLine="400"/>
              <w:rPr>
                <w:rFonts w:eastAsia="仿宋_GB2312"/>
                <w:sz w:val="20"/>
                <w:szCs w:val="20"/>
              </w:rPr>
            </w:pPr>
          </w:p>
        </w:tc>
        <w:tc>
          <w:tcPr>
            <w:tcW w:w="1830" w:type="dxa"/>
            <w:vMerge w:val="restart"/>
            <w:tcBorders>
              <w:top w:val="single" w:color="000000" w:sz="4" w:space="0"/>
              <w:left w:val="single" w:color="000000" w:sz="4" w:space="0"/>
              <w:bottom w:val="single" w:color="000000" w:sz="4" w:space="0"/>
              <w:right w:val="single" w:color="000000" w:sz="4" w:space="0"/>
            </w:tcBorders>
            <w:vAlign w:val="center"/>
          </w:tcPr>
          <w:p w14:paraId="02905F77">
            <w:pPr>
              <w:widowControl/>
              <w:ind w:firstLine="400"/>
              <w:jc w:val="left"/>
              <w:textAlignment w:val="center"/>
              <w:rPr>
                <w:rFonts w:eastAsia="仿宋_GB2312"/>
                <w:sz w:val="20"/>
                <w:szCs w:val="20"/>
              </w:rPr>
            </w:pPr>
            <w:r>
              <w:rPr>
                <w:rFonts w:eastAsia="仿宋_GB2312"/>
                <w:kern w:val="0"/>
                <w:sz w:val="20"/>
                <w:szCs w:val="20"/>
                <w:lang w:bidi="ar"/>
              </w:rPr>
              <w:t>储备厂（站）工程</w:t>
            </w:r>
          </w:p>
        </w:tc>
        <w:tc>
          <w:tcPr>
            <w:tcW w:w="802" w:type="dxa"/>
            <w:vMerge w:val="restart"/>
            <w:tcBorders>
              <w:top w:val="single" w:color="000000" w:sz="4" w:space="0"/>
              <w:left w:val="single" w:color="000000" w:sz="4" w:space="0"/>
              <w:bottom w:val="single" w:color="000000" w:sz="4" w:space="0"/>
              <w:right w:val="single" w:color="000000" w:sz="4" w:space="0"/>
            </w:tcBorders>
            <w:vAlign w:val="center"/>
          </w:tcPr>
          <w:p w14:paraId="28CB0DF5">
            <w:pPr>
              <w:ind w:firstLine="400"/>
              <w:jc w:val="center"/>
              <w:rPr>
                <w:rFonts w:eastAsia="仿宋_GB2312"/>
                <w:sz w:val="20"/>
                <w:szCs w:val="20"/>
              </w:rPr>
            </w:pPr>
          </w:p>
        </w:tc>
        <w:tc>
          <w:tcPr>
            <w:tcW w:w="2609" w:type="dxa"/>
            <w:vMerge w:val="restart"/>
            <w:tcBorders>
              <w:top w:val="single" w:color="000000" w:sz="4" w:space="0"/>
              <w:left w:val="single" w:color="000000" w:sz="4" w:space="0"/>
              <w:bottom w:val="single" w:color="000000" w:sz="4" w:space="0"/>
              <w:right w:val="single" w:color="000000" w:sz="4" w:space="0"/>
            </w:tcBorders>
            <w:vAlign w:val="center"/>
          </w:tcPr>
          <w:p w14:paraId="15147355">
            <w:pPr>
              <w:widowControl/>
              <w:ind w:firstLine="400"/>
              <w:jc w:val="left"/>
              <w:textAlignment w:val="center"/>
              <w:rPr>
                <w:rFonts w:eastAsia="仿宋_GB2312"/>
                <w:sz w:val="20"/>
                <w:szCs w:val="20"/>
              </w:rPr>
            </w:pPr>
            <w:r>
              <w:rPr>
                <w:rFonts w:eastAsia="仿宋_GB2312"/>
                <w:kern w:val="0"/>
                <w:sz w:val="20"/>
                <w:szCs w:val="20"/>
                <w:lang w:bidi="ar"/>
              </w:rPr>
              <w:t>设计压力＞2.5兆帕或总贮存容积＞1000立方米的液化石油气或 ＞400立方米的液化天然气贮罐厂（站）或供气规模＞15万立方米/日的燃气工程，单项合同额≥3000万元的工程</w:t>
            </w:r>
          </w:p>
        </w:tc>
        <w:tc>
          <w:tcPr>
            <w:tcW w:w="2671" w:type="dxa"/>
            <w:vMerge w:val="restart"/>
            <w:tcBorders>
              <w:top w:val="single" w:color="000000" w:sz="4" w:space="0"/>
              <w:left w:val="single" w:color="000000" w:sz="4" w:space="0"/>
              <w:bottom w:val="single" w:color="000000" w:sz="4" w:space="0"/>
              <w:right w:val="single" w:color="000000" w:sz="4" w:space="0"/>
            </w:tcBorders>
            <w:vAlign w:val="center"/>
          </w:tcPr>
          <w:p w14:paraId="3E6B716E">
            <w:pPr>
              <w:widowControl/>
              <w:ind w:firstLine="400"/>
              <w:jc w:val="left"/>
              <w:textAlignment w:val="center"/>
              <w:rPr>
                <w:rFonts w:eastAsia="仿宋_GB2312"/>
                <w:sz w:val="20"/>
                <w:szCs w:val="20"/>
              </w:rPr>
            </w:pPr>
            <w:r>
              <w:rPr>
                <w:rFonts w:eastAsia="仿宋_GB2312"/>
                <w:kern w:val="0"/>
                <w:sz w:val="20"/>
                <w:szCs w:val="20"/>
                <w:lang w:bidi="ar"/>
              </w:rPr>
              <w:t>设计压力2.0～2.5兆帕或总贮存容积500～1000立方米的液化石油气或200～400立方米的液化天然气贮罐厂（站）或供气规模5～15万立方米/日的燃气工程，单项合同额≥1000～3000万元的工程</w:t>
            </w:r>
          </w:p>
        </w:tc>
        <w:tc>
          <w:tcPr>
            <w:tcW w:w="2640" w:type="dxa"/>
            <w:vMerge w:val="restart"/>
            <w:tcBorders>
              <w:top w:val="single" w:color="000000" w:sz="4" w:space="0"/>
              <w:left w:val="single" w:color="000000" w:sz="4" w:space="0"/>
              <w:bottom w:val="single" w:color="000000" w:sz="4" w:space="0"/>
              <w:right w:val="single" w:color="000000" w:sz="4" w:space="0"/>
            </w:tcBorders>
            <w:vAlign w:val="center"/>
          </w:tcPr>
          <w:p w14:paraId="36602EE2">
            <w:pPr>
              <w:widowControl/>
              <w:ind w:firstLine="400"/>
              <w:jc w:val="left"/>
              <w:textAlignment w:val="center"/>
              <w:rPr>
                <w:rFonts w:eastAsia="仿宋_GB2312"/>
                <w:sz w:val="20"/>
                <w:szCs w:val="20"/>
              </w:rPr>
            </w:pPr>
            <w:r>
              <w:rPr>
                <w:rFonts w:eastAsia="仿宋_GB2312"/>
                <w:kern w:val="0"/>
                <w:sz w:val="20"/>
                <w:szCs w:val="20"/>
                <w:lang w:bidi="ar"/>
              </w:rPr>
              <w:t>设计压力＜2.0兆帕或总贮存容积＜500的立方米液化石油气或＜200立方米的液化天然气贮罐厂（站）或供气规模＜5万立方米/日的燃气工程，单项合同额＜1000万元的工程</w:t>
            </w:r>
          </w:p>
        </w:tc>
        <w:tc>
          <w:tcPr>
            <w:tcW w:w="2154" w:type="dxa"/>
            <w:vMerge w:val="restart"/>
            <w:tcBorders>
              <w:top w:val="single" w:color="000000" w:sz="4" w:space="0"/>
              <w:left w:val="single" w:color="000000" w:sz="4" w:space="0"/>
              <w:bottom w:val="single" w:color="000000" w:sz="4" w:space="0"/>
              <w:right w:val="single" w:color="000000" w:sz="4" w:space="0"/>
            </w:tcBorders>
            <w:vAlign w:val="center"/>
          </w:tcPr>
          <w:p w14:paraId="1CDD38B3">
            <w:pPr>
              <w:widowControl/>
              <w:ind w:firstLine="400"/>
              <w:jc w:val="left"/>
              <w:textAlignment w:val="center"/>
              <w:rPr>
                <w:rFonts w:eastAsia="仿宋_GB2312"/>
                <w:sz w:val="20"/>
                <w:szCs w:val="20"/>
              </w:rPr>
            </w:pPr>
            <w:r>
              <w:rPr>
                <w:rFonts w:eastAsia="仿宋_GB2312"/>
                <w:kern w:val="0"/>
                <w:sz w:val="20"/>
                <w:szCs w:val="20"/>
                <w:lang w:bidi="ar"/>
              </w:rPr>
              <w:t>含调压站、混气站、气化站、压缩天然气站、汽车加气站等</w:t>
            </w:r>
          </w:p>
        </w:tc>
      </w:tr>
      <w:tr w14:paraId="0F001A8F">
        <w:tblPrEx>
          <w:tblCellMar>
            <w:top w:w="0" w:type="dxa"/>
            <w:left w:w="108" w:type="dxa"/>
            <w:bottom w:w="0" w:type="dxa"/>
            <w:right w:w="108" w:type="dxa"/>
          </w:tblCellMar>
        </w:tblPrEx>
        <w:trPr>
          <w:trHeight w:val="570"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vAlign w:val="center"/>
          </w:tcPr>
          <w:p w14:paraId="5494CEB7">
            <w:pPr>
              <w:ind w:firstLine="360"/>
              <w:jc w:val="center"/>
              <w:rPr>
                <w:sz w:val="18"/>
                <w:szCs w:val="18"/>
              </w:rPr>
            </w:pPr>
          </w:p>
        </w:tc>
        <w:tc>
          <w:tcPr>
            <w:tcW w:w="1416" w:type="dxa"/>
            <w:vMerge w:val="continue"/>
            <w:tcBorders>
              <w:top w:val="single" w:color="000000" w:sz="4" w:space="0"/>
              <w:left w:val="single" w:color="000000" w:sz="4" w:space="0"/>
              <w:bottom w:val="single" w:color="000000" w:sz="4" w:space="0"/>
              <w:right w:val="single" w:color="000000" w:sz="4" w:space="0"/>
            </w:tcBorders>
            <w:vAlign w:val="center"/>
          </w:tcPr>
          <w:p w14:paraId="5625ACE0">
            <w:pPr>
              <w:ind w:firstLine="400"/>
              <w:rPr>
                <w:rFonts w:eastAsia="仿宋_GB2312"/>
                <w:sz w:val="20"/>
                <w:szCs w:val="20"/>
              </w:rPr>
            </w:pPr>
          </w:p>
        </w:tc>
        <w:tc>
          <w:tcPr>
            <w:tcW w:w="1830" w:type="dxa"/>
            <w:vMerge w:val="continue"/>
            <w:tcBorders>
              <w:top w:val="single" w:color="000000" w:sz="4" w:space="0"/>
              <w:left w:val="single" w:color="000000" w:sz="4" w:space="0"/>
              <w:bottom w:val="single" w:color="000000" w:sz="4" w:space="0"/>
              <w:right w:val="single" w:color="000000" w:sz="4" w:space="0"/>
            </w:tcBorders>
            <w:vAlign w:val="center"/>
          </w:tcPr>
          <w:p w14:paraId="79B71D5E">
            <w:pPr>
              <w:ind w:firstLine="400"/>
              <w:rPr>
                <w:rFonts w:eastAsia="仿宋_GB2312"/>
                <w:sz w:val="20"/>
                <w:szCs w:val="20"/>
              </w:rPr>
            </w:pPr>
          </w:p>
        </w:tc>
        <w:tc>
          <w:tcPr>
            <w:tcW w:w="802" w:type="dxa"/>
            <w:vMerge w:val="continue"/>
            <w:tcBorders>
              <w:top w:val="single" w:color="000000" w:sz="4" w:space="0"/>
              <w:left w:val="single" w:color="000000" w:sz="4" w:space="0"/>
              <w:bottom w:val="single" w:color="000000" w:sz="4" w:space="0"/>
              <w:right w:val="single" w:color="000000" w:sz="4" w:space="0"/>
            </w:tcBorders>
            <w:vAlign w:val="center"/>
          </w:tcPr>
          <w:p w14:paraId="6139069B">
            <w:pPr>
              <w:ind w:firstLine="400"/>
              <w:jc w:val="center"/>
              <w:rPr>
                <w:rFonts w:eastAsia="仿宋_GB2312"/>
                <w:sz w:val="20"/>
                <w:szCs w:val="20"/>
              </w:rPr>
            </w:pPr>
          </w:p>
        </w:tc>
        <w:tc>
          <w:tcPr>
            <w:tcW w:w="2609" w:type="dxa"/>
            <w:vMerge w:val="continue"/>
            <w:tcBorders>
              <w:top w:val="single" w:color="000000" w:sz="4" w:space="0"/>
              <w:left w:val="single" w:color="000000" w:sz="4" w:space="0"/>
              <w:bottom w:val="single" w:color="000000" w:sz="4" w:space="0"/>
              <w:right w:val="single" w:color="000000" w:sz="4" w:space="0"/>
            </w:tcBorders>
            <w:vAlign w:val="center"/>
          </w:tcPr>
          <w:p w14:paraId="25B6DCB0">
            <w:pPr>
              <w:ind w:firstLine="400"/>
              <w:rPr>
                <w:rFonts w:eastAsia="仿宋_GB2312"/>
                <w:sz w:val="20"/>
                <w:szCs w:val="20"/>
              </w:rPr>
            </w:pPr>
          </w:p>
        </w:tc>
        <w:tc>
          <w:tcPr>
            <w:tcW w:w="2671" w:type="dxa"/>
            <w:vMerge w:val="continue"/>
            <w:tcBorders>
              <w:top w:val="single" w:color="000000" w:sz="4" w:space="0"/>
              <w:left w:val="single" w:color="000000" w:sz="4" w:space="0"/>
              <w:bottom w:val="single" w:color="000000" w:sz="4" w:space="0"/>
              <w:right w:val="single" w:color="000000" w:sz="4" w:space="0"/>
            </w:tcBorders>
            <w:vAlign w:val="center"/>
          </w:tcPr>
          <w:p w14:paraId="5992C27E">
            <w:pPr>
              <w:ind w:firstLine="400"/>
              <w:rPr>
                <w:rFonts w:eastAsia="仿宋_GB2312"/>
                <w:sz w:val="20"/>
                <w:szCs w:val="20"/>
              </w:rPr>
            </w:pPr>
          </w:p>
        </w:tc>
        <w:tc>
          <w:tcPr>
            <w:tcW w:w="2640" w:type="dxa"/>
            <w:vMerge w:val="continue"/>
            <w:tcBorders>
              <w:top w:val="single" w:color="000000" w:sz="4" w:space="0"/>
              <w:left w:val="single" w:color="000000" w:sz="4" w:space="0"/>
              <w:bottom w:val="single" w:color="000000" w:sz="4" w:space="0"/>
              <w:right w:val="single" w:color="000000" w:sz="4" w:space="0"/>
            </w:tcBorders>
            <w:vAlign w:val="center"/>
          </w:tcPr>
          <w:p w14:paraId="3927681F">
            <w:pPr>
              <w:ind w:firstLine="400"/>
              <w:rPr>
                <w:rFonts w:eastAsia="仿宋_GB2312"/>
                <w:sz w:val="20"/>
                <w:szCs w:val="20"/>
              </w:rPr>
            </w:pPr>
          </w:p>
        </w:tc>
        <w:tc>
          <w:tcPr>
            <w:tcW w:w="2154" w:type="dxa"/>
            <w:vMerge w:val="continue"/>
            <w:tcBorders>
              <w:top w:val="single" w:color="000000" w:sz="4" w:space="0"/>
              <w:left w:val="single" w:color="000000" w:sz="4" w:space="0"/>
              <w:bottom w:val="single" w:color="000000" w:sz="4" w:space="0"/>
              <w:right w:val="single" w:color="000000" w:sz="4" w:space="0"/>
            </w:tcBorders>
            <w:vAlign w:val="center"/>
          </w:tcPr>
          <w:p w14:paraId="2FDA2EBB">
            <w:pPr>
              <w:ind w:firstLine="400"/>
              <w:rPr>
                <w:rFonts w:eastAsia="仿宋_GB2312"/>
                <w:sz w:val="20"/>
                <w:szCs w:val="20"/>
              </w:rPr>
            </w:pPr>
          </w:p>
        </w:tc>
      </w:tr>
      <w:tr w14:paraId="423F2601">
        <w:tblPrEx>
          <w:tblCellMar>
            <w:top w:w="0" w:type="dxa"/>
            <w:left w:w="108" w:type="dxa"/>
            <w:bottom w:w="0" w:type="dxa"/>
            <w:right w:w="108" w:type="dxa"/>
          </w:tblCellMar>
        </w:tblPrEx>
        <w:trPr>
          <w:trHeight w:val="570"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vAlign w:val="center"/>
          </w:tcPr>
          <w:p w14:paraId="4F2A806C">
            <w:pPr>
              <w:ind w:firstLine="360"/>
              <w:jc w:val="center"/>
              <w:rPr>
                <w:sz w:val="18"/>
                <w:szCs w:val="18"/>
              </w:rPr>
            </w:pPr>
          </w:p>
        </w:tc>
        <w:tc>
          <w:tcPr>
            <w:tcW w:w="1416" w:type="dxa"/>
            <w:vMerge w:val="continue"/>
            <w:tcBorders>
              <w:top w:val="single" w:color="000000" w:sz="4" w:space="0"/>
              <w:left w:val="single" w:color="000000" w:sz="4" w:space="0"/>
              <w:bottom w:val="single" w:color="000000" w:sz="4" w:space="0"/>
              <w:right w:val="single" w:color="000000" w:sz="4" w:space="0"/>
            </w:tcBorders>
            <w:vAlign w:val="center"/>
          </w:tcPr>
          <w:p w14:paraId="21E12A36">
            <w:pPr>
              <w:ind w:firstLine="400"/>
              <w:rPr>
                <w:rFonts w:eastAsia="仿宋_GB2312"/>
                <w:sz w:val="20"/>
                <w:szCs w:val="20"/>
              </w:rPr>
            </w:pPr>
          </w:p>
        </w:tc>
        <w:tc>
          <w:tcPr>
            <w:tcW w:w="1830" w:type="dxa"/>
            <w:vMerge w:val="continue"/>
            <w:tcBorders>
              <w:top w:val="single" w:color="000000" w:sz="4" w:space="0"/>
              <w:left w:val="single" w:color="000000" w:sz="4" w:space="0"/>
              <w:bottom w:val="single" w:color="000000" w:sz="4" w:space="0"/>
              <w:right w:val="single" w:color="000000" w:sz="4" w:space="0"/>
            </w:tcBorders>
            <w:vAlign w:val="center"/>
          </w:tcPr>
          <w:p w14:paraId="6DB80F78">
            <w:pPr>
              <w:ind w:firstLine="400"/>
              <w:rPr>
                <w:rFonts w:eastAsia="仿宋_GB2312"/>
                <w:sz w:val="20"/>
                <w:szCs w:val="20"/>
              </w:rPr>
            </w:pPr>
          </w:p>
        </w:tc>
        <w:tc>
          <w:tcPr>
            <w:tcW w:w="802" w:type="dxa"/>
            <w:vMerge w:val="continue"/>
            <w:tcBorders>
              <w:top w:val="single" w:color="000000" w:sz="4" w:space="0"/>
              <w:left w:val="single" w:color="000000" w:sz="4" w:space="0"/>
              <w:bottom w:val="single" w:color="000000" w:sz="4" w:space="0"/>
              <w:right w:val="single" w:color="000000" w:sz="4" w:space="0"/>
            </w:tcBorders>
            <w:vAlign w:val="center"/>
          </w:tcPr>
          <w:p w14:paraId="47F5DA1B">
            <w:pPr>
              <w:ind w:firstLine="400"/>
              <w:jc w:val="center"/>
              <w:rPr>
                <w:rFonts w:eastAsia="仿宋_GB2312"/>
                <w:sz w:val="20"/>
                <w:szCs w:val="20"/>
              </w:rPr>
            </w:pPr>
          </w:p>
        </w:tc>
        <w:tc>
          <w:tcPr>
            <w:tcW w:w="2609" w:type="dxa"/>
            <w:vMerge w:val="continue"/>
            <w:tcBorders>
              <w:top w:val="single" w:color="000000" w:sz="4" w:space="0"/>
              <w:left w:val="single" w:color="000000" w:sz="4" w:space="0"/>
              <w:bottom w:val="single" w:color="000000" w:sz="4" w:space="0"/>
              <w:right w:val="single" w:color="000000" w:sz="4" w:space="0"/>
            </w:tcBorders>
            <w:vAlign w:val="center"/>
          </w:tcPr>
          <w:p w14:paraId="6A964814">
            <w:pPr>
              <w:ind w:firstLine="400"/>
              <w:rPr>
                <w:rFonts w:eastAsia="仿宋_GB2312"/>
                <w:sz w:val="20"/>
                <w:szCs w:val="20"/>
              </w:rPr>
            </w:pPr>
          </w:p>
        </w:tc>
        <w:tc>
          <w:tcPr>
            <w:tcW w:w="2671" w:type="dxa"/>
            <w:vMerge w:val="continue"/>
            <w:tcBorders>
              <w:top w:val="single" w:color="000000" w:sz="4" w:space="0"/>
              <w:left w:val="single" w:color="000000" w:sz="4" w:space="0"/>
              <w:bottom w:val="single" w:color="000000" w:sz="4" w:space="0"/>
              <w:right w:val="single" w:color="000000" w:sz="4" w:space="0"/>
            </w:tcBorders>
            <w:vAlign w:val="center"/>
          </w:tcPr>
          <w:p w14:paraId="22409AD6">
            <w:pPr>
              <w:ind w:firstLine="400"/>
              <w:rPr>
                <w:rFonts w:eastAsia="仿宋_GB2312"/>
                <w:sz w:val="20"/>
                <w:szCs w:val="20"/>
              </w:rPr>
            </w:pPr>
          </w:p>
        </w:tc>
        <w:tc>
          <w:tcPr>
            <w:tcW w:w="2640" w:type="dxa"/>
            <w:vMerge w:val="continue"/>
            <w:tcBorders>
              <w:top w:val="single" w:color="000000" w:sz="4" w:space="0"/>
              <w:left w:val="single" w:color="000000" w:sz="4" w:space="0"/>
              <w:bottom w:val="single" w:color="000000" w:sz="4" w:space="0"/>
              <w:right w:val="single" w:color="000000" w:sz="4" w:space="0"/>
            </w:tcBorders>
            <w:vAlign w:val="center"/>
          </w:tcPr>
          <w:p w14:paraId="694D32FF">
            <w:pPr>
              <w:ind w:firstLine="400"/>
              <w:rPr>
                <w:rFonts w:eastAsia="仿宋_GB2312"/>
                <w:sz w:val="20"/>
                <w:szCs w:val="20"/>
              </w:rPr>
            </w:pPr>
          </w:p>
        </w:tc>
        <w:tc>
          <w:tcPr>
            <w:tcW w:w="2154" w:type="dxa"/>
            <w:vMerge w:val="continue"/>
            <w:tcBorders>
              <w:top w:val="single" w:color="000000" w:sz="4" w:space="0"/>
              <w:left w:val="single" w:color="000000" w:sz="4" w:space="0"/>
              <w:bottom w:val="single" w:color="000000" w:sz="4" w:space="0"/>
              <w:right w:val="single" w:color="000000" w:sz="4" w:space="0"/>
            </w:tcBorders>
            <w:vAlign w:val="center"/>
          </w:tcPr>
          <w:p w14:paraId="59D559D4">
            <w:pPr>
              <w:ind w:firstLine="400"/>
              <w:rPr>
                <w:rFonts w:eastAsia="仿宋_GB2312"/>
                <w:sz w:val="20"/>
                <w:szCs w:val="20"/>
              </w:rPr>
            </w:pPr>
          </w:p>
        </w:tc>
      </w:tr>
      <w:tr w14:paraId="3F5C4D9C">
        <w:tblPrEx>
          <w:tblCellMar>
            <w:top w:w="0" w:type="dxa"/>
            <w:left w:w="108" w:type="dxa"/>
            <w:bottom w:w="0" w:type="dxa"/>
            <w:right w:w="108" w:type="dxa"/>
          </w:tblCellMar>
        </w:tblPrEx>
        <w:trPr>
          <w:trHeight w:val="570"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vAlign w:val="center"/>
          </w:tcPr>
          <w:p w14:paraId="26BB7B4A">
            <w:pPr>
              <w:ind w:firstLine="360"/>
              <w:jc w:val="center"/>
              <w:rPr>
                <w:sz w:val="18"/>
                <w:szCs w:val="18"/>
              </w:rPr>
            </w:pPr>
          </w:p>
        </w:tc>
        <w:tc>
          <w:tcPr>
            <w:tcW w:w="1416" w:type="dxa"/>
            <w:vMerge w:val="continue"/>
            <w:tcBorders>
              <w:top w:val="single" w:color="000000" w:sz="4" w:space="0"/>
              <w:left w:val="single" w:color="000000" w:sz="4" w:space="0"/>
              <w:bottom w:val="single" w:color="000000" w:sz="4" w:space="0"/>
              <w:right w:val="single" w:color="000000" w:sz="4" w:space="0"/>
            </w:tcBorders>
            <w:vAlign w:val="center"/>
          </w:tcPr>
          <w:p w14:paraId="5BE5BE43">
            <w:pPr>
              <w:ind w:firstLine="400"/>
              <w:rPr>
                <w:rFonts w:eastAsia="仿宋_GB2312"/>
                <w:sz w:val="20"/>
                <w:szCs w:val="20"/>
              </w:rPr>
            </w:pPr>
          </w:p>
        </w:tc>
        <w:tc>
          <w:tcPr>
            <w:tcW w:w="1830" w:type="dxa"/>
            <w:vMerge w:val="continue"/>
            <w:tcBorders>
              <w:top w:val="single" w:color="000000" w:sz="4" w:space="0"/>
              <w:left w:val="single" w:color="000000" w:sz="4" w:space="0"/>
              <w:bottom w:val="single" w:color="000000" w:sz="4" w:space="0"/>
              <w:right w:val="single" w:color="000000" w:sz="4" w:space="0"/>
            </w:tcBorders>
            <w:vAlign w:val="center"/>
          </w:tcPr>
          <w:p w14:paraId="7BF61DD2">
            <w:pPr>
              <w:ind w:firstLine="400"/>
              <w:rPr>
                <w:rFonts w:eastAsia="仿宋_GB2312"/>
                <w:sz w:val="20"/>
                <w:szCs w:val="20"/>
              </w:rPr>
            </w:pPr>
          </w:p>
        </w:tc>
        <w:tc>
          <w:tcPr>
            <w:tcW w:w="802" w:type="dxa"/>
            <w:vMerge w:val="continue"/>
            <w:tcBorders>
              <w:top w:val="single" w:color="000000" w:sz="4" w:space="0"/>
              <w:left w:val="single" w:color="000000" w:sz="4" w:space="0"/>
              <w:bottom w:val="single" w:color="000000" w:sz="4" w:space="0"/>
              <w:right w:val="single" w:color="000000" w:sz="4" w:space="0"/>
            </w:tcBorders>
            <w:vAlign w:val="center"/>
          </w:tcPr>
          <w:p w14:paraId="1A5257CD">
            <w:pPr>
              <w:ind w:firstLine="400"/>
              <w:jc w:val="center"/>
              <w:rPr>
                <w:rFonts w:eastAsia="仿宋_GB2312"/>
                <w:sz w:val="20"/>
                <w:szCs w:val="20"/>
              </w:rPr>
            </w:pPr>
          </w:p>
        </w:tc>
        <w:tc>
          <w:tcPr>
            <w:tcW w:w="2609" w:type="dxa"/>
            <w:vMerge w:val="continue"/>
            <w:tcBorders>
              <w:top w:val="single" w:color="000000" w:sz="4" w:space="0"/>
              <w:left w:val="single" w:color="000000" w:sz="4" w:space="0"/>
              <w:bottom w:val="single" w:color="000000" w:sz="4" w:space="0"/>
              <w:right w:val="single" w:color="000000" w:sz="4" w:space="0"/>
            </w:tcBorders>
            <w:vAlign w:val="center"/>
          </w:tcPr>
          <w:p w14:paraId="43C8CF4C">
            <w:pPr>
              <w:ind w:firstLine="400"/>
              <w:rPr>
                <w:rFonts w:eastAsia="仿宋_GB2312"/>
                <w:sz w:val="20"/>
                <w:szCs w:val="20"/>
              </w:rPr>
            </w:pPr>
          </w:p>
        </w:tc>
        <w:tc>
          <w:tcPr>
            <w:tcW w:w="2671" w:type="dxa"/>
            <w:vMerge w:val="continue"/>
            <w:tcBorders>
              <w:top w:val="single" w:color="000000" w:sz="4" w:space="0"/>
              <w:left w:val="single" w:color="000000" w:sz="4" w:space="0"/>
              <w:bottom w:val="single" w:color="000000" w:sz="4" w:space="0"/>
              <w:right w:val="single" w:color="000000" w:sz="4" w:space="0"/>
            </w:tcBorders>
            <w:vAlign w:val="center"/>
          </w:tcPr>
          <w:p w14:paraId="27841158">
            <w:pPr>
              <w:ind w:firstLine="400"/>
              <w:rPr>
                <w:rFonts w:eastAsia="仿宋_GB2312"/>
                <w:sz w:val="20"/>
                <w:szCs w:val="20"/>
              </w:rPr>
            </w:pPr>
          </w:p>
        </w:tc>
        <w:tc>
          <w:tcPr>
            <w:tcW w:w="2640" w:type="dxa"/>
            <w:vMerge w:val="continue"/>
            <w:tcBorders>
              <w:top w:val="single" w:color="000000" w:sz="4" w:space="0"/>
              <w:left w:val="single" w:color="000000" w:sz="4" w:space="0"/>
              <w:bottom w:val="single" w:color="000000" w:sz="4" w:space="0"/>
              <w:right w:val="single" w:color="000000" w:sz="4" w:space="0"/>
            </w:tcBorders>
            <w:vAlign w:val="center"/>
          </w:tcPr>
          <w:p w14:paraId="16197BA5">
            <w:pPr>
              <w:ind w:firstLine="400"/>
              <w:rPr>
                <w:rFonts w:eastAsia="仿宋_GB2312"/>
                <w:sz w:val="20"/>
                <w:szCs w:val="20"/>
              </w:rPr>
            </w:pPr>
          </w:p>
        </w:tc>
        <w:tc>
          <w:tcPr>
            <w:tcW w:w="2154" w:type="dxa"/>
            <w:vMerge w:val="continue"/>
            <w:tcBorders>
              <w:top w:val="single" w:color="000000" w:sz="4" w:space="0"/>
              <w:left w:val="single" w:color="000000" w:sz="4" w:space="0"/>
              <w:bottom w:val="single" w:color="000000" w:sz="4" w:space="0"/>
              <w:right w:val="single" w:color="000000" w:sz="4" w:space="0"/>
            </w:tcBorders>
            <w:vAlign w:val="center"/>
          </w:tcPr>
          <w:p w14:paraId="752EBE6E">
            <w:pPr>
              <w:ind w:firstLine="400"/>
              <w:rPr>
                <w:rFonts w:eastAsia="仿宋_GB2312"/>
                <w:sz w:val="20"/>
                <w:szCs w:val="20"/>
              </w:rPr>
            </w:pPr>
          </w:p>
        </w:tc>
      </w:tr>
      <w:tr w14:paraId="017B1CFC">
        <w:tblPrEx>
          <w:tblCellMar>
            <w:top w:w="0" w:type="dxa"/>
            <w:left w:w="108" w:type="dxa"/>
            <w:bottom w:w="0" w:type="dxa"/>
            <w:right w:w="108" w:type="dxa"/>
          </w:tblCellMar>
        </w:tblPrEx>
        <w:trPr>
          <w:trHeight w:val="1125" w:hRule="atLeast"/>
          <w:jc w:val="center"/>
        </w:trPr>
        <w:tc>
          <w:tcPr>
            <w:tcW w:w="645" w:type="dxa"/>
            <w:vMerge w:val="restart"/>
            <w:tcBorders>
              <w:top w:val="single" w:color="000000" w:sz="4" w:space="0"/>
              <w:left w:val="single" w:color="000000" w:sz="4" w:space="0"/>
              <w:bottom w:val="single" w:color="000000" w:sz="4" w:space="0"/>
              <w:right w:val="single" w:color="000000" w:sz="4" w:space="0"/>
            </w:tcBorders>
            <w:vAlign w:val="center"/>
          </w:tcPr>
          <w:p w14:paraId="330EBFDC">
            <w:pPr>
              <w:widowControl/>
              <w:ind w:firstLine="0" w:firstLineChars="0"/>
              <w:jc w:val="center"/>
              <w:textAlignment w:val="center"/>
              <w:rPr>
                <w:sz w:val="18"/>
                <w:szCs w:val="18"/>
              </w:rPr>
            </w:pPr>
            <w:r>
              <w:rPr>
                <w:kern w:val="0"/>
                <w:sz w:val="18"/>
                <w:szCs w:val="18"/>
                <w:lang w:bidi="ar"/>
              </w:rPr>
              <w:t>8</w:t>
            </w:r>
          </w:p>
        </w:tc>
        <w:tc>
          <w:tcPr>
            <w:tcW w:w="1416" w:type="dxa"/>
            <w:vMerge w:val="restart"/>
            <w:tcBorders>
              <w:top w:val="single" w:color="000000" w:sz="4" w:space="0"/>
              <w:left w:val="single" w:color="000000" w:sz="4" w:space="0"/>
              <w:bottom w:val="single" w:color="000000" w:sz="4" w:space="0"/>
              <w:right w:val="single" w:color="000000" w:sz="4" w:space="0"/>
            </w:tcBorders>
            <w:vAlign w:val="center"/>
          </w:tcPr>
          <w:p w14:paraId="00404057">
            <w:pPr>
              <w:widowControl/>
              <w:ind w:firstLine="0" w:firstLineChars="0"/>
              <w:jc w:val="center"/>
              <w:textAlignment w:val="center"/>
              <w:rPr>
                <w:rFonts w:eastAsia="仿宋_GB2312"/>
                <w:sz w:val="20"/>
                <w:szCs w:val="20"/>
              </w:rPr>
            </w:pPr>
            <w:r>
              <w:rPr>
                <w:rFonts w:eastAsia="仿宋_GB2312"/>
                <w:kern w:val="0"/>
                <w:sz w:val="20"/>
                <w:szCs w:val="20"/>
                <w:lang w:bidi="ar"/>
              </w:rPr>
              <w:t>城市供热</w:t>
            </w:r>
          </w:p>
        </w:tc>
        <w:tc>
          <w:tcPr>
            <w:tcW w:w="1830" w:type="dxa"/>
            <w:tcBorders>
              <w:top w:val="single" w:color="000000" w:sz="4" w:space="0"/>
              <w:left w:val="single" w:color="000000" w:sz="4" w:space="0"/>
              <w:bottom w:val="single" w:color="000000" w:sz="4" w:space="0"/>
              <w:right w:val="single" w:color="000000" w:sz="4" w:space="0"/>
            </w:tcBorders>
            <w:vAlign w:val="center"/>
          </w:tcPr>
          <w:p w14:paraId="031CD533">
            <w:pPr>
              <w:widowControl/>
              <w:ind w:firstLine="400"/>
              <w:jc w:val="left"/>
              <w:textAlignment w:val="center"/>
              <w:rPr>
                <w:rFonts w:eastAsia="仿宋_GB2312"/>
                <w:sz w:val="20"/>
                <w:szCs w:val="20"/>
              </w:rPr>
            </w:pPr>
            <w:r>
              <w:rPr>
                <w:rFonts w:eastAsia="仿宋_GB2312"/>
                <w:kern w:val="0"/>
                <w:sz w:val="20"/>
                <w:szCs w:val="20"/>
                <w:lang w:bidi="ar"/>
              </w:rPr>
              <w:t>热源工程</w:t>
            </w:r>
          </w:p>
        </w:tc>
        <w:tc>
          <w:tcPr>
            <w:tcW w:w="802" w:type="dxa"/>
            <w:tcBorders>
              <w:top w:val="single" w:color="000000" w:sz="4" w:space="0"/>
              <w:left w:val="single" w:color="000000" w:sz="4" w:space="0"/>
              <w:bottom w:val="single" w:color="000000" w:sz="4" w:space="0"/>
              <w:right w:val="single" w:color="000000" w:sz="4" w:space="0"/>
            </w:tcBorders>
            <w:vAlign w:val="center"/>
          </w:tcPr>
          <w:p w14:paraId="1B6A7094">
            <w:pPr>
              <w:ind w:firstLine="400"/>
              <w:jc w:val="center"/>
              <w:rPr>
                <w:rFonts w:eastAsia="仿宋_GB2312"/>
                <w:sz w:val="20"/>
                <w:szCs w:val="20"/>
              </w:rPr>
            </w:pPr>
          </w:p>
        </w:tc>
        <w:tc>
          <w:tcPr>
            <w:tcW w:w="2609" w:type="dxa"/>
            <w:tcBorders>
              <w:top w:val="single" w:color="000000" w:sz="4" w:space="0"/>
              <w:left w:val="single" w:color="000000" w:sz="4" w:space="0"/>
              <w:bottom w:val="single" w:color="000000" w:sz="4" w:space="0"/>
              <w:right w:val="single" w:color="000000" w:sz="4" w:space="0"/>
            </w:tcBorders>
            <w:vAlign w:val="center"/>
          </w:tcPr>
          <w:p w14:paraId="44648A9D">
            <w:pPr>
              <w:widowControl/>
              <w:ind w:firstLine="400"/>
              <w:jc w:val="left"/>
              <w:textAlignment w:val="center"/>
              <w:rPr>
                <w:rFonts w:eastAsia="仿宋_GB2312"/>
                <w:sz w:val="20"/>
                <w:szCs w:val="20"/>
              </w:rPr>
            </w:pPr>
            <w:r>
              <w:rPr>
                <w:rFonts w:eastAsia="仿宋_GB2312"/>
                <w:kern w:val="0"/>
                <w:sz w:val="20"/>
                <w:szCs w:val="20"/>
                <w:lang w:bidi="ar"/>
              </w:rPr>
              <w:t>产热量≥250吨/小时或供热面积＞30万平方米，单项工程合同额≥3000万元</w:t>
            </w:r>
          </w:p>
        </w:tc>
        <w:tc>
          <w:tcPr>
            <w:tcW w:w="2671" w:type="dxa"/>
            <w:tcBorders>
              <w:top w:val="single" w:color="000000" w:sz="4" w:space="0"/>
              <w:left w:val="single" w:color="000000" w:sz="4" w:space="0"/>
              <w:bottom w:val="single" w:color="000000" w:sz="4" w:space="0"/>
              <w:right w:val="single" w:color="000000" w:sz="4" w:space="0"/>
            </w:tcBorders>
            <w:vAlign w:val="center"/>
          </w:tcPr>
          <w:p w14:paraId="434B0A43">
            <w:pPr>
              <w:widowControl/>
              <w:ind w:firstLine="400"/>
              <w:jc w:val="left"/>
              <w:textAlignment w:val="center"/>
              <w:rPr>
                <w:rFonts w:eastAsia="仿宋_GB2312"/>
                <w:sz w:val="20"/>
                <w:szCs w:val="20"/>
              </w:rPr>
            </w:pPr>
            <w:r>
              <w:rPr>
                <w:rFonts w:eastAsia="仿宋_GB2312"/>
                <w:kern w:val="0"/>
                <w:sz w:val="20"/>
                <w:szCs w:val="20"/>
                <w:lang w:bidi="ar"/>
              </w:rPr>
              <w:t>产热量80～250吨/小时或供热面积10～30万平方米，单项工程合同额1000～3000万元</w:t>
            </w:r>
          </w:p>
        </w:tc>
        <w:tc>
          <w:tcPr>
            <w:tcW w:w="2640" w:type="dxa"/>
            <w:tcBorders>
              <w:top w:val="single" w:color="000000" w:sz="4" w:space="0"/>
              <w:left w:val="single" w:color="000000" w:sz="4" w:space="0"/>
              <w:bottom w:val="single" w:color="000000" w:sz="4" w:space="0"/>
              <w:right w:val="single" w:color="000000" w:sz="4" w:space="0"/>
            </w:tcBorders>
            <w:vAlign w:val="center"/>
          </w:tcPr>
          <w:p w14:paraId="3F17EAC5">
            <w:pPr>
              <w:widowControl/>
              <w:ind w:firstLine="400"/>
              <w:jc w:val="left"/>
              <w:textAlignment w:val="center"/>
              <w:rPr>
                <w:rFonts w:eastAsia="仿宋_GB2312"/>
                <w:sz w:val="20"/>
                <w:szCs w:val="20"/>
              </w:rPr>
            </w:pPr>
            <w:r>
              <w:rPr>
                <w:rFonts w:eastAsia="仿宋_GB2312"/>
                <w:kern w:val="0"/>
                <w:sz w:val="20"/>
                <w:szCs w:val="20"/>
                <w:lang w:bidi="ar"/>
              </w:rPr>
              <w:t>产热量＜80吨/小时或供热面积＜10万平方米，单项工程合同额＜1000万元</w:t>
            </w:r>
          </w:p>
        </w:tc>
        <w:tc>
          <w:tcPr>
            <w:tcW w:w="2154" w:type="dxa"/>
            <w:tcBorders>
              <w:top w:val="single" w:color="000000" w:sz="4" w:space="0"/>
              <w:left w:val="single" w:color="000000" w:sz="4" w:space="0"/>
              <w:bottom w:val="single" w:color="000000" w:sz="4" w:space="0"/>
              <w:right w:val="single" w:color="000000" w:sz="4" w:space="0"/>
            </w:tcBorders>
            <w:vAlign w:val="center"/>
          </w:tcPr>
          <w:p w14:paraId="0556B82E">
            <w:pPr>
              <w:ind w:firstLine="400"/>
              <w:rPr>
                <w:rFonts w:eastAsia="仿宋_GB2312"/>
                <w:sz w:val="20"/>
                <w:szCs w:val="20"/>
              </w:rPr>
            </w:pPr>
          </w:p>
        </w:tc>
      </w:tr>
      <w:tr w14:paraId="178C4F09">
        <w:tblPrEx>
          <w:tblCellMar>
            <w:top w:w="0" w:type="dxa"/>
            <w:left w:w="108" w:type="dxa"/>
            <w:bottom w:w="0" w:type="dxa"/>
            <w:right w:w="108" w:type="dxa"/>
          </w:tblCellMar>
        </w:tblPrEx>
        <w:trPr>
          <w:trHeight w:val="705"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vAlign w:val="center"/>
          </w:tcPr>
          <w:p w14:paraId="53FA9717">
            <w:pPr>
              <w:ind w:firstLine="360"/>
              <w:jc w:val="center"/>
              <w:rPr>
                <w:sz w:val="18"/>
                <w:szCs w:val="18"/>
              </w:rPr>
            </w:pPr>
          </w:p>
        </w:tc>
        <w:tc>
          <w:tcPr>
            <w:tcW w:w="1416" w:type="dxa"/>
            <w:vMerge w:val="continue"/>
            <w:tcBorders>
              <w:top w:val="single" w:color="000000" w:sz="4" w:space="0"/>
              <w:left w:val="single" w:color="000000" w:sz="4" w:space="0"/>
              <w:bottom w:val="single" w:color="000000" w:sz="4" w:space="0"/>
              <w:right w:val="single" w:color="000000" w:sz="4" w:space="0"/>
            </w:tcBorders>
            <w:vAlign w:val="center"/>
          </w:tcPr>
          <w:p w14:paraId="3DDA472A">
            <w:pPr>
              <w:ind w:firstLine="400"/>
              <w:jc w:val="center"/>
              <w:rPr>
                <w:rFonts w:eastAsia="仿宋_GB2312"/>
                <w:sz w:val="20"/>
                <w:szCs w:val="20"/>
              </w:rPr>
            </w:pPr>
          </w:p>
        </w:tc>
        <w:tc>
          <w:tcPr>
            <w:tcW w:w="1830" w:type="dxa"/>
            <w:tcBorders>
              <w:top w:val="single" w:color="000000" w:sz="4" w:space="0"/>
              <w:left w:val="single" w:color="000000" w:sz="4" w:space="0"/>
              <w:bottom w:val="single" w:color="000000" w:sz="4" w:space="0"/>
              <w:right w:val="single" w:color="000000" w:sz="4" w:space="0"/>
            </w:tcBorders>
            <w:vAlign w:val="center"/>
          </w:tcPr>
          <w:p w14:paraId="7E18932E">
            <w:pPr>
              <w:widowControl/>
              <w:ind w:firstLine="400"/>
              <w:jc w:val="left"/>
              <w:textAlignment w:val="center"/>
              <w:rPr>
                <w:rFonts w:eastAsia="仿宋_GB2312"/>
                <w:sz w:val="20"/>
                <w:szCs w:val="20"/>
              </w:rPr>
            </w:pPr>
            <w:r>
              <w:rPr>
                <w:rFonts w:eastAsia="仿宋_GB2312"/>
                <w:kern w:val="0"/>
                <w:sz w:val="20"/>
                <w:szCs w:val="20"/>
                <w:lang w:bidi="ar"/>
              </w:rPr>
              <w:t>管道工程</w:t>
            </w:r>
          </w:p>
        </w:tc>
        <w:tc>
          <w:tcPr>
            <w:tcW w:w="802" w:type="dxa"/>
            <w:tcBorders>
              <w:top w:val="single" w:color="000000" w:sz="4" w:space="0"/>
              <w:left w:val="single" w:color="000000" w:sz="4" w:space="0"/>
              <w:bottom w:val="single" w:color="000000" w:sz="4" w:space="0"/>
              <w:right w:val="single" w:color="000000" w:sz="4" w:space="0"/>
            </w:tcBorders>
            <w:vAlign w:val="center"/>
          </w:tcPr>
          <w:p w14:paraId="40411AC6">
            <w:pPr>
              <w:ind w:firstLine="400"/>
              <w:jc w:val="center"/>
              <w:rPr>
                <w:rFonts w:eastAsia="仿宋_GB2312"/>
                <w:sz w:val="20"/>
                <w:szCs w:val="20"/>
              </w:rPr>
            </w:pPr>
          </w:p>
        </w:tc>
        <w:tc>
          <w:tcPr>
            <w:tcW w:w="2609" w:type="dxa"/>
            <w:tcBorders>
              <w:top w:val="single" w:color="000000" w:sz="4" w:space="0"/>
              <w:left w:val="single" w:color="000000" w:sz="4" w:space="0"/>
              <w:bottom w:val="single" w:color="000000" w:sz="4" w:space="0"/>
              <w:right w:val="single" w:color="000000" w:sz="4" w:space="0"/>
            </w:tcBorders>
            <w:vAlign w:val="center"/>
          </w:tcPr>
          <w:p w14:paraId="612ADBA2">
            <w:pPr>
              <w:widowControl/>
              <w:ind w:firstLine="400"/>
              <w:jc w:val="left"/>
              <w:textAlignment w:val="center"/>
              <w:rPr>
                <w:rFonts w:eastAsia="仿宋_GB2312"/>
                <w:sz w:val="20"/>
                <w:szCs w:val="20"/>
              </w:rPr>
            </w:pPr>
            <w:r>
              <w:rPr>
                <w:rFonts w:eastAsia="仿宋_GB2312"/>
                <w:kern w:val="0"/>
                <w:sz w:val="20"/>
                <w:szCs w:val="20"/>
                <w:lang w:bidi="ar"/>
              </w:rPr>
              <w:t>管径≥500毫米, 单项工程合同额≥3000万元</w:t>
            </w:r>
          </w:p>
        </w:tc>
        <w:tc>
          <w:tcPr>
            <w:tcW w:w="2671" w:type="dxa"/>
            <w:tcBorders>
              <w:top w:val="single" w:color="000000" w:sz="4" w:space="0"/>
              <w:left w:val="single" w:color="000000" w:sz="4" w:space="0"/>
              <w:bottom w:val="single" w:color="000000" w:sz="4" w:space="0"/>
              <w:right w:val="single" w:color="000000" w:sz="4" w:space="0"/>
            </w:tcBorders>
            <w:vAlign w:val="center"/>
          </w:tcPr>
          <w:p w14:paraId="6C2279BE">
            <w:pPr>
              <w:widowControl/>
              <w:ind w:firstLine="400"/>
              <w:jc w:val="left"/>
              <w:textAlignment w:val="center"/>
              <w:rPr>
                <w:rFonts w:eastAsia="仿宋_GB2312"/>
                <w:sz w:val="20"/>
                <w:szCs w:val="20"/>
              </w:rPr>
            </w:pPr>
            <w:r>
              <w:rPr>
                <w:rFonts w:eastAsia="仿宋_GB2312"/>
                <w:kern w:val="0"/>
                <w:sz w:val="20"/>
                <w:szCs w:val="20"/>
                <w:lang w:bidi="ar"/>
              </w:rPr>
              <w:t>管径200～500毫米，单项工程合同额1000～3000万元</w:t>
            </w:r>
          </w:p>
        </w:tc>
        <w:tc>
          <w:tcPr>
            <w:tcW w:w="2640" w:type="dxa"/>
            <w:tcBorders>
              <w:top w:val="single" w:color="000000" w:sz="4" w:space="0"/>
              <w:left w:val="single" w:color="000000" w:sz="4" w:space="0"/>
              <w:bottom w:val="single" w:color="000000" w:sz="4" w:space="0"/>
              <w:right w:val="single" w:color="000000" w:sz="4" w:space="0"/>
            </w:tcBorders>
            <w:vAlign w:val="center"/>
          </w:tcPr>
          <w:p w14:paraId="1FC30235">
            <w:pPr>
              <w:widowControl/>
              <w:ind w:firstLine="400"/>
              <w:jc w:val="left"/>
              <w:textAlignment w:val="center"/>
              <w:rPr>
                <w:rFonts w:eastAsia="仿宋_GB2312"/>
                <w:sz w:val="20"/>
                <w:szCs w:val="20"/>
              </w:rPr>
            </w:pPr>
            <w:r>
              <w:rPr>
                <w:rFonts w:eastAsia="仿宋_GB2312"/>
                <w:kern w:val="0"/>
                <w:sz w:val="20"/>
                <w:szCs w:val="20"/>
                <w:lang w:bidi="ar"/>
              </w:rPr>
              <w:t>管径＜200毫米，单项工程合同额＜1000万元</w:t>
            </w:r>
          </w:p>
        </w:tc>
        <w:tc>
          <w:tcPr>
            <w:tcW w:w="2154" w:type="dxa"/>
            <w:tcBorders>
              <w:top w:val="single" w:color="000000" w:sz="4" w:space="0"/>
              <w:left w:val="single" w:color="000000" w:sz="4" w:space="0"/>
              <w:bottom w:val="single" w:color="000000" w:sz="4" w:space="0"/>
              <w:right w:val="single" w:color="000000" w:sz="4" w:space="0"/>
            </w:tcBorders>
            <w:vAlign w:val="center"/>
          </w:tcPr>
          <w:p w14:paraId="7E39D6DC">
            <w:pPr>
              <w:widowControl/>
              <w:ind w:firstLine="400"/>
              <w:jc w:val="left"/>
              <w:textAlignment w:val="center"/>
              <w:rPr>
                <w:rFonts w:eastAsia="仿宋_GB2312"/>
                <w:sz w:val="20"/>
                <w:szCs w:val="20"/>
              </w:rPr>
            </w:pPr>
            <w:r>
              <w:rPr>
                <w:rFonts w:eastAsia="仿宋_GB2312"/>
                <w:kern w:val="0"/>
                <w:sz w:val="20"/>
                <w:szCs w:val="20"/>
                <w:lang w:bidi="ar"/>
              </w:rPr>
              <w:t>本表中的管径为公称直径DN</w:t>
            </w:r>
          </w:p>
        </w:tc>
      </w:tr>
      <w:tr w14:paraId="1075512A">
        <w:tblPrEx>
          <w:tblCellMar>
            <w:top w:w="0" w:type="dxa"/>
            <w:left w:w="108" w:type="dxa"/>
            <w:bottom w:w="0" w:type="dxa"/>
            <w:right w:w="108" w:type="dxa"/>
          </w:tblCellMar>
        </w:tblPrEx>
        <w:trPr>
          <w:trHeight w:val="765" w:hRule="atLeast"/>
          <w:jc w:val="center"/>
        </w:trPr>
        <w:tc>
          <w:tcPr>
            <w:tcW w:w="645" w:type="dxa"/>
            <w:vMerge w:val="restart"/>
            <w:tcBorders>
              <w:top w:val="single" w:color="000000" w:sz="4" w:space="0"/>
              <w:left w:val="single" w:color="000000" w:sz="4" w:space="0"/>
              <w:bottom w:val="single" w:color="000000" w:sz="4" w:space="0"/>
              <w:right w:val="single" w:color="000000" w:sz="4" w:space="0"/>
            </w:tcBorders>
            <w:vAlign w:val="center"/>
          </w:tcPr>
          <w:p w14:paraId="3899494C">
            <w:pPr>
              <w:widowControl/>
              <w:ind w:firstLine="0" w:firstLineChars="0"/>
              <w:jc w:val="center"/>
              <w:textAlignment w:val="center"/>
              <w:rPr>
                <w:sz w:val="18"/>
                <w:szCs w:val="18"/>
              </w:rPr>
            </w:pPr>
            <w:r>
              <w:rPr>
                <w:kern w:val="0"/>
                <w:sz w:val="18"/>
                <w:szCs w:val="18"/>
                <w:lang w:bidi="ar"/>
              </w:rPr>
              <w:t>9</w:t>
            </w:r>
          </w:p>
        </w:tc>
        <w:tc>
          <w:tcPr>
            <w:tcW w:w="1416" w:type="dxa"/>
            <w:vMerge w:val="restart"/>
            <w:tcBorders>
              <w:top w:val="single" w:color="000000" w:sz="4" w:space="0"/>
              <w:left w:val="single" w:color="000000" w:sz="4" w:space="0"/>
              <w:bottom w:val="single" w:color="000000" w:sz="4" w:space="0"/>
              <w:right w:val="single" w:color="000000" w:sz="4" w:space="0"/>
            </w:tcBorders>
            <w:vAlign w:val="center"/>
          </w:tcPr>
          <w:p w14:paraId="172EA45B">
            <w:pPr>
              <w:widowControl/>
              <w:ind w:firstLine="0" w:firstLineChars="0"/>
              <w:jc w:val="center"/>
              <w:textAlignment w:val="center"/>
              <w:rPr>
                <w:rFonts w:eastAsia="仿宋_GB2312"/>
                <w:sz w:val="20"/>
                <w:szCs w:val="20"/>
              </w:rPr>
            </w:pPr>
            <w:r>
              <w:rPr>
                <w:rFonts w:eastAsia="仿宋_GB2312"/>
                <w:kern w:val="0"/>
                <w:sz w:val="20"/>
                <w:szCs w:val="20"/>
                <w:lang w:bidi="ar"/>
              </w:rPr>
              <w:t>生活垃圾</w:t>
            </w:r>
          </w:p>
        </w:tc>
        <w:tc>
          <w:tcPr>
            <w:tcW w:w="1830" w:type="dxa"/>
            <w:tcBorders>
              <w:top w:val="single" w:color="000000" w:sz="4" w:space="0"/>
              <w:left w:val="single" w:color="000000" w:sz="4" w:space="0"/>
              <w:bottom w:val="single" w:color="000000" w:sz="4" w:space="0"/>
              <w:right w:val="single" w:color="000000" w:sz="4" w:space="0"/>
            </w:tcBorders>
            <w:vAlign w:val="center"/>
          </w:tcPr>
          <w:p w14:paraId="5FED0192">
            <w:pPr>
              <w:widowControl/>
              <w:ind w:firstLine="400"/>
              <w:jc w:val="left"/>
              <w:textAlignment w:val="center"/>
              <w:rPr>
                <w:rFonts w:eastAsia="仿宋_GB2312"/>
                <w:sz w:val="20"/>
                <w:szCs w:val="20"/>
              </w:rPr>
            </w:pPr>
            <w:r>
              <w:rPr>
                <w:rFonts w:eastAsia="仿宋_GB2312"/>
                <w:kern w:val="0"/>
                <w:sz w:val="20"/>
                <w:szCs w:val="20"/>
                <w:lang w:bidi="ar"/>
              </w:rPr>
              <w:t>填埋场工程</w:t>
            </w:r>
          </w:p>
        </w:tc>
        <w:tc>
          <w:tcPr>
            <w:tcW w:w="802" w:type="dxa"/>
            <w:tcBorders>
              <w:top w:val="single" w:color="000000" w:sz="4" w:space="0"/>
              <w:left w:val="single" w:color="000000" w:sz="4" w:space="0"/>
              <w:bottom w:val="single" w:color="000000" w:sz="4" w:space="0"/>
              <w:right w:val="single" w:color="000000" w:sz="4" w:space="0"/>
            </w:tcBorders>
            <w:vAlign w:val="center"/>
          </w:tcPr>
          <w:p w14:paraId="3A3162C8">
            <w:pPr>
              <w:ind w:firstLine="400"/>
              <w:jc w:val="center"/>
              <w:rPr>
                <w:rFonts w:eastAsia="仿宋_GB2312"/>
                <w:sz w:val="20"/>
                <w:szCs w:val="20"/>
              </w:rPr>
            </w:pPr>
          </w:p>
        </w:tc>
        <w:tc>
          <w:tcPr>
            <w:tcW w:w="2609" w:type="dxa"/>
            <w:tcBorders>
              <w:top w:val="single" w:color="000000" w:sz="4" w:space="0"/>
              <w:left w:val="single" w:color="000000" w:sz="4" w:space="0"/>
              <w:bottom w:val="single" w:color="000000" w:sz="4" w:space="0"/>
              <w:right w:val="single" w:color="000000" w:sz="4" w:space="0"/>
            </w:tcBorders>
            <w:vAlign w:val="center"/>
          </w:tcPr>
          <w:p w14:paraId="3A42A21D">
            <w:pPr>
              <w:widowControl/>
              <w:ind w:firstLine="400"/>
              <w:jc w:val="left"/>
              <w:textAlignment w:val="center"/>
              <w:rPr>
                <w:rFonts w:eastAsia="仿宋_GB2312"/>
                <w:sz w:val="20"/>
                <w:szCs w:val="20"/>
              </w:rPr>
            </w:pPr>
            <w:r>
              <w:rPr>
                <w:rFonts w:eastAsia="仿宋_GB2312"/>
                <w:kern w:val="0"/>
                <w:sz w:val="20"/>
                <w:szCs w:val="20"/>
                <w:lang w:bidi="ar"/>
              </w:rPr>
              <w:t>日处理量≥800吨，单项工程合同额≥3000万元</w:t>
            </w:r>
          </w:p>
        </w:tc>
        <w:tc>
          <w:tcPr>
            <w:tcW w:w="2671" w:type="dxa"/>
            <w:tcBorders>
              <w:top w:val="single" w:color="000000" w:sz="4" w:space="0"/>
              <w:left w:val="single" w:color="000000" w:sz="4" w:space="0"/>
              <w:bottom w:val="single" w:color="000000" w:sz="4" w:space="0"/>
              <w:right w:val="single" w:color="000000" w:sz="4" w:space="0"/>
            </w:tcBorders>
            <w:vAlign w:val="center"/>
          </w:tcPr>
          <w:p w14:paraId="2ECAEA3F">
            <w:pPr>
              <w:widowControl/>
              <w:ind w:firstLine="400"/>
              <w:jc w:val="left"/>
              <w:textAlignment w:val="center"/>
              <w:rPr>
                <w:rFonts w:eastAsia="仿宋_GB2312"/>
                <w:sz w:val="20"/>
                <w:szCs w:val="20"/>
              </w:rPr>
            </w:pPr>
            <w:r>
              <w:rPr>
                <w:rFonts w:eastAsia="仿宋_GB2312"/>
                <w:kern w:val="0"/>
                <w:sz w:val="20"/>
                <w:szCs w:val="20"/>
                <w:lang w:bidi="ar"/>
              </w:rPr>
              <w:t>日处理量400～800吨，单项工程合同额1000～3000万元</w:t>
            </w:r>
          </w:p>
        </w:tc>
        <w:tc>
          <w:tcPr>
            <w:tcW w:w="2640" w:type="dxa"/>
            <w:tcBorders>
              <w:top w:val="single" w:color="000000" w:sz="4" w:space="0"/>
              <w:left w:val="single" w:color="000000" w:sz="4" w:space="0"/>
              <w:bottom w:val="single" w:color="000000" w:sz="4" w:space="0"/>
              <w:right w:val="single" w:color="000000" w:sz="4" w:space="0"/>
            </w:tcBorders>
            <w:vAlign w:val="center"/>
          </w:tcPr>
          <w:p w14:paraId="60B3A37E">
            <w:pPr>
              <w:widowControl/>
              <w:ind w:firstLine="400"/>
              <w:jc w:val="left"/>
              <w:textAlignment w:val="center"/>
              <w:rPr>
                <w:rFonts w:eastAsia="仿宋_GB2312"/>
                <w:sz w:val="20"/>
                <w:szCs w:val="20"/>
              </w:rPr>
            </w:pPr>
            <w:r>
              <w:rPr>
                <w:rFonts w:eastAsia="仿宋_GB2312"/>
                <w:kern w:val="0"/>
                <w:sz w:val="20"/>
                <w:szCs w:val="20"/>
                <w:lang w:bidi="ar"/>
              </w:rPr>
              <w:t>日处理量＜400吨，单项工程合同额＜1000万元</w:t>
            </w:r>
          </w:p>
        </w:tc>
        <w:tc>
          <w:tcPr>
            <w:tcW w:w="2154" w:type="dxa"/>
            <w:tcBorders>
              <w:top w:val="single" w:color="000000" w:sz="4" w:space="0"/>
              <w:left w:val="single" w:color="000000" w:sz="4" w:space="0"/>
              <w:bottom w:val="single" w:color="000000" w:sz="4" w:space="0"/>
              <w:right w:val="single" w:color="000000" w:sz="4" w:space="0"/>
            </w:tcBorders>
            <w:vAlign w:val="center"/>
          </w:tcPr>
          <w:p w14:paraId="78DC59B6">
            <w:pPr>
              <w:widowControl/>
              <w:ind w:firstLine="400"/>
              <w:jc w:val="left"/>
              <w:textAlignment w:val="center"/>
              <w:rPr>
                <w:rFonts w:eastAsia="仿宋_GB2312"/>
                <w:sz w:val="20"/>
                <w:szCs w:val="20"/>
              </w:rPr>
            </w:pPr>
            <w:r>
              <w:rPr>
                <w:rFonts w:eastAsia="仿宋_GB2312"/>
                <w:kern w:val="0"/>
                <w:sz w:val="20"/>
                <w:szCs w:val="20"/>
                <w:lang w:bidi="ar"/>
              </w:rPr>
              <w:t>填埋面积应折成处理量计</w:t>
            </w:r>
          </w:p>
        </w:tc>
      </w:tr>
      <w:tr w14:paraId="79466847">
        <w:tblPrEx>
          <w:tblCellMar>
            <w:top w:w="0" w:type="dxa"/>
            <w:left w:w="108" w:type="dxa"/>
            <w:bottom w:w="0" w:type="dxa"/>
            <w:right w:w="108" w:type="dxa"/>
          </w:tblCellMar>
        </w:tblPrEx>
        <w:trPr>
          <w:trHeight w:val="810"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vAlign w:val="center"/>
          </w:tcPr>
          <w:p w14:paraId="67FFFBDE">
            <w:pPr>
              <w:ind w:firstLine="360"/>
              <w:jc w:val="center"/>
              <w:rPr>
                <w:sz w:val="18"/>
                <w:szCs w:val="18"/>
              </w:rPr>
            </w:pPr>
          </w:p>
        </w:tc>
        <w:tc>
          <w:tcPr>
            <w:tcW w:w="1416" w:type="dxa"/>
            <w:vMerge w:val="continue"/>
            <w:tcBorders>
              <w:top w:val="single" w:color="000000" w:sz="4" w:space="0"/>
              <w:left w:val="single" w:color="000000" w:sz="4" w:space="0"/>
              <w:bottom w:val="single" w:color="000000" w:sz="4" w:space="0"/>
              <w:right w:val="single" w:color="000000" w:sz="4" w:space="0"/>
            </w:tcBorders>
            <w:vAlign w:val="center"/>
          </w:tcPr>
          <w:p w14:paraId="1CAA2D17">
            <w:pPr>
              <w:ind w:firstLine="400"/>
              <w:rPr>
                <w:rFonts w:eastAsia="仿宋_GB2312"/>
                <w:sz w:val="20"/>
                <w:szCs w:val="20"/>
              </w:rPr>
            </w:pPr>
          </w:p>
        </w:tc>
        <w:tc>
          <w:tcPr>
            <w:tcW w:w="1830" w:type="dxa"/>
            <w:tcBorders>
              <w:top w:val="single" w:color="000000" w:sz="4" w:space="0"/>
              <w:left w:val="single" w:color="000000" w:sz="4" w:space="0"/>
              <w:bottom w:val="single" w:color="000000" w:sz="4" w:space="0"/>
              <w:right w:val="single" w:color="000000" w:sz="4" w:space="0"/>
            </w:tcBorders>
            <w:vAlign w:val="center"/>
          </w:tcPr>
          <w:p w14:paraId="22AEA3BE">
            <w:pPr>
              <w:widowControl/>
              <w:ind w:firstLine="400"/>
              <w:jc w:val="left"/>
              <w:textAlignment w:val="center"/>
              <w:rPr>
                <w:rFonts w:eastAsia="仿宋_GB2312"/>
                <w:sz w:val="20"/>
                <w:szCs w:val="20"/>
              </w:rPr>
            </w:pPr>
            <w:r>
              <w:rPr>
                <w:rFonts w:eastAsia="仿宋_GB2312"/>
                <w:kern w:val="0"/>
                <w:sz w:val="20"/>
                <w:szCs w:val="20"/>
                <w:lang w:bidi="ar"/>
              </w:rPr>
              <w:t>焚烧厂工程</w:t>
            </w:r>
          </w:p>
        </w:tc>
        <w:tc>
          <w:tcPr>
            <w:tcW w:w="802" w:type="dxa"/>
            <w:tcBorders>
              <w:top w:val="single" w:color="000000" w:sz="4" w:space="0"/>
              <w:left w:val="single" w:color="000000" w:sz="4" w:space="0"/>
              <w:bottom w:val="single" w:color="000000" w:sz="4" w:space="0"/>
              <w:right w:val="single" w:color="000000" w:sz="4" w:space="0"/>
            </w:tcBorders>
            <w:vAlign w:val="center"/>
          </w:tcPr>
          <w:p w14:paraId="17E4D2F4">
            <w:pPr>
              <w:ind w:firstLine="400"/>
              <w:jc w:val="center"/>
              <w:rPr>
                <w:rFonts w:eastAsia="仿宋_GB2312"/>
                <w:sz w:val="20"/>
                <w:szCs w:val="20"/>
              </w:rPr>
            </w:pPr>
          </w:p>
        </w:tc>
        <w:tc>
          <w:tcPr>
            <w:tcW w:w="2609" w:type="dxa"/>
            <w:tcBorders>
              <w:top w:val="single" w:color="000000" w:sz="4" w:space="0"/>
              <w:left w:val="single" w:color="000000" w:sz="4" w:space="0"/>
              <w:bottom w:val="single" w:color="000000" w:sz="4" w:space="0"/>
              <w:right w:val="single" w:color="000000" w:sz="4" w:space="0"/>
            </w:tcBorders>
            <w:vAlign w:val="center"/>
          </w:tcPr>
          <w:p w14:paraId="6D8717E5">
            <w:pPr>
              <w:widowControl/>
              <w:ind w:firstLine="400"/>
              <w:jc w:val="left"/>
              <w:textAlignment w:val="center"/>
              <w:rPr>
                <w:rFonts w:eastAsia="仿宋_GB2312"/>
                <w:sz w:val="20"/>
                <w:szCs w:val="20"/>
              </w:rPr>
            </w:pPr>
            <w:r>
              <w:rPr>
                <w:rFonts w:eastAsia="仿宋_GB2312"/>
                <w:kern w:val="0"/>
                <w:sz w:val="20"/>
                <w:szCs w:val="20"/>
                <w:lang w:bidi="ar"/>
              </w:rPr>
              <w:t>日处理量≥300吨，单项工程合同额≥3000万元</w:t>
            </w:r>
          </w:p>
        </w:tc>
        <w:tc>
          <w:tcPr>
            <w:tcW w:w="2671" w:type="dxa"/>
            <w:tcBorders>
              <w:top w:val="single" w:color="000000" w:sz="4" w:space="0"/>
              <w:left w:val="single" w:color="000000" w:sz="4" w:space="0"/>
              <w:bottom w:val="single" w:color="000000" w:sz="4" w:space="0"/>
              <w:right w:val="single" w:color="000000" w:sz="4" w:space="0"/>
            </w:tcBorders>
            <w:vAlign w:val="center"/>
          </w:tcPr>
          <w:p w14:paraId="1B5A0248">
            <w:pPr>
              <w:widowControl/>
              <w:ind w:firstLine="400"/>
              <w:jc w:val="left"/>
              <w:textAlignment w:val="center"/>
              <w:rPr>
                <w:rFonts w:eastAsia="仿宋_GB2312"/>
                <w:sz w:val="20"/>
                <w:szCs w:val="20"/>
              </w:rPr>
            </w:pPr>
            <w:r>
              <w:rPr>
                <w:rFonts w:eastAsia="仿宋_GB2312"/>
                <w:kern w:val="0"/>
                <w:sz w:val="20"/>
                <w:szCs w:val="20"/>
                <w:lang w:bidi="ar"/>
              </w:rPr>
              <w:t>日处理量100～300吨，单项工程合同额1000～3000万元</w:t>
            </w:r>
          </w:p>
        </w:tc>
        <w:tc>
          <w:tcPr>
            <w:tcW w:w="2640" w:type="dxa"/>
            <w:tcBorders>
              <w:top w:val="single" w:color="000000" w:sz="4" w:space="0"/>
              <w:left w:val="single" w:color="000000" w:sz="4" w:space="0"/>
              <w:bottom w:val="single" w:color="000000" w:sz="4" w:space="0"/>
              <w:right w:val="single" w:color="000000" w:sz="4" w:space="0"/>
            </w:tcBorders>
            <w:vAlign w:val="center"/>
          </w:tcPr>
          <w:p w14:paraId="002ECD79">
            <w:pPr>
              <w:widowControl/>
              <w:ind w:firstLine="400"/>
              <w:jc w:val="left"/>
              <w:textAlignment w:val="center"/>
              <w:rPr>
                <w:rFonts w:eastAsia="仿宋_GB2312"/>
                <w:sz w:val="20"/>
                <w:szCs w:val="20"/>
              </w:rPr>
            </w:pPr>
            <w:r>
              <w:rPr>
                <w:rFonts w:eastAsia="仿宋_GB2312"/>
                <w:kern w:val="0"/>
                <w:sz w:val="20"/>
                <w:szCs w:val="20"/>
                <w:lang w:bidi="ar"/>
              </w:rPr>
              <w:t>日处理量＜100吨，单项工程合同额＜1000万元</w:t>
            </w:r>
          </w:p>
        </w:tc>
        <w:tc>
          <w:tcPr>
            <w:tcW w:w="2154" w:type="dxa"/>
            <w:tcBorders>
              <w:top w:val="single" w:color="000000" w:sz="4" w:space="0"/>
              <w:left w:val="single" w:color="000000" w:sz="4" w:space="0"/>
              <w:bottom w:val="single" w:color="000000" w:sz="4" w:space="0"/>
              <w:right w:val="single" w:color="000000" w:sz="4" w:space="0"/>
            </w:tcBorders>
            <w:vAlign w:val="center"/>
          </w:tcPr>
          <w:p w14:paraId="4B9E702C">
            <w:pPr>
              <w:ind w:firstLine="400"/>
              <w:rPr>
                <w:rFonts w:eastAsia="仿宋_GB2312"/>
                <w:sz w:val="20"/>
                <w:szCs w:val="20"/>
              </w:rPr>
            </w:pPr>
          </w:p>
        </w:tc>
      </w:tr>
      <w:tr w14:paraId="12C3467A">
        <w:tblPrEx>
          <w:tblCellMar>
            <w:top w:w="0" w:type="dxa"/>
            <w:left w:w="108" w:type="dxa"/>
            <w:bottom w:w="0" w:type="dxa"/>
            <w:right w:w="108" w:type="dxa"/>
          </w:tblCellMar>
        </w:tblPrEx>
        <w:trPr>
          <w:trHeight w:val="480" w:hRule="atLeast"/>
          <w:jc w:val="center"/>
        </w:trPr>
        <w:tc>
          <w:tcPr>
            <w:tcW w:w="645" w:type="dxa"/>
            <w:tcBorders>
              <w:top w:val="single" w:color="000000" w:sz="4" w:space="0"/>
              <w:left w:val="single" w:color="000000" w:sz="4" w:space="0"/>
              <w:bottom w:val="single" w:color="000000" w:sz="4" w:space="0"/>
              <w:right w:val="single" w:color="000000" w:sz="4" w:space="0"/>
            </w:tcBorders>
            <w:vAlign w:val="center"/>
          </w:tcPr>
          <w:p w14:paraId="2193B3AA">
            <w:pPr>
              <w:widowControl/>
              <w:ind w:firstLine="0" w:firstLineChars="0"/>
              <w:jc w:val="center"/>
              <w:textAlignment w:val="center"/>
              <w:rPr>
                <w:sz w:val="18"/>
                <w:szCs w:val="18"/>
              </w:rPr>
            </w:pPr>
            <w:r>
              <w:rPr>
                <w:kern w:val="0"/>
                <w:sz w:val="18"/>
                <w:szCs w:val="18"/>
                <w:lang w:bidi="ar"/>
              </w:rPr>
              <w:t>10</w:t>
            </w:r>
          </w:p>
        </w:tc>
        <w:tc>
          <w:tcPr>
            <w:tcW w:w="1416" w:type="dxa"/>
            <w:tcBorders>
              <w:top w:val="single" w:color="000000" w:sz="4" w:space="0"/>
              <w:left w:val="single" w:color="000000" w:sz="4" w:space="0"/>
              <w:bottom w:val="single" w:color="000000" w:sz="4" w:space="0"/>
              <w:right w:val="single" w:color="000000" w:sz="4" w:space="0"/>
            </w:tcBorders>
            <w:vAlign w:val="center"/>
          </w:tcPr>
          <w:p w14:paraId="7C293E86">
            <w:pPr>
              <w:widowControl/>
              <w:ind w:firstLine="0" w:firstLineChars="0"/>
              <w:jc w:val="center"/>
              <w:textAlignment w:val="center"/>
              <w:rPr>
                <w:rFonts w:eastAsia="仿宋_GB2312"/>
                <w:sz w:val="20"/>
                <w:szCs w:val="20"/>
              </w:rPr>
            </w:pPr>
            <w:r>
              <w:rPr>
                <w:rFonts w:eastAsia="仿宋_GB2312"/>
                <w:kern w:val="0"/>
                <w:sz w:val="20"/>
                <w:szCs w:val="20"/>
                <w:lang w:bidi="ar"/>
              </w:rPr>
              <w:t>交通安全设施</w:t>
            </w:r>
          </w:p>
        </w:tc>
        <w:tc>
          <w:tcPr>
            <w:tcW w:w="1830" w:type="dxa"/>
            <w:tcBorders>
              <w:top w:val="single" w:color="000000" w:sz="4" w:space="0"/>
              <w:left w:val="single" w:color="000000" w:sz="4" w:space="0"/>
              <w:bottom w:val="single" w:color="000000" w:sz="4" w:space="0"/>
              <w:right w:val="single" w:color="000000" w:sz="4" w:space="0"/>
            </w:tcBorders>
            <w:vAlign w:val="center"/>
          </w:tcPr>
          <w:p w14:paraId="6C124690">
            <w:pPr>
              <w:widowControl/>
              <w:ind w:firstLine="400"/>
              <w:jc w:val="left"/>
              <w:textAlignment w:val="center"/>
              <w:rPr>
                <w:rFonts w:eastAsia="仿宋_GB2312"/>
                <w:sz w:val="20"/>
                <w:szCs w:val="20"/>
              </w:rPr>
            </w:pPr>
            <w:r>
              <w:rPr>
                <w:rFonts w:eastAsia="仿宋_GB2312"/>
                <w:kern w:val="0"/>
                <w:sz w:val="20"/>
                <w:szCs w:val="20"/>
                <w:lang w:bidi="ar"/>
              </w:rPr>
              <w:t>交通安全防护工程</w:t>
            </w:r>
          </w:p>
        </w:tc>
        <w:tc>
          <w:tcPr>
            <w:tcW w:w="802" w:type="dxa"/>
            <w:tcBorders>
              <w:top w:val="single" w:color="000000" w:sz="4" w:space="0"/>
              <w:left w:val="single" w:color="000000" w:sz="4" w:space="0"/>
              <w:bottom w:val="single" w:color="000000" w:sz="4" w:space="0"/>
              <w:right w:val="single" w:color="000000" w:sz="4" w:space="0"/>
            </w:tcBorders>
            <w:vAlign w:val="center"/>
          </w:tcPr>
          <w:p w14:paraId="1D7452A3">
            <w:pPr>
              <w:ind w:firstLine="400"/>
              <w:jc w:val="center"/>
              <w:rPr>
                <w:rFonts w:eastAsia="仿宋_GB2312"/>
                <w:sz w:val="20"/>
                <w:szCs w:val="20"/>
              </w:rPr>
            </w:pPr>
          </w:p>
        </w:tc>
        <w:tc>
          <w:tcPr>
            <w:tcW w:w="2609" w:type="dxa"/>
            <w:tcBorders>
              <w:top w:val="single" w:color="000000" w:sz="4" w:space="0"/>
              <w:left w:val="single" w:color="000000" w:sz="4" w:space="0"/>
              <w:bottom w:val="single" w:color="000000" w:sz="4" w:space="0"/>
              <w:right w:val="single" w:color="000000" w:sz="4" w:space="0"/>
            </w:tcBorders>
            <w:vAlign w:val="center"/>
          </w:tcPr>
          <w:p w14:paraId="1810CB0B">
            <w:pPr>
              <w:widowControl/>
              <w:ind w:firstLine="400"/>
              <w:jc w:val="left"/>
              <w:textAlignment w:val="center"/>
              <w:rPr>
                <w:rFonts w:eastAsia="仿宋_GB2312"/>
                <w:sz w:val="20"/>
                <w:szCs w:val="20"/>
              </w:rPr>
            </w:pPr>
            <w:r>
              <w:rPr>
                <w:rFonts w:eastAsia="仿宋_GB2312"/>
                <w:kern w:val="0"/>
                <w:sz w:val="20"/>
                <w:szCs w:val="20"/>
                <w:lang w:bidi="ar"/>
              </w:rPr>
              <w:t>单项工程合同额≥500万元</w:t>
            </w:r>
          </w:p>
        </w:tc>
        <w:tc>
          <w:tcPr>
            <w:tcW w:w="2671" w:type="dxa"/>
            <w:tcBorders>
              <w:top w:val="single" w:color="000000" w:sz="4" w:space="0"/>
              <w:left w:val="single" w:color="000000" w:sz="4" w:space="0"/>
              <w:bottom w:val="single" w:color="000000" w:sz="4" w:space="0"/>
              <w:right w:val="single" w:color="000000" w:sz="4" w:space="0"/>
            </w:tcBorders>
            <w:vAlign w:val="center"/>
          </w:tcPr>
          <w:p w14:paraId="7E2E0299">
            <w:pPr>
              <w:widowControl/>
              <w:ind w:firstLine="400"/>
              <w:jc w:val="left"/>
              <w:textAlignment w:val="center"/>
              <w:rPr>
                <w:rFonts w:eastAsia="仿宋_GB2312"/>
                <w:sz w:val="20"/>
                <w:szCs w:val="20"/>
              </w:rPr>
            </w:pPr>
            <w:r>
              <w:rPr>
                <w:rFonts w:eastAsia="仿宋_GB2312"/>
                <w:kern w:val="0"/>
                <w:sz w:val="20"/>
                <w:szCs w:val="20"/>
                <w:lang w:bidi="ar"/>
              </w:rPr>
              <w:t>单项工程合同额200～500万元</w:t>
            </w:r>
          </w:p>
        </w:tc>
        <w:tc>
          <w:tcPr>
            <w:tcW w:w="2640" w:type="dxa"/>
            <w:tcBorders>
              <w:top w:val="single" w:color="000000" w:sz="4" w:space="0"/>
              <w:left w:val="single" w:color="000000" w:sz="4" w:space="0"/>
              <w:bottom w:val="single" w:color="000000" w:sz="4" w:space="0"/>
              <w:right w:val="single" w:color="000000" w:sz="4" w:space="0"/>
            </w:tcBorders>
            <w:vAlign w:val="center"/>
          </w:tcPr>
          <w:p w14:paraId="34326E9C">
            <w:pPr>
              <w:widowControl/>
              <w:ind w:firstLine="400"/>
              <w:jc w:val="left"/>
              <w:textAlignment w:val="center"/>
              <w:rPr>
                <w:rFonts w:eastAsia="仿宋_GB2312"/>
                <w:sz w:val="20"/>
                <w:szCs w:val="20"/>
              </w:rPr>
            </w:pPr>
            <w:r>
              <w:rPr>
                <w:rFonts w:eastAsia="仿宋_GB2312"/>
                <w:kern w:val="0"/>
                <w:sz w:val="20"/>
                <w:szCs w:val="20"/>
                <w:lang w:bidi="ar"/>
              </w:rPr>
              <w:t xml:space="preserve">单项工程合同额＜200万元 </w:t>
            </w:r>
          </w:p>
        </w:tc>
        <w:tc>
          <w:tcPr>
            <w:tcW w:w="2154" w:type="dxa"/>
            <w:tcBorders>
              <w:top w:val="single" w:color="000000" w:sz="4" w:space="0"/>
              <w:left w:val="single" w:color="000000" w:sz="4" w:space="0"/>
              <w:bottom w:val="single" w:color="000000" w:sz="4" w:space="0"/>
              <w:right w:val="single" w:color="000000" w:sz="4" w:space="0"/>
            </w:tcBorders>
            <w:vAlign w:val="center"/>
          </w:tcPr>
          <w:p w14:paraId="42BE9EC9">
            <w:pPr>
              <w:widowControl/>
              <w:ind w:firstLine="400"/>
              <w:jc w:val="left"/>
              <w:textAlignment w:val="center"/>
              <w:rPr>
                <w:rFonts w:eastAsia="仿宋_GB2312"/>
                <w:sz w:val="20"/>
                <w:szCs w:val="20"/>
              </w:rPr>
            </w:pPr>
            <w:r>
              <w:rPr>
                <w:rFonts w:eastAsia="仿宋_GB2312"/>
                <w:kern w:val="0"/>
                <w:sz w:val="20"/>
                <w:szCs w:val="20"/>
                <w:lang w:bidi="ar"/>
              </w:rPr>
              <w:t>含护栏、隔离带，防护墩</w:t>
            </w:r>
          </w:p>
        </w:tc>
      </w:tr>
      <w:tr w14:paraId="15BFB50A">
        <w:tblPrEx>
          <w:tblCellMar>
            <w:top w:w="0" w:type="dxa"/>
            <w:left w:w="108" w:type="dxa"/>
            <w:bottom w:w="0" w:type="dxa"/>
            <w:right w:w="108" w:type="dxa"/>
          </w:tblCellMar>
        </w:tblPrEx>
        <w:trPr>
          <w:trHeight w:val="480" w:hRule="atLeast"/>
          <w:jc w:val="center"/>
        </w:trPr>
        <w:tc>
          <w:tcPr>
            <w:tcW w:w="645" w:type="dxa"/>
            <w:tcBorders>
              <w:top w:val="single" w:color="000000" w:sz="4" w:space="0"/>
              <w:left w:val="single" w:color="000000" w:sz="4" w:space="0"/>
              <w:bottom w:val="single" w:color="000000" w:sz="4" w:space="0"/>
              <w:right w:val="single" w:color="000000" w:sz="4" w:space="0"/>
            </w:tcBorders>
            <w:vAlign w:val="center"/>
          </w:tcPr>
          <w:p w14:paraId="5955AE7E">
            <w:pPr>
              <w:widowControl/>
              <w:ind w:firstLine="0" w:firstLineChars="0"/>
              <w:jc w:val="center"/>
              <w:textAlignment w:val="center"/>
              <w:rPr>
                <w:sz w:val="18"/>
                <w:szCs w:val="18"/>
              </w:rPr>
            </w:pPr>
            <w:r>
              <w:rPr>
                <w:kern w:val="0"/>
                <w:sz w:val="18"/>
                <w:szCs w:val="18"/>
                <w:lang w:bidi="ar"/>
              </w:rPr>
              <w:t>11</w:t>
            </w:r>
          </w:p>
        </w:tc>
        <w:tc>
          <w:tcPr>
            <w:tcW w:w="1416" w:type="dxa"/>
            <w:tcBorders>
              <w:top w:val="single" w:color="000000" w:sz="4" w:space="0"/>
              <w:left w:val="single" w:color="000000" w:sz="4" w:space="0"/>
              <w:bottom w:val="single" w:color="000000" w:sz="4" w:space="0"/>
              <w:right w:val="single" w:color="000000" w:sz="4" w:space="0"/>
            </w:tcBorders>
            <w:vAlign w:val="center"/>
          </w:tcPr>
          <w:p w14:paraId="6FC1EBE1">
            <w:pPr>
              <w:widowControl/>
              <w:ind w:firstLine="0" w:firstLineChars="0"/>
              <w:jc w:val="center"/>
              <w:textAlignment w:val="center"/>
              <w:rPr>
                <w:rFonts w:eastAsia="仿宋_GB2312"/>
                <w:sz w:val="20"/>
                <w:szCs w:val="20"/>
              </w:rPr>
            </w:pPr>
            <w:r>
              <w:rPr>
                <w:rFonts w:eastAsia="仿宋_GB2312"/>
                <w:kern w:val="0"/>
                <w:sz w:val="20"/>
                <w:szCs w:val="20"/>
                <w:lang w:bidi="ar"/>
              </w:rPr>
              <w:t>机电系统</w:t>
            </w:r>
          </w:p>
        </w:tc>
        <w:tc>
          <w:tcPr>
            <w:tcW w:w="1830" w:type="dxa"/>
            <w:tcBorders>
              <w:top w:val="single" w:color="000000" w:sz="4" w:space="0"/>
              <w:left w:val="single" w:color="000000" w:sz="4" w:space="0"/>
              <w:bottom w:val="single" w:color="000000" w:sz="4" w:space="0"/>
              <w:right w:val="single" w:color="000000" w:sz="4" w:space="0"/>
            </w:tcBorders>
            <w:vAlign w:val="center"/>
          </w:tcPr>
          <w:p w14:paraId="13E6D156">
            <w:pPr>
              <w:widowControl/>
              <w:ind w:firstLine="400"/>
              <w:jc w:val="left"/>
              <w:textAlignment w:val="center"/>
              <w:rPr>
                <w:rFonts w:eastAsia="仿宋_GB2312"/>
                <w:sz w:val="20"/>
                <w:szCs w:val="20"/>
              </w:rPr>
            </w:pPr>
            <w:r>
              <w:rPr>
                <w:rFonts w:eastAsia="仿宋_GB2312"/>
                <w:kern w:val="0"/>
                <w:sz w:val="20"/>
                <w:szCs w:val="20"/>
                <w:lang w:bidi="ar"/>
              </w:rPr>
              <w:t>机电设备安装工程</w:t>
            </w:r>
          </w:p>
        </w:tc>
        <w:tc>
          <w:tcPr>
            <w:tcW w:w="802" w:type="dxa"/>
            <w:tcBorders>
              <w:top w:val="single" w:color="000000" w:sz="4" w:space="0"/>
              <w:left w:val="single" w:color="000000" w:sz="4" w:space="0"/>
              <w:bottom w:val="single" w:color="000000" w:sz="4" w:space="0"/>
              <w:right w:val="single" w:color="000000" w:sz="4" w:space="0"/>
            </w:tcBorders>
            <w:vAlign w:val="center"/>
          </w:tcPr>
          <w:p w14:paraId="38FC6D73">
            <w:pPr>
              <w:ind w:firstLine="400"/>
              <w:jc w:val="center"/>
              <w:rPr>
                <w:rFonts w:eastAsia="仿宋_GB2312"/>
                <w:sz w:val="20"/>
                <w:szCs w:val="20"/>
              </w:rPr>
            </w:pPr>
          </w:p>
        </w:tc>
        <w:tc>
          <w:tcPr>
            <w:tcW w:w="2609" w:type="dxa"/>
            <w:tcBorders>
              <w:top w:val="single" w:color="000000" w:sz="4" w:space="0"/>
              <w:left w:val="single" w:color="000000" w:sz="4" w:space="0"/>
              <w:bottom w:val="single" w:color="000000" w:sz="4" w:space="0"/>
              <w:right w:val="single" w:color="000000" w:sz="4" w:space="0"/>
            </w:tcBorders>
            <w:vAlign w:val="center"/>
          </w:tcPr>
          <w:p w14:paraId="13CC6BEE">
            <w:pPr>
              <w:widowControl/>
              <w:ind w:firstLine="400"/>
              <w:jc w:val="left"/>
              <w:textAlignment w:val="center"/>
              <w:rPr>
                <w:rFonts w:eastAsia="仿宋_GB2312"/>
                <w:sz w:val="20"/>
                <w:szCs w:val="20"/>
              </w:rPr>
            </w:pPr>
            <w:r>
              <w:rPr>
                <w:rFonts w:eastAsia="仿宋_GB2312"/>
                <w:kern w:val="0"/>
                <w:sz w:val="20"/>
                <w:szCs w:val="20"/>
                <w:lang w:bidi="ar"/>
              </w:rPr>
              <w:t>单项工程合同≥1000万元</w:t>
            </w:r>
          </w:p>
        </w:tc>
        <w:tc>
          <w:tcPr>
            <w:tcW w:w="2671" w:type="dxa"/>
            <w:tcBorders>
              <w:top w:val="single" w:color="000000" w:sz="4" w:space="0"/>
              <w:left w:val="single" w:color="000000" w:sz="4" w:space="0"/>
              <w:bottom w:val="single" w:color="000000" w:sz="4" w:space="0"/>
              <w:right w:val="single" w:color="000000" w:sz="4" w:space="0"/>
            </w:tcBorders>
            <w:vAlign w:val="center"/>
          </w:tcPr>
          <w:p w14:paraId="15149D0B">
            <w:pPr>
              <w:widowControl/>
              <w:ind w:firstLine="400"/>
              <w:jc w:val="left"/>
              <w:textAlignment w:val="center"/>
              <w:rPr>
                <w:rFonts w:eastAsia="仿宋_GB2312"/>
                <w:sz w:val="20"/>
                <w:szCs w:val="20"/>
              </w:rPr>
            </w:pPr>
            <w:r>
              <w:rPr>
                <w:rFonts w:eastAsia="仿宋_GB2312"/>
                <w:kern w:val="0"/>
                <w:sz w:val="20"/>
                <w:szCs w:val="20"/>
                <w:lang w:bidi="ar"/>
              </w:rPr>
              <w:t>单项工程合同额500～1000万元</w:t>
            </w:r>
          </w:p>
        </w:tc>
        <w:tc>
          <w:tcPr>
            <w:tcW w:w="2640" w:type="dxa"/>
            <w:tcBorders>
              <w:top w:val="single" w:color="000000" w:sz="4" w:space="0"/>
              <w:left w:val="single" w:color="000000" w:sz="4" w:space="0"/>
              <w:bottom w:val="single" w:color="000000" w:sz="4" w:space="0"/>
              <w:right w:val="single" w:color="000000" w:sz="4" w:space="0"/>
            </w:tcBorders>
            <w:vAlign w:val="center"/>
          </w:tcPr>
          <w:p w14:paraId="649A7EFA">
            <w:pPr>
              <w:widowControl/>
              <w:ind w:firstLine="400"/>
              <w:jc w:val="left"/>
              <w:textAlignment w:val="center"/>
              <w:rPr>
                <w:rFonts w:eastAsia="仿宋_GB2312"/>
                <w:sz w:val="20"/>
                <w:szCs w:val="20"/>
              </w:rPr>
            </w:pPr>
            <w:r>
              <w:rPr>
                <w:rFonts w:eastAsia="仿宋_GB2312"/>
                <w:kern w:val="0"/>
                <w:sz w:val="20"/>
                <w:szCs w:val="20"/>
                <w:lang w:bidi="ar"/>
              </w:rPr>
              <w:t xml:space="preserve">单项工程合同额＜500万元 </w:t>
            </w:r>
          </w:p>
        </w:tc>
        <w:tc>
          <w:tcPr>
            <w:tcW w:w="2154" w:type="dxa"/>
            <w:tcBorders>
              <w:top w:val="single" w:color="000000" w:sz="4" w:space="0"/>
              <w:left w:val="single" w:color="000000" w:sz="4" w:space="0"/>
              <w:bottom w:val="single" w:color="000000" w:sz="4" w:space="0"/>
              <w:right w:val="single" w:color="000000" w:sz="4" w:space="0"/>
            </w:tcBorders>
            <w:vAlign w:val="center"/>
          </w:tcPr>
          <w:p w14:paraId="692152EA">
            <w:pPr>
              <w:ind w:firstLine="400"/>
              <w:rPr>
                <w:rFonts w:eastAsia="仿宋_GB2312"/>
                <w:sz w:val="20"/>
                <w:szCs w:val="20"/>
              </w:rPr>
            </w:pPr>
          </w:p>
        </w:tc>
      </w:tr>
      <w:tr w14:paraId="24933645">
        <w:tblPrEx>
          <w:tblCellMar>
            <w:top w:w="0" w:type="dxa"/>
            <w:left w:w="108" w:type="dxa"/>
            <w:bottom w:w="0" w:type="dxa"/>
            <w:right w:w="108" w:type="dxa"/>
          </w:tblCellMar>
        </w:tblPrEx>
        <w:trPr>
          <w:trHeight w:val="690" w:hRule="atLeast"/>
          <w:jc w:val="center"/>
        </w:trPr>
        <w:tc>
          <w:tcPr>
            <w:tcW w:w="645" w:type="dxa"/>
            <w:vMerge w:val="restart"/>
            <w:tcBorders>
              <w:top w:val="single" w:color="000000" w:sz="4" w:space="0"/>
              <w:left w:val="single" w:color="000000" w:sz="4" w:space="0"/>
              <w:bottom w:val="single" w:color="000000" w:sz="4" w:space="0"/>
              <w:right w:val="single" w:color="000000" w:sz="4" w:space="0"/>
            </w:tcBorders>
            <w:vAlign w:val="center"/>
          </w:tcPr>
          <w:p w14:paraId="3B88C839">
            <w:pPr>
              <w:widowControl/>
              <w:ind w:firstLine="0" w:firstLineChars="0"/>
              <w:jc w:val="center"/>
              <w:textAlignment w:val="center"/>
              <w:rPr>
                <w:sz w:val="18"/>
                <w:szCs w:val="18"/>
              </w:rPr>
            </w:pPr>
            <w:r>
              <w:rPr>
                <w:kern w:val="0"/>
                <w:sz w:val="18"/>
                <w:szCs w:val="18"/>
                <w:lang w:bidi="ar"/>
              </w:rPr>
              <w:t>12</w:t>
            </w:r>
          </w:p>
        </w:tc>
        <w:tc>
          <w:tcPr>
            <w:tcW w:w="1416" w:type="dxa"/>
            <w:vMerge w:val="restart"/>
            <w:tcBorders>
              <w:top w:val="single" w:color="000000" w:sz="4" w:space="0"/>
              <w:left w:val="single" w:color="000000" w:sz="4" w:space="0"/>
              <w:bottom w:val="single" w:color="000000" w:sz="4" w:space="0"/>
              <w:right w:val="single" w:color="000000" w:sz="4" w:space="0"/>
            </w:tcBorders>
            <w:vAlign w:val="center"/>
          </w:tcPr>
          <w:p w14:paraId="15789CE7">
            <w:pPr>
              <w:widowControl/>
              <w:ind w:firstLine="0" w:firstLineChars="0"/>
              <w:jc w:val="center"/>
              <w:textAlignment w:val="center"/>
              <w:rPr>
                <w:rFonts w:eastAsia="仿宋_GB2312"/>
                <w:sz w:val="20"/>
                <w:szCs w:val="20"/>
              </w:rPr>
            </w:pPr>
            <w:r>
              <w:rPr>
                <w:rFonts w:eastAsia="仿宋_GB2312"/>
                <w:kern w:val="0"/>
                <w:sz w:val="20"/>
                <w:szCs w:val="20"/>
                <w:lang w:bidi="ar"/>
              </w:rPr>
              <w:t>轻轨交通</w:t>
            </w:r>
          </w:p>
        </w:tc>
        <w:tc>
          <w:tcPr>
            <w:tcW w:w="1830" w:type="dxa"/>
            <w:tcBorders>
              <w:top w:val="single" w:color="000000" w:sz="4" w:space="0"/>
              <w:left w:val="single" w:color="000000" w:sz="4" w:space="0"/>
              <w:bottom w:val="single" w:color="000000" w:sz="4" w:space="0"/>
              <w:right w:val="single" w:color="000000" w:sz="4" w:space="0"/>
            </w:tcBorders>
            <w:vAlign w:val="center"/>
          </w:tcPr>
          <w:p w14:paraId="4569370E">
            <w:pPr>
              <w:widowControl/>
              <w:ind w:firstLine="400"/>
              <w:jc w:val="left"/>
              <w:textAlignment w:val="center"/>
              <w:rPr>
                <w:rFonts w:eastAsia="仿宋_GB2312"/>
                <w:sz w:val="20"/>
                <w:szCs w:val="20"/>
              </w:rPr>
            </w:pPr>
            <w:r>
              <w:rPr>
                <w:rFonts w:eastAsia="仿宋_GB2312"/>
                <w:kern w:val="0"/>
                <w:sz w:val="20"/>
                <w:szCs w:val="20"/>
                <w:lang w:bidi="ar"/>
              </w:rPr>
              <w:t>路基工程</w:t>
            </w:r>
          </w:p>
        </w:tc>
        <w:tc>
          <w:tcPr>
            <w:tcW w:w="802" w:type="dxa"/>
            <w:tcBorders>
              <w:top w:val="single" w:color="000000" w:sz="4" w:space="0"/>
              <w:left w:val="single" w:color="000000" w:sz="4" w:space="0"/>
              <w:bottom w:val="single" w:color="000000" w:sz="4" w:space="0"/>
              <w:right w:val="single" w:color="000000" w:sz="4" w:space="0"/>
            </w:tcBorders>
            <w:vAlign w:val="center"/>
          </w:tcPr>
          <w:p w14:paraId="483F3EE7">
            <w:pPr>
              <w:ind w:firstLine="400"/>
              <w:jc w:val="center"/>
              <w:rPr>
                <w:rFonts w:eastAsia="仿宋_GB2312"/>
                <w:sz w:val="20"/>
                <w:szCs w:val="20"/>
              </w:rPr>
            </w:pPr>
          </w:p>
        </w:tc>
        <w:tc>
          <w:tcPr>
            <w:tcW w:w="2609" w:type="dxa"/>
            <w:tcBorders>
              <w:top w:val="single" w:color="000000" w:sz="4" w:space="0"/>
              <w:left w:val="single" w:color="000000" w:sz="4" w:space="0"/>
              <w:bottom w:val="single" w:color="000000" w:sz="4" w:space="0"/>
              <w:right w:val="single" w:color="000000" w:sz="4" w:space="0"/>
            </w:tcBorders>
            <w:vAlign w:val="center"/>
          </w:tcPr>
          <w:p w14:paraId="4751D621">
            <w:pPr>
              <w:widowControl/>
              <w:ind w:firstLine="400"/>
              <w:jc w:val="left"/>
              <w:textAlignment w:val="center"/>
              <w:rPr>
                <w:rFonts w:eastAsia="仿宋_GB2312"/>
                <w:sz w:val="20"/>
                <w:szCs w:val="20"/>
              </w:rPr>
            </w:pPr>
            <w:r>
              <w:rPr>
                <w:rFonts w:eastAsia="仿宋_GB2312"/>
                <w:kern w:val="0"/>
                <w:sz w:val="20"/>
                <w:szCs w:val="20"/>
                <w:lang w:bidi="ar"/>
              </w:rPr>
              <w:t>路基工程≥2千米，单项工程合同额≥3000万元</w:t>
            </w:r>
          </w:p>
        </w:tc>
        <w:tc>
          <w:tcPr>
            <w:tcW w:w="2671" w:type="dxa"/>
            <w:tcBorders>
              <w:top w:val="single" w:color="000000" w:sz="4" w:space="0"/>
              <w:left w:val="single" w:color="000000" w:sz="4" w:space="0"/>
              <w:bottom w:val="single" w:color="000000" w:sz="4" w:space="0"/>
              <w:right w:val="single" w:color="000000" w:sz="4" w:space="0"/>
            </w:tcBorders>
            <w:vAlign w:val="center"/>
          </w:tcPr>
          <w:p w14:paraId="023C6974">
            <w:pPr>
              <w:widowControl/>
              <w:ind w:firstLine="400"/>
              <w:jc w:val="left"/>
              <w:textAlignment w:val="center"/>
              <w:rPr>
                <w:rFonts w:eastAsia="仿宋_GB2312"/>
                <w:sz w:val="20"/>
                <w:szCs w:val="20"/>
              </w:rPr>
            </w:pPr>
            <w:r>
              <w:rPr>
                <w:rFonts w:eastAsia="仿宋_GB2312"/>
                <w:kern w:val="0"/>
                <w:sz w:val="20"/>
                <w:szCs w:val="20"/>
                <w:lang w:bidi="ar"/>
              </w:rPr>
              <w:t>路基工程1～2千米，单项工程合同1000～3000万元</w:t>
            </w:r>
          </w:p>
        </w:tc>
        <w:tc>
          <w:tcPr>
            <w:tcW w:w="2640" w:type="dxa"/>
            <w:tcBorders>
              <w:top w:val="single" w:color="000000" w:sz="4" w:space="0"/>
              <w:left w:val="single" w:color="000000" w:sz="4" w:space="0"/>
              <w:bottom w:val="single" w:color="000000" w:sz="4" w:space="0"/>
              <w:right w:val="single" w:color="000000" w:sz="4" w:space="0"/>
            </w:tcBorders>
            <w:vAlign w:val="center"/>
          </w:tcPr>
          <w:p w14:paraId="1B3B3E99">
            <w:pPr>
              <w:widowControl/>
              <w:ind w:firstLine="400"/>
              <w:jc w:val="left"/>
              <w:textAlignment w:val="center"/>
              <w:rPr>
                <w:rFonts w:eastAsia="仿宋_GB2312"/>
                <w:sz w:val="20"/>
                <w:szCs w:val="20"/>
              </w:rPr>
            </w:pPr>
            <w:r>
              <w:rPr>
                <w:rFonts w:eastAsia="仿宋_GB2312"/>
                <w:kern w:val="0"/>
                <w:sz w:val="20"/>
                <w:szCs w:val="20"/>
                <w:lang w:bidi="ar"/>
              </w:rPr>
              <w:t>路基工程＜1千米，单项工程合同额＜1000万元</w:t>
            </w:r>
          </w:p>
        </w:tc>
        <w:tc>
          <w:tcPr>
            <w:tcW w:w="2154" w:type="dxa"/>
            <w:tcBorders>
              <w:top w:val="single" w:color="000000" w:sz="4" w:space="0"/>
              <w:left w:val="single" w:color="000000" w:sz="4" w:space="0"/>
              <w:bottom w:val="single" w:color="000000" w:sz="4" w:space="0"/>
              <w:right w:val="single" w:color="000000" w:sz="4" w:space="0"/>
            </w:tcBorders>
            <w:vAlign w:val="center"/>
          </w:tcPr>
          <w:p w14:paraId="27BD0832">
            <w:pPr>
              <w:widowControl/>
              <w:ind w:firstLine="400"/>
              <w:jc w:val="left"/>
              <w:textAlignment w:val="center"/>
              <w:rPr>
                <w:rFonts w:eastAsia="仿宋_GB2312"/>
                <w:sz w:val="20"/>
                <w:szCs w:val="20"/>
              </w:rPr>
            </w:pPr>
            <w:r>
              <w:rPr>
                <w:rFonts w:eastAsia="仿宋_GB2312"/>
                <w:kern w:val="0"/>
                <w:sz w:val="20"/>
                <w:szCs w:val="20"/>
                <w:lang w:bidi="ar"/>
              </w:rPr>
              <w:t>不含轨道铺设</w:t>
            </w:r>
          </w:p>
        </w:tc>
      </w:tr>
      <w:tr w14:paraId="778110D8">
        <w:tblPrEx>
          <w:tblCellMar>
            <w:top w:w="0" w:type="dxa"/>
            <w:left w:w="108" w:type="dxa"/>
            <w:bottom w:w="0" w:type="dxa"/>
            <w:right w:w="108" w:type="dxa"/>
          </w:tblCellMar>
        </w:tblPrEx>
        <w:trPr>
          <w:trHeight w:val="1140"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vAlign w:val="center"/>
          </w:tcPr>
          <w:p w14:paraId="081D8B74">
            <w:pPr>
              <w:ind w:firstLine="360"/>
              <w:jc w:val="center"/>
              <w:rPr>
                <w:sz w:val="18"/>
                <w:szCs w:val="18"/>
              </w:rPr>
            </w:pPr>
          </w:p>
        </w:tc>
        <w:tc>
          <w:tcPr>
            <w:tcW w:w="1416" w:type="dxa"/>
            <w:vMerge w:val="continue"/>
            <w:tcBorders>
              <w:top w:val="single" w:color="000000" w:sz="4" w:space="0"/>
              <w:left w:val="single" w:color="000000" w:sz="4" w:space="0"/>
              <w:bottom w:val="single" w:color="000000" w:sz="4" w:space="0"/>
              <w:right w:val="single" w:color="000000" w:sz="4" w:space="0"/>
            </w:tcBorders>
            <w:vAlign w:val="center"/>
          </w:tcPr>
          <w:p w14:paraId="0C3B1691">
            <w:pPr>
              <w:ind w:firstLine="400"/>
              <w:jc w:val="center"/>
              <w:rPr>
                <w:rFonts w:eastAsia="仿宋_GB2312"/>
                <w:sz w:val="20"/>
                <w:szCs w:val="20"/>
              </w:rPr>
            </w:pPr>
          </w:p>
        </w:tc>
        <w:tc>
          <w:tcPr>
            <w:tcW w:w="1830" w:type="dxa"/>
            <w:tcBorders>
              <w:top w:val="single" w:color="000000" w:sz="4" w:space="0"/>
              <w:left w:val="single" w:color="000000" w:sz="4" w:space="0"/>
              <w:bottom w:val="single" w:color="000000" w:sz="4" w:space="0"/>
              <w:right w:val="single" w:color="000000" w:sz="4" w:space="0"/>
            </w:tcBorders>
            <w:vAlign w:val="center"/>
          </w:tcPr>
          <w:p w14:paraId="2C227EBF">
            <w:pPr>
              <w:widowControl/>
              <w:ind w:firstLine="400"/>
              <w:jc w:val="left"/>
              <w:textAlignment w:val="center"/>
              <w:rPr>
                <w:rFonts w:eastAsia="仿宋_GB2312"/>
                <w:sz w:val="20"/>
                <w:szCs w:val="20"/>
              </w:rPr>
            </w:pPr>
            <w:r>
              <w:rPr>
                <w:rFonts w:eastAsia="仿宋_GB2312"/>
                <w:kern w:val="0"/>
                <w:sz w:val="20"/>
                <w:szCs w:val="20"/>
                <w:lang w:bidi="ar"/>
              </w:rPr>
              <w:t>桥涵工程</w:t>
            </w:r>
          </w:p>
        </w:tc>
        <w:tc>
          <w:tcPr>
            <w:tcW w:w="802" w:type="dxa"/>
            <w:tcBorders>
              <w:top w:val="single" w:color="000000" w:sz="4" w:space="0"/>
              <w:left w:val="single" w:color="000000" w:sz="4" w:space="0"/>
              <w:bottom w:val="single" w:color="000000" w:sz="4" w:space="0"/>
              <w:right w:val="single" w:color="000000" w:sz="4" w:space="0"/>
            </w:tcBorders>
            <w:vAlign w:val="center"/>
          </w:tcPr>
          <w:p w14:paraId="4955C779">
            <w:pPr>
              <w:ind w:firstLine="400"/>
              <w:jc w:val="center"/>
              <w:rPr>
                <w:rFonts w:eastAsia="仿宋_GB2312"/>
                <w:sz w:val="20"/>
                <w:szCs w:val="20"/>
              </w:rPr>
            </w:pPr>
          </w:p>
        </w:tc>
        <w:tc>
          <w:tcPr>
            <w:tcW w:w="2609" w:type="dxa"/>
            <w:tcBorders>
              <w:top w:val="single" w:color="000000" w:sz="4" w:space="0"/>
              <w:left w:val="single" w:color="000000" w:sz="4" w:space="0"/>
              <w:bottom w:val="single" w:color="000000" w:sz="4" w:space="0"/>
              <w:right w:val="single" w:color="000000" w:sz="4" w:space="0"/>
            </w:tcBorders>
            <w:vAlign w:val="center"/>
          </w:tcPr>
          <w:p w14:paraId="1A521EA2">
            <w:pPr>
              <w:widowControl/>
              <w:ind w:firstLine="400"/>
              <w:jc w:val="left"/>
              <w:textAlignment w:val="center"/>
              <w:rPr>
                <w:rFonts w:eastAsia="仿宋_GB2312"/>
                <w:sz w:val="20"/>
                <w:szCs w:val="20"/>
              </w:rPr>
            </w:pPr>
            <w:r>
              <w:rPr>
                <w:rFonts w:eastAsia="仿宋_GB2312"/>
                <w:kern w:val="0"/>
                <w:sz w:val="20"/>
                <w:szCs w:val="20"/>
                <w:lang w:bidi="ar"/>
              </w:rPr>
              <w:t>单跨跨度≥40米，单项工程合同额≥3000万元</w:t>
            </w:r>
          </w:p>
        </w:tc>
        <w:tc>
          <w:tcPr>
            <w:tcW w:w="2671" w:type="dxa"/>
            <w:tcBorders>
              <w:top w:val="single" w:color="000000" w:sz="4" w:space="0"/>
              <w:left w:val="single" w:color="000000" w:sz="4" w:space="0"/>
              <w:bottom w:val="single" w:color="000000" w:sz="4" w:space="0"/>
              <w:right w:val="single" w:color="000000" w:sz="4" w:space="0"/>
            </w:tcBorders>
            <w:vAlign w:val="center"/>
          </w:tcPr>
          <w:p w14:paraId="6B5FFA0D">
            <w:pPr>
              <w:widowControl/>
              <w:ind w:firstLine="400"/>
              <w:jc w:val="left"/>
              <w:textAlignment w:val="center"/>
              <w:rPr>
                <w:rFonts w:eastAsia="仿宋_GB2312"/>
                <w:sz w:val="20"/>
                <w:szCs w:val="20"/>
              </w:rPr>
            </w:pPr>
            <w:r>
              <w:rPr>
                <w:rFonts w:eastAsia="仿宋_GB2312"/>
                <w:kern w:val="0"/>
                <w:sz w:val="20"/>
                <w:szCs w:val="20"/>
                <w:lang w:bidi="ar"/>
              </w:rPr>
              <w:t>单跨的跨度20～40米，单项工程合同额1000～3000万元</w:t>
            </w:r>
          </w:p>
        </w:tc>
        <w:tc>
          <w:tcPr>
            <w:tcW w:w="2640" w:type="dxa"/>
            <w:tcBorders>
              <w:top w:val="single" w:color="000000" w:sz="4" w:space="0"/>
              <w:left w:val="single" w:color="000000" w:sz="4" w:space="0"/>
              <w:bottom w:val="single" w:color="000000" w:sz="4" w:space="0"/>
              <w:right w:val="single" w:color="000000" w:sz="4" w:space="0"/>
            </w:tcBorders>
            <w:vAlign w:val="center"/>
          </w:tcPr>
          <w:p w14:paraId="3E47A3A9">
            <w:pPr>
              <w:widowControl/>
              <w:ind w:firstLine="400"/>
              <w:jc w:val="left"/>
              <w:textAlignment w:val="center"/>
              <w:rPr>
                <w:rFonts w:eastAsia="仿宋_GB2312"/>
                <w:sz w:val="20"/>
                <w:szCs w:val="20"/>
              </w:rPr>
            </w:pPr>
            <w:r>
              <w:rPr>
                <w:rFonts w:eastAsia="仿宋_GB2312"/>
                <w:kern w:val="0"/>
                <w:sz w:val="20"/>
                <w:szCs w:val="20"/>
                <w:lang w:bidi="ar"/>
              </w:rPr>
              <w:t>单跨跨度＜20米，单项工程合同额＜1000万元</w:t>
            </w:r>
          </w:p>
        </w:tc>
        <w:tc>
          <w:tcPr>
            <w:tcW w:w="2154" w:type="dxa"/>
            <w:tcBorders>
              <w:top w:val="single" w:color="000000" w:sz="4" w:space="0"/>
              <w:left w:val="single" w:color="000000" w:sz="4" w:space="0"/>
              <w:bottom w:val="single" w:color="000000" w:sz="4" w:space="0"/>
              <w:right w:val="single" w:color="000000" w:sz="4" w:space="0"/>
            </w:tcBorders>
            <w:vAlign w:val="center"/>
          </w:tcPr>
          <w:p w14:paraId="74319752">
            <w:pPr>
              <w:widowControl/>
              <w:ind w:firstLine="400"/>
              <w:jc w:val="left"/>
              <w:textAlignment w:val="center"/>
              <w:rPr>
                <w:rFonts w:eastAsia="仿宋_GB2312"/>
                <w:sz w:val="20"/>
                <w:szCs w:val="20"/>
              </w:rPr>
            </w:pPr>
            <w:r>
              <w:rPr>
                <w:rFonts w:eastAsia="仿宋_GB2312"/>
                <w:kern w:val="0"/>
                <w:sz w:val="20"/>
                <w:szCs w:val="20"/>
                <w:lang w:bidi="ar"/>
              </w:rPr>
              <w:t>不含轨道铺设</w:t>
            </w:r>
          </w:p>
        </w:tc>
      </w:tr>
      <w:tr w14:paraId="72615360">
        <w:tblPrEx>
          <w:tblCellMar>
            <w:top w:w="0" w:type="dxa"/>
            <w:left w:w="108" w:type="dxa"/>
            <w:bottom w:w="0" w:type="dxa"/>
            <w:right w:w="108" w:type="dxa"/>
          </w:tblCellMar>
        </w:tblPrEx>
        <w:trPr>
          <w:trHeight w:val="480" w:hRule="atLeast"/>
          <w:jc w:val="center"/>
        </w:trPr>
        <w:tc>
          <w:tcPr>
            <w:tcW w:w="645" w:type="dxa"/>
            <w:vMerge w:val="restart"/>
            <w:tcBorders>
              <w:top w:val="single" w:color="000000" w:sz="4" w:space="0"/>
              <w:left w:val="single" w:color="000000" w:sz="4" w:space="0"/>
              <w:bottom w:val="single" w:color="000000" w:sz="4" w:space="0"/>
              <w:right w:val="single" w:color="000000" w:sz="4" w:space="0"/>
            </w:tcBorders>
            <w:vAlign w:val="center"/>
          </w:tcPr>
          <w:p w14:paraId="5F8D6933">
            <w:pPr>
              <w:widowControl/>
              <w:ind w:firstLine="0" w:firstLineChars="0"/>
              <w:jc w:val="center"/>
              <w:textAlignment w:val="center"/>
              <w:rPr>
                <w:sz w:val="18"/>
                <w:szCs w:val="18"/>
              </w:rPr>
            </w:pPr>
            <w:r>
              <w:rPr>
                <w:kern w:val="0"/>
                <w:sz w:val="18"/>
                <w:szCs w:val="18"/>
                <w:lang w:bidi="ar"/>
              </w:rPr>
              <w:t>13</w:t>
            </w:r>
          </w:p>
        </w:tc>
        <w:tc>
          <w:tcPr>
            <w:tcW w:w="1416" w:type="dxa"/>
            <w:vMerge w:val="restart"/>
            <w:tcBorders>
              <w:top w:val="single" w:color="000000" w:sz="4" w:space="0"/>
              <w:left w:val="single" w:color="000000" w:sz="4" w:space="0"/>
              <w:bottom w:val="single" w:color="000000" w:sz="4" w:space="0"/>
              <w:right w:val="single" w:color="000000" w:sz="4" w:space="0"/>
            </w:tcBorders>
            <w:vAlign w:val="center"/>
          </w:tcPr>
          <w:p w14:paraId="05918BA4">
            <w:pPr>
              <w:widowControl/>
              <w:ind w:firstLine="0" w:firstLineChars="0"/>
              <w:jc w:val="center"/>
              <w:textAlignment w:val="center"/>
              <w:rPr>
                <w:rFonts w:eastAsia="仿宋_GB2312"/>
                <w:sz w:val="20"/>
                <w:szCs w:val="20"/>
              </w:rPr>
            </w:pPr>
            <w:r>
              <w:rPr>
                <w:rFonts w:eastAsia="仿宋_GB2312"/>
                <w:kern w:val="0"/>
                <w:sz w:val="20"/>
                <w:szCs w:val="20"/>
                <w:lang w:bidi="ar"/>
              </w:rPr>
              <w:t>城市园林</w:t>
            </w:r>
          </w:p>
        </w:tc>
        <w:tc>
          <w:tcPr>
            <w:tcW w:w="1830" w:type="dxa"/>
            <w:tcBorders>
              <w:top w:val="single" w:color="000000" w:sz="4" w:space="0"/>
              <w:left w:val="single" w:color="000000" w:sz="4" w:space="0"/>
              <w:bottom w:val="single" w:color="000000" w:sz="4" w:space="0"/>
              <w:right w:val="single" w:color="000000" w:sz="4" w:space="0"/>
            </w:tcBorders>
            <w:vAlign w:val="center"/>
          </w:tcPr>
          <w:p w14:paraId="6F2CBCB4">
            <w:pPr>
              <w:widowControl/>
              <w:ind w:firstLine="400"/>
              <w:jc w:val="left"/>
              <w:textAlignment w:val="center"/>
              <w:rPr>
                <w:rFonts w:eastAsia="仿宋_GB2312"/>
                <w:sz w:val="20"/>
                <w:szCs w:val="20"/>
              </w:rPr>
            </w:pPr>
            <w:r>
              <w:rPr>
                <w:rFonts w:eastAsia="仿宋_GB2312"/>
                <w:kern w:val="0"/>
                <w:sz w:val="20"/>
                <w:szCs w:val="20"/>
                <w:lang w:bidi="ar"/>
              </w:rPr>
              <w:t>庭院工程</w:t>
            </w:r>
          </w:p>
        </w:tc>
        <w:tc>
          <w:tcPr>
            <w:tcW w:w="802" w:type="dxa"/>
            <w:tcBorders>
              <w:top w:val="single" w:color="000000" w:sz="4" w:space="0"/>
              <w:left w:val="single" w:color="000000" w:sz="4" w:space="0"/>
              <w:bottom w:val="single" w:color="000000" w:sz="4" w:space="0"/>
              <w:right w:val="single" w:color="000000" w:sz="4" w:space="0"/>
            </w:tcBorders>
            <w:vAlign w:val="center"/>
          </w:tcPr>
          <w:p w14:paraId="7715B73B">
            <w:pPr>
              <w:ind w:firstLine="400"/>
              <w:jc w:val="center"/>
              <w:rPr>
                <w:rFonts w:eastAsia="仿宋_GB2312"/>
                <w:sz w:val="20"/>
                <w:szCs w:val="20"/>
              </w:rPr>
            </w:pPr>
          </w:p>
        </w:tc>
        <w:tc>
          <w:tcPr>
            <w:tcW w:w="2609" w:type="dxa"/>
            <w:tcBorders>
              <w:top w:val="single" w:color="000000" w:sz="4" w:space="0"/>
              <w:left w:val="single" w:color="000000" w:sz="4" w:space="0"/>
              <w:bottom w:val="single" w:color="000000" w:sz="4" w:space="0"/>
              <w:right w:val="single" w:color="000000" w:sz="4" w:space="0"/>
            </w:tcBorders>
            <w:vAlign w:val="center"/>
          </w:tcPr>
          <w:p w14:paraId="2311627F">
            <w:pPr>
              <w:widowControl/>
              <w:ind w:firstLine="0" w:firstLineChars="0"/>
              <w:jc w:val="left"/>
              <w:textAlignment w:val="center"/>
              <w:rPr>
                <w:rFonts w:eastAsia="仿宋_GB2312"/>
                <w:sz w:val="20"/>
                <w:szCs w:val="20"/>
              </w:rPr>
            </w:pPr>
            <w:r>
              <w:rPr>
                <w:rFonts w:eastAsia="仿宋_GB2312"/>
                <w:kern w:val="0"/>
                <w:sz w:val="20"/>
                <w:szCs w:val="20"/>
                <w:lang w:bidi="ar"/>
              </w:rPr>
              <w:t>单项工程合同额≥1000万元</w:t>
            </w:r>
          </w:p>
        </w:tc>
        <w:tc>
          <w:tcPr>
            <w:tcW w:w="2671" w:type="dxa"/>
            <w:tcBorders>
              <w:top w:val="single" w:color="000000" w:sz="4" w:space="0"/>
              <w:left w:val="single" w:color="000000" w:sz="4" w:space="0"/>
              <w:bottom w:val="single" w:color="000000" w:sz="4" w:space="0"/>
              <w:right w:val="single" w:color="000000" w:sz="4" w:space="0"/>
            </w:tcBorders>
            <w:vAlign w:val="center"/>
          </w:tcPr>
          <w:p w14:paraId="13359308">
            <w:pPr>
              <w:widowControl/>
              <w:ind w:firstLine="0" w:firstLineChars="0"/>
              <w:jc w:val="left"/>
              <w:textAlignment w:val="center"/>
              <w:rPr>
                <w:rFonts w:eastAsia="仿宋_GB2312"/>
                <w:sz w:val="20"/>
                <w:szCs w:val="20"/>
              </w:rPr>
            </w:pPr>
            <w:r>
              <w:rPr>
                <w:rFonts w:eastAsia="仿宋_GB2312"/>
                <w:kern w:val="0"/>
                <w:sz w:val="20"/>
                <w:szCs w:val="20"/>
                <w:lang w:bidi="ar"/>
              </w:rPr>
              <w:t>单项工程合同额500～1000万元</w:t>
            </w:r>
          </w:p>
        </w:tc>
        <w:tc>
          <w:tcPr>
            <w:tcW w:w="2640" w:type="dxa"/>
            <w:tcBorders>
              <w:top w:val="single" w:color="000000" w:sz="4" w:space="0"/>
              <w:left w:val="single" w:color="000000" w:sz="4" w:space="0"/>
              <w:bottom w:val="single" w:color="000000" w:sz="4" w:space="0"/>
              <w:right w:val="single" w:color="000000" w:sz="4" w:space="0"/>
            </w:tcBorders>
            <w:vAlign w:val="center"/>
          </w:tcPr>
          <w:p w14:paraId="36B2E9CF">
            <w:pPr>
              <w:widowControl/>
              <w:ind w:firstLine="0" w:firstLineChars="0"/>
              <w:jc w:val="left"/>
              <w:textAlignment w:val="center"/>
              <w:rPr>
                <w:rFonts w:eastAsia="仿宋_GB2312"/>
                <w:sz w:val="20"/>
                <w:szCs w:val="20"/>
              </w:rPr>
            </w:pPr>
            <w:r>
              <w:rPr>
                <w:rFonts w:eastAsia="仿宋_GB2312"/>
                <w:kern w:val="0"/>
                <w:sz w:val="20"/>
                <w:szCs w:val="20"/>
                <w:lang w:bidi="ar"/>
              </w:rPr>
              <w:t>单项工程合同额＜500万元</w:t>
            </w:r>
          </w:p>
        </w:tc>
        <w:tc>
          <w:tcPr>
            <w:tcW w:w="2154" w:type="dxa"/>
            <w:vMerge w:val="restart"/>
            <w:tcBorders>
              <w:top w:val="single" w:color="000000" w:sz="4" w:space="0"/>
              <w:left w:val="single" w:color="000000" w:sz="4" w:space="0"/>
              <w:bottom w:val="single" w:color="000000" w:sz="4" w:space="0"/>
              <w:right w:val="single" w:color="000000" w:sz="4" w:space="0"/>
            </w:tcBorders>
            <w:vAlign w:val="center"/>
          </w:tcPr>
          <w:p w14:paraId="2C17AF85">
            <w:pPr>
              <w:widowControl/>
              <w:ind w:firstLine="0" w:firstLineChars="0"/>
              <w:jc w:val="left"/>
              <w:textAlignment w:val="center"/>
              <w:rPr>
                <w:rFonts w:eastAsia="仿宋_GB2312"/>
                <w:sz w:val="20"/>
                <w:szCs w:val="20"/>
              </w:rPr>
            </w:pPr>
            <w:r>
              <w:rPr>
                <w:rFonts w:eastAsia="仿宋_GB2312"/>
                <w:kern w:val="0"/>
                <w:sz w:val="20"/>
                <w:szCs w:val="20"/>
                <w:lang w:bidi="ar"/>
              </w:rPr>
              <w:t>含厅阁、走廊、假山、草坪、广场，绿化、景观</w:t>
            </w:r>
          </w:p>
        </w:tc>
      </w:tr>
      <w:tr w14:paraId="31F3CE54">
        <w:tblPrEx>
          <w:tblCellMar>
            <w:top w:w="0" w:type="dxa"/>
            <w:left w:w="108" w:type="dxa"/>
            <w:bottom w:w="0" w:type="dxa"/>
            <w:right w:w="108" w:type="dxa"/>
          </w:tblCellMar>
        </w:tblPrEx>
        <w:trPr>
          <w:trHeight w:val="480" w:hRule="atLeast"/>
          <w:jc w:val="center"/>
        </w:trPr>
        <w:tc>
          <w:tcPr>
            <w:tcW w:w="645" w:type="dxa"/>
            <w:vMerge w:val="continue"/>
            <w:tcBorders>
              <w:top w:val="single" w:color="000000" w:sz="4" w:space="0"/>
              <w:left w:val="single" w:color="000000" w:sz="4" w:space="0"/>
              <w:bottom w:val="single" w:color="000000" w:sz="4" w:space="0"/>
              <w:right w:val="single" w:color="000000" w:sz="4" w:space="0"/>
            </w:tcBorders>
            <w:vAlign w:val="center"/>
          </w:tcPr>
          <w:p w14:paraId="136D3ACA">
            <w:pPr>
              <w:ind w:firstLine="360"/>
              <w:jc w:val="center"/>
              <w:rPr>
                <w:sz w:val="18"/>
                <w:szCs w:val="18"/>
              </w:rPr>
            </w:pPr>
          </w:p>
        </w:tc>
        <w:tc>
          <w:tcPr>
            <w:tcW w:w="1416" w:type="dxa"/>
            <w:vMerge w:val="continue"/>
            <w:tcBorders>
              <w:top w:val="single" w:color="000000" w:sz="4" w:space="0"/>
              <w:left w:val="single" w:color="000000" w:sz="4" w:space="0"/>
              <w:bottom w:val="single" w:color="000000" w:sz="4" w:space="0"/>
              <w:right w:val="single" w:color="000000" w:sz="4" w:space="0"/>
            </w:tcBorders>
            <w:vAlign w:val="center"/>
          </w:tcPr>
          <w:p w14:paraId="12EB75BC">
            <w:pPr>
              <w:ind w:firstLine="400"/>
              <w:rPr>
                <w:rFonts w:eastAsia="仿宋_GB2312"/>
                <w:sz w:val="20"/>
                <w:szCs w:val="20"/>
              </w:rPr>
            </w:pPr>
          </w:p>
        </w:tc>
        <w:tc>
          <w:tcPr>
            <w:tcW w:w="1830" w:type="dxa"/>
            <w:tcBorders>
              <w:top w:val="single" w:color="000000" w:sz="4" w:space="0"/>
              <w:left w:val="single" w:color="000000" w:sz="4" w:space="0"/>
              <w:bottom w:val="single" w:color="000000" w:sz="4" w:space="0"/>
              <w:right w:val="single" w:color="000000" w:sz="4" w:space="0"/>
            </w:tcBorders>
            <w:vAlign w:val="center"/>
          </w:tcPr>
          <w:p w14:paraId="5B0901FD">
            <w:pPr>
              <w:widowControl/>
              <w:ind w:firstLine="400"/>
              <w:jc w:val="left"/>
              <w:textAlignment w:val="center"/>
              <w:rPr>
                <w:rFonts w:eastAsia="仿宋_GB2312"/>
                <w:sz w:val="20"/>
                <w:szCs w:val="20"/>
              </w:rPr>
            </w:pPr>
            <w:r>
              <w:rPr>
                <w:rFonts w:eastAsia="仿宋_GB2312"/>
                <w:kern w:val="0"/>
                <w:sz w:val="20"/>
                <w:szCs w:val="20"/>
                <w:lang w:bidi="ar"/>
              </w:rPr>
              <w:t>绿化工程</w:t>
            </w:r>
          </w:p>
        </w:tc>
        <w:tc>
          <w:tcPr>
            <w:tcW w:w="802" w:type="dxa"/>
            <w:tcBorders>
              <w:top w:val="single" w:color="000000" w:sz="4" w:space="0"/>
              <w:left w:val="single" w:color="000000" w:sz="4" w:space="0"/>
              <w:bottom w:val="single" w:color="000000" w:sz="4" w:space="0"/>
              <w:right w:val="single" w:color="000000" w:sz="4" w:space="0"/>
            </w:tcBorders>
            <w:vAlign w:val="center"/>
          </w:tcPr>
          <w:p w14:paraId="0EC1DEC5">
            <w:pPr>
              <w:ind w:firstLine="400"/>
              <w:jc w:val="center"/>
              <w:rPr>
                <w:rFonts w:eastAsia="仿宋_GB2312"/>
                <w:sz w:val="20"/>
                <w:szCs w:val="20"/>
              </w:rPr>
            </w:pPr>
          </w:p>
        </w:tc>
        <w:tc>
          <w:tcPr>
            <w:tcW w:w="2609" w:type="dxa"/>
            <w:tcBorders>
              <w:top w:val="single" w:color="000000" w:sz="4" w:space="0"/>
              <w:left w:val="single" w:color="000000" w:sz="4" w:space="0"/>
              <w:bottom w:val="single" w:color="000000" w:sz="4" w:space="0"/>
              <w:right w:val="single" w:color="000000" w:sz="4" w:space="0"/>
            </w:tcBorders>
            <w:vAlign w:val="center"/>
          </w:tcPr>
          <w:p w14:paraId="2FD35F12">
            <w:pPr>
              <w:widowControl/>
              <w:ind w:firstLine="0" w:firstLineChars="0"/>
              <w:jc w:val="left"/>
              <w:textAlignment w:val="center"/>
              <w:rPr>
                <w:rFonts w:eastAsia="仿宋_GB2312"/>
                <w:sz w:val="20"/>
                <w:szCs w:val="20"/>
              </w:rPr>
            </w:pPr>
            <w:r>
              <w:rPr>
                <w:rFonts w:eastAsia="仿宋_GB2312"/>
                <w:kern w:val="0"/>
                <w:sz w:val="20"/>
                <w:szCs w:val="20"/>
                <w:lang w:bidi="ar"/>
              </w:rPr>
              <w:t>单项工程合同额≥500万元</w:t>
            </w:r>
          </w:p>
        </w:tc>
        <w:tc>
          <w:tcPr>
            <w:tcW w:w="2671" w:type="dxa"/>
            <w:tcBorders>
              <w:top w:val="single" w:color="000000" w:sz="4" w:space="0"/>
              <w:left w:val="single" w:color="000000" w:sz="4" w:space="0"/>
              <w:bottom w:val="single" w:color="000000" w:sz="4" w:space="0"/>
              <w:right w:val="single" w:color="000000" w:sz="4" w:space="0"/>
            </w:tcBorders>
            <w:vAlign w:val="center"/>
          </w:tcPr>
          <w:p w14:paraId="00689650">
            <w:pPr>
              <w:widowControl/>
              <w:ind w:firstLine="0" w:firstLineChars="0"/>
              <w:jc w:val="left"/>
              <w:textAlignment w:val="center"/>
              <w:rPr>
                <w:rFonts w:eastAsia="仿宋_GB2312"/>
                <w:sz w:val="20"/>
                <w:szCs w:val="20"/>
              </w:rPr>
            </w:pPr>
            <w:r>
              <w:rPr>
                <w:rFonts w:eastAsia="仿宋_GB2312"/>
                <w:kern w:val="0"/>
                <w:sz w:val="20"/>
                <w:szCs w:val="20"/>
                <w:lang w:bidi="ar"/>
              </w:rPr>
              <w:t>单项工程合同300～500万元</w:t>
            </w:r>
          </w:p>
        </w:tc>
        <w:tc>
          <w:tcPr>
            <w:tcW w:w="2640" w:type="dxa"/>
            <w:tcBorders>
              <w:top w:val="single" w:color="000000" w:sz="4" w:space="0"/>
              <w:left w:val="single" w:color="000000" w:sz="4" w:space="0"/>
              <w:bottom w:val="single" w:color="000000" w:sz="4" w:space="0"/>
              <w:right w:val="single" w:color="000000" w:sz="4" w:space="0"/>
            </w:tcBorders>
            <w:vAlign w:val="center"/>
          </w:tcPr>
          <w:p w14:paraId="34FDF557">
            <w:pPr>
              <w:widowControl/>
              <w:ind w:firstLine="0" w:firstLineChars="0"/>
              <w:jc w:val="left"/>
              <w:textAlignment w:val="center"/>
              <w:rPr>
                <w:rFonts w:eastAsia="仿宋_GB2312"/>
                <w:sz w:val="20"/>
                <w:szCs w:val="20"/>
              </w:rPr>
            </w:pPr>
            <w:r>
              <w:rPr>
                <w:rFonts w:eastAsia="仿宋_GB2312"/>
                <w:kern w:val="0"/>
                <w:sz w:val="20"/>
                <w:szCs w:val="20"/>
                <w:lang w:bidi="ar"/>
              </w:rPr>
              <w:t>单项工程合同额＜300万元</w:t>
            </w:r>
          </w:p>
        </w:tc>
        <w:tc>
          <w:tcPr>
            <w:tcW w:w="2154" w:type="dxa"/>
            <w:vMerge w:val="continue"/>
            <w:tcBorders>
              <w:top w:val="single" w:color="000000" w:sz="4" w:space="0"/>
              <w:left w:val="single" w:color="000000" w:sz="4" w:space="0"/>
              <w:bottom w:val="single" w:color="000000" w:sz="4" w:space="0"/>
              <w:right w:val="single" w:color="000000" w:sz="4" w:space="0"/>
            </w:tcBorders>
            <w:vAlign w:val="center"/>
          </w:tcPr>
          <w:p w14:paraId="4C4A38BF">
            <w:pPr>
              <w:ind w:firstLine="400"/>
              <w:rPr>
                <w:rFonts w:eastAsia="仿宋_GB2312"/>
                <w:sz w:val="20"/>
                <w:szCs w:val="20"/>
              </w:rPr>
            </w:pPr>
          </w:p>
        </w:tc>
      </w:tr>
    </w:tbl>
    <w:p w14:paraId="0B3E7AC9">
      <w:pPr>
        <w:ind w:firstLine="0" w:firstLineChars="0"/>
      </w:pPr>
    </w:p>
    <w:p w14:paraId="34FC69D3">
      <w:pPr>
        <w:ind w:firstLine="0" w:firstLineChars="0"/>
        <w:sectPr>
          <w:headerReference r:id="rId12" w:type="default"/>
          <w:footerReference r:id="rId13" w:type="default"/>
          <w:pgSz w:w="16838" w:h="11906" w:orient="landscape"/>
          <w:pgMar w:top="1800" w:right="1440" w:bottom="1800" w:left="1440" w:header="851" w:footer="992" w:gutter="0"/>
          <w:pgNumType w:fmt="decimal"/>
          <w:cols w:space="425" w:num="1"/>
          <w:docGrid w:type="lines" w:linePitch="312" w:charSpace="0"/>
        </w:sectPr>
      </w:pPr>
    </w:p>
    <w:p w14:paraId="5D94D184">
      <w:pPr>
        <w:pStyle w:val="2"/>
        <w:spacing w:line="360" w:lineRule="exact"/>
        <w:jc w:val="center"/>
      </w:pPr>
      <w:bookmarkStart w:id="136" w:name="_Toc11317"/>
      <w:r>
        <w:rPr>
          <w:rFonts w:hint="eastAsia"/>
        </w:rPr>
        <w:t>附  录  J</w:t>
      </w:r>
    </w:p>
    <w:p w14:paraId="6BF33F98">
      <w:pPr>
        <w:spacing w:line="360" w:lineRule="exact"/>
        <w:ind w:firstLine="0" w:firstLineChars="0"/>
        <w:jc w:val="center"/>
      </w:pPr>
      <w:r>
        <w:rPr>
          <w:rFonts w:hint="eastAsia" w:eastAsia="黑体"/>
          <w:kern w:val="44"/>
        </w:rPr>
        <w:t>（资料性）</w:t>
      </w:r>
    </w:p>
    <w:p w14:paraId="7869C7D0">
      <w:pPr>
        <w:spacing w:line="360" w:lineRule="exact"/>
        <w:ind w:firstLine="0" w:firstLineChars="0"/>
        <w:jc w:val="center"/>
        <w:rPr>
          <w:rFonts w:eastAsia="黑体"/>
          <w:kern w:val="44"/>
          <w:szCs w:val="21"/>
        </w:rPr>
      </w:pPr>
      <w:r>
        <w:rPr>
          <w:rFonts w:hint="eastAsia" w:eastAsia="黑体"/>
          <w:kern w:val="44"/>
          <w:szCs w:val="21"/>
        </w:rPr>
        <w:t>安责险事故预防服务质量满意度反馈表</w:t>
      </w:r>
    </w:p>
    <w:p w14:paraId="43E7C976">
      <w:pPr>
        <w:spacing w:line="360" w:lineRule="exact"/>
        <w:ind w:firstLine="0" w:firstLineChars="0"/>
        <w:jc w:val="center"/>
        <w:rPr>
          <w:rFonts w:eastAsia="黑体"/>
          <w:kern w:val="44"/>
          <w:szCs w:val="21"/>
        </w:rPr>
      </w:pPr>
    </w:p>
    <w:p w14:paraId="5FC2663B">
      <w:pPr>
        <w:spacing w:line="360" w:lineRule="exact"/>
        <w:ind w:firstLine="0" w:firstLineChars="0"/>
        <w:jc w:val="center"/>
        <w:rPr>
          <w:rFonts w:eastAsia="黑体"/>
          <w:kern w:val="44"/>
          <w:szCs w:val="21"/>
        </w:rPr>
      </w:pPr>
    </w:p>
    <w:p w14:paraId="23904357">
      <w:pPr>
        <w:spacing w:after="156" w:afterLines="50" w:line="520" w:lineRule="exact"/>
        <w:ind w:firstLine="0" w:firstLineChars="0"/>
        <w:jc w:val="center"/>
        <w:rPr>
          <w:rFonts w:ascii="仿宋_GB2312" w:hAnsi="仿宋_GB2312" w:eastAsia="仿宋_GB2312" w:cs="仿宋_GB2312"/>
          <w:sz w:val="32"/>
          <w:szCs w:val="32"/>
        </w:rPr>
      </w:pPr>
      <w:r>
        <w:rPr>
          <w:rFonts w:hint="eastAsia" w:ascii="方正小标宋简体" w:hAnsi="方正小标宋简体" w:eastAsia="方正小标宋简体" w:cs="方正小标宋简体"/>
          <w:sz w:val="44"/>
          <w:szCs w:val="44"/>
        </w:rPr>
        <w:t>安责险事故预防服务质量满意度反馈表</w:t>
      </w:r>
    </w:p>
    <w:tbl>
      <w:tblPr>
        <w:tblStyle w:val="18"/>
        <w:tblW w:w="95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5"/>
        <w:gridCol w:w="1480"/>
        <w:gridCol w:w="3684"/>
        <w:gridCol w:w="3642"/>
      </w:tblGrid>
      <w:tr w14:paraId="29779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5" w:type="dxa"/>
            <w:gridSpan w:val="2"/>
          </w:tcPr>
          <w:p w14:paraId="53819032">
            <w:pPr>
              <w:spacing w:line="520" w:lineRule="exact"/>
              <w:ind w:firstLine="0" w:firstLineChars="0"/>
              <w:jc w:val="center"/>
              <w:rPr>
                <w:rFonts w:ascii="宋体" w:hAnsi="宋体" w:eastAsia="宋体" w:cs="宋体"/>
                <w:sz w:val="28"/>
                <w:szCs w:val="28"/>
              </w:rPr>
            </w:pPr>
            <w:r>
              <w:rPr>
                <w:rFonts w:hint="eastAsia" w:ascii="宋体" w:hAnsi="宋体" w:eastAsia="宋体" w:cs="宋体"/>
                <w:sz w:val="28"/>
                <w:szCs w:val="28"/>
              </w:rPr>
              <w:t>投保企业</w:t>
            </w:r>
          </w:p>
        </w:tc>
        <w:tc>
          <w:tcPr>
            <w:tcW w:w="7326" w:type="dxa"/>
            <w:gridSpan w:val="2"/>
          </w:tcPr>
          <w:p w14:paraId="5C4413FF">
            <w:pPr>
              <w:spacing w:line="520" w:lineRule="exact"/>
              <w:ind w:firstLine="560"/>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p>
        </w:tc>
      </w:tr>
      <w:tr w14:paraId="2EBA0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5" w:type="dxa"/>
            <w:gridSpan w:val="2"/>
          </w:tcPr>
          <w:p w14:paraId="35C06102">
            <w:pPr>
              <w:spacing w:line="520" w:lineRule="exact"/>
              <w:ind w:firstLine="0" w:firstLineChars="0"/>
              <w:jc w:val="center"/>
              <w:rPr>
                <w:rFonts w:ascii="宋体" w:hAnsi="宋体" w:eastAsia="宋体" w:cs="宋体"/>
                <w:sz w:val="28"/>
                <w:szCs w:val="28"/>
              </w:rPr>
            </w:pPr>
            <w:r>
              <w:rPr>
                <w:rFonts w:hint="eastAsia" w:ascii="宋体" w:hAnsi="宋体" w:eastAsia="宋体" w:cs="宋体"/>
                <w:sz w:val="28"/>
                <w:szCs w:val="28"/>
              </w:rPr>
              <w:t>工程名称</w:t>
            </w:r>
          </w:p>
        </w:tc>
        <w:tc>
          <w:tcPr>
            <w:tcW w:w="7326" w:type="dxa"/>
            <w:gridSpan w:val="2"/>
          </w:tcPr>
          <w:p w14:paraId="1241FFF2">
            <w:pPr>
              <w:spacing w:line="520" w:lineRule="exact"/>
              <w:ind w:firstLine="560"/>
              <w:rPr>
                <w:rFonts w:ascii="仿宋_GB2312" w:hAnsi="仿宋_GB2312" w:eastAsia="仿宋_GB2312" w:cs="仿宋_GB2312"/>
                <w:sz w:val="28"/>
                <w:szCs w:val="28"/>
              </w:rPr>
            </w:pPr>
          </w:p>
        </w:tc>
      </w:tr>
      <w:tr w14:paraId="6FCB8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5" w:type="dxa"/>
            <w:gridSpan w:val="2"/>
          </w:tcPr>
          <w:p w14:paraId="087F1175">
            <w:pPr>
              <w:spacing w:line="520" w:lineRule="exact"/>
              <w:ind w:firstLine="0" w:firstLineChars="0"/>
              <w:jc w:val="center"/>
              <w:rPr>
                <w:rFonts w:ascii="宋体" w:hAnsi="宋体" w:eastAsia="宋体" w:cs="宋体"/>
                <w:sz w:val="28"/>
                <w:szCs w:val="28"/>
              </w:rPr>
            </w:pPr>
            <w:r>
              <w:rPr>
                <w:rFonts w:hint="eastAsia" w:ascii="宋体" w:hAnsi="宋体" w:eastAsia="宋体" w:cs="宋体"/>
                <w:sz w:val="28"/>
                <w:szCs w:val="28"/>
              </w:rPr>
              <w:t>承保机构</w:t>
            </w:r>
          </w:p>
        </w:tc>
        <w:tc>
          <w:tcPr>
            <w:tcW w:w="7326" w:type="dxa"/>
            <w:gridSpan w:val="2"/>
          </w:tcPr>
          <w:p w14:paraId="7135A38C">
            <w:pPr>
              <w:spacing w:line="520" w:lineRule="exact"/>
              <w:ind w:firstLine="560"/>
              <w:rPr>
                <w:rFonts w:ascii="仿宋_GB2312" w:hAnsi="仿宋_GB2312" w:eastAsia="仿宋_GB2312" w:cs="仿宋_GB2312"/>
                <w:sz w:val="28"/>
                <w:szCs w:val="28"/>
              </w:rPr>
            </w:pPr>
          </w:p>
        </w:tc>
      </w:tr>
      <w:tr w14:paraId="049D8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5" w:type="dxa"/>
            <w:gridSpan w:val="2"/>
          </w:tcPr>
          <w:p w14:paraId="41AADDF7">
            <w:pPr>
              <w:spacing w:line="520" w:lineRule="exact"/>
              <w:ind w:firstLine="0" w:firstLineChars="0"/>
              <w:jc w:val="center"/>
              <w:rPr>
                <w:rFonts w:ascii="宋体" w:hAnsi="宋体" w:eastAsia="宋体" w:cs="宋体"/>
                <w:sz w:val="28"/>
                <w:szCs w:val="28"/>
              </w:rPr>
            </w:pPr>
            <w:r>
              <w:rPr>
                <w:rFonts w:hint="eastAsia" w:ascii="宋体" w:hAnsi="宋体" w:eastAsia="宋体" w:cs="宋体"/>
                <w:sz w:val="28"/>
                <w:szCs w:val="28"/>
              </w:rPr>
              <w:t>服务机构</w:t>
            </w:r>
          </w:p>
        </w:tc>
        <w:tc>
          <w:tcPr>
            <w:tcW w:w="7326" w:type="dxa"/>
            <w:gridSpan w:val="2"/>
          </w:tcPr>
          <w:p w14:paraId="6B3DC78C">
            <w:pPr>
              <w:spacing w:line="520" w:lineRule="exact"/>
              <w:ind w:firstLine="560"/>
              <w:rPr>
                <w:rFonts w:ascii="仿宋_GB2312" w:hAnsi="仿宋_GB2312" w:eastAsia="仿宋_GB2312" w:cs="仿宋_GB2312"/>
                <w:sz w:val="28"/>
                <w:szCs w:val="28"/>
              </w:rPr>
            </w:pPr>
          </w:p>
        </w:tc>
      </w:tr>
      <w:tr w14:paraId="27DBF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5" w:type="dxa"/>
            <w:gridSpan w:val="2"/>
          </w:tcPr>
          <w:p w14:paraId="0025081E">
            <w:pPr>
              <w:spacing w:line="520" w:lineRule="exact"/>
              <w:ind w:firstLine="0" w:firstLineChars="0"/>
              <w:jc w:val="center"/>
              <w:rPr>
                <w:rFonts w:ascii="宋体" w:hAnsi="宋体" w:eastAsia="宋体" w:cs="宋体"/>
                <w:sz w:val="28"/>
                <w:szCs w:val="28"/>
              </w:rPr>
            </w:pPr>
            <w:r>
              <w:rPr>
                <w:rFonts w:hint="eastAsia" w:ascii="宋体" w:hAnsi="宋体" w:eastAsia="宋体" w:cs="宋体"/>
                <w:sz w:val="28"/>
                <w:szCs w:val="28"/>
              </w:rPr>
              <w:t>服务时间</w:t>
            </w:r>
          </w:p>
        </w:tc>
        <w:tc>
          <w:tcPr>
            <w:tcW w:w="7326" w:type="dxa"/>
            <w:gridSpan w:val="2"/>
          </w:tcPr>
          <w:p w14:paraId="0087C063">
            <w:pPr>
              <w:spacing w:line="520" w:lineRule="exact"/>
              <w:ind w:firstLine="560"/>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宋体" w:hAnsi="宋体" w:eastAsia="宋体" w:cs="宋体"/>
                <w:sz w:val="28"/>
                <w:szCs w:val="28"/>
              </w:rPr>
              <w:t xml:space="preserve">   年  月    日    至     年   月    日</w:t>
            </w:r>
          </w:p>
        </w:tc>
      </w:tr>
      <w:tr w14:paraId="09862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1" w:type="dxa"/>
            <w:gridSpan w:val="4"/>
          </w:tcPr>
          <w:p w14:paraId="7B69504B">
            <w:pPr>
              <w:spacing w:line="520" w:lineRule="exact"/>
              <w:ind w:firstLine="560"/>
              <w:jc w:val="center"/>
              <w:rPr>
                <w:rFonts w:ascii="宋体" w:hAnsi="宋体" w:eastAsia="宋体" w:cs="宋体"/>
                <w:sz w:val="28"/>
                <w:szCs w:val="28"/>
              </w:rPr>
            </w:pPr>
            <w:r>
              <w:rPr>
                <w:rFonts w:hint="eastAsia" w:ascii="宋体" w:hAnsi="宋体" w:eastAsia="宋体" w:cs="宋体"/>
                <w:sz w:val="28"/>
                <w:szCs w:val="28"/>
              </w:rPr>
              <w:t>服务内容及评价</w:t>
            </w:r>
          </w:p>
        </w:tc>
      </w:tr>
      <w:tr w14:paraId="3AA43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5" w:type="dxa"/>
          </w:tcPr>
          <w:p w14:paraId="1F231EF2">
            <w:pPr>
              <w:spacing w:line="520" w:lineRule="exact"/>
              <w:ind w:firstLine="0" w:firstLineChars="0"/>
              <w:rPr>
                <w:rFonts w:ascii="宋体" w:hAnsi="宋体" w:eastAsia="宋体" w:cs="宋体"/>
                <w:sz w:val="28"/>
                <w:szCs w:val="28"/>
              </w:rPr>
            </w:pPr>
            <w:r>
              <w:rPr>
                <w:rFonts w:hint="eastAsia" w:ascii="宋体" w:hAnsi="宋体" w:eastAsia="宋体" w:cs="宋体"/>
                <w:sz w:val="28"/>
                <w:szCs w:val="28"/>
              </w:rPr>
              <w:t>序号</w:t>
            </w:r>
          </w:p>
        </w:tc>
        <w:tc>
          <w:tcPr>
            <w:tcW w:w="5164" w:type="dxa"/>
            <w:gridSpan w:val="2"/>
          </w:tcPr>
          <w:p w14:paraId="7540A1B8">
            <w:pPr>
              <w:spacing w:line="520" w:lineRule="exact"/>
              <w:ind w:firstLine="0" w:firstLineChars="0"/>
              <w:jc w:val="center"/>
              <w:rPr>
                <w:rFonts w:ascii="宋体" w:hAnsi="宋体" w:eastAsia="宋体" w:cs="宋体"/>
                <w:sz w:val="28"/>
                <w:szCs w:val="28"/>
              </w:rPr>
            </w:pPr>
            <w:r>
              <w:rPr>
                <w:rFonts w:hint="eastAsia" w:ascii="宋体" w:hAnsi="宋体" w:eastAsia="宋体" w:cs="宋体"/>
                <w:sz w:val="28"/>
                <w:szCs w:val="28"/>
              </w:rPr>
              <w:t>服务内容</w:t>
            </w:r>
          </w:p>
        </w:tc>
        <w:tc>
          <w:tcPr>
            <w:tcW w:w="3642" w:type="dxa"/>
          </w:tcPr>
          <w:p w14:paraId="700F39BA">
            <w:pPr>
              <w:spacing w:line="520" w:lineRule="exact"/>
              <w:ind w:firstLine="0" w:firstLineChars="0"/>
              <w:jc w:val="center"/>
              <w:rPr>
                <w:rFonts w:ascii="宋体" w:hAnsi="宋体" w:eastAsia="宋体" w:cs="宋体"/>
                <w:sz w:val="28"/>
                <w:szCs w:val="28"/>
              </w:rPr>
            </w:pPr>
            <w:r>
              <w:rPr>
                <w:rFonts w:hint="eastAsia" w:ascii="宋体" w:hAnsi="宋体" w:eastAsia="宋体" w:cs="宋体"/>
                <w:sz w:val="28"/>
                <w:szCs w:val="28"/>
              </w:rPr>
              <w:t>评价结果</w:t>
            </w:r>
          </w:p>
        </w:tc>
      </w:tr>
      <w:tr w14:paraId="42C6E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785" w:type="dxa"/>
            <w:vAlign w:val="center"/>
          </w:tcPr>
          <w:p w14:paraId="32C2F239">
            <w:pPr>
              <w:spacing w:line="520" w:lineRule="exact"/>
              <w:ind w:firstLine="0" w:firstLineChars="0"/>
              <w:jc w:val="center"/>
              <w:rPr>
                <w:rFonts w:ascii="宋体" w:hAnsi="宋体" w:eastAsia="宋体" w:cs="宋体"/>
                <w:sz w:val="28"/>
                <w:szCs w:val="28"/>
              </w:rPr>
            </w:pPr>
            <w:r>
              <w:rPr>
                <w:rFonts w:hint="eastAsia" w:ascii="宋体" w:hAnsi="宋体" w:eastAsia="宋体" w:cs="宋体"/>
                <w:sz w:val="28"/>
                <w:szCs w:val="28"/>
              </w:rPr>
              <w:t>1</w:t>
            </w:r>
          </w:p>
        </w:tc>
        <w:tc>
          <w:tcPr>
            <w:tcW w:w="5164" w:type="dxa"/>
            <w:gridSpan w:val="2"/>
          </w:tcPr>
          <w:p w14:paraId="04274148">
            <w:pPr>
              <w:spacing w:line="360" w:lineRule="exact"/>
              <w:ind w:firstLine="0" w:firstLineChars="0"/>
              <w:jc w:val="left"/>
              <w:rPr>
                <w:rFonts w:ascii="宋体" w:hAnsi="宋体" w:eastAsia="宋体" w:cs="宋体"/>
                <w:sz w:val="28"/>
                <w:szCs w:val="28"/>
              </w:rPr>
            </w:pPr>
            <w:r>
              <w:rPr>
                <w:rFonts w:hint="eastAsia" w:ascii="宋体" w:hAnsi="宋体" w:eastAsia="宋体" w:cs="宋体"/>
                <w:sz w:val="28"/>
                <w:szCs w:val="28"/>
              </w:rPr>
              <w:t xml:space="preserve">安全生产宣传教育培训。          </w:t>
            </w:r>
          </w:p>
        </w:tc>
        <w:tc>
          <w:tcPr>
            <w:tcW w:w="3642" w:type="dxa"/>
          </w:tcPr>
          <w:p w14:paraId="525670E5">
            <w:pPr>
              <w:spacing w:line="520" w:lineRule="exact"/>
              <w:ind w:firstLine="0" w:firstLineChars="0"/>
              <w:rPr>
                <w:rFonts w:ascii="宋体" w:hAnsi="宋体" w:eastAsia="宋体" w:cs="宋体"/>
                <w:sz w:val="28"/>
                <w:szCs w:val="28"/>
              </w:rPr>
            </w:pPr>
            <w:r>
              <w:rPr>
                <w:rFonts w:hint="eastAsia" w:ascii="宋体" w:hAnsi="宋体" w:eastAsia="宋体" w:cs="宋体"/>
                <w:sz w:val="28"/>
                <w:szCs w:val="28"/>
              </w:rPr>
              <w:t>优秀</w:t>
            </w:r>
            <w:r>
              <w:rPr>
                <w:rFonts w:hint="eastAsia" w:ascii="宋体" w:hAnsi="宋体" w:eastAsia="宋体" w:cs="宋体"/>
                <w:sz w:val="28"/>
                <w:szCs w:val="28"/>
              </w:rPr>
              <w:sym w:font="Wingdings 2" w:char="00A3"/>
            </w:r>
            <w:r>
              <w:rPr>
                <w:rFonts w:hint="eastAsia" w:ascii="宋体" w:hAnsi="宋体" w:eastAsia="宋体" w:cs="宋体"/>
                <w:sz w:val="28"/>
                <w:szCs w:val="28"/>
              </w:rPr>
              <w:t xml:space="preserve"> 良好</w:t>
            </w:r>
            <w:r>
              <w:rPr>
                <w:rFonts w:hint="eastAsia" w:ascii="宋体" w:hAnsi="宋体" w:eastAsia="宋体" w:cs="宋体"/>
                <w:sz w:val="28"/>
                <w:szCs w:val="28"/>
              </w:rPr>
              <w:sym w:font="Wingdings 2" w:char="00A3"/>
            </w:r>
            <w:r>
              <w:rPr>
                <w:rFonts w:hint="eastAsia" w:ascii="宋体" w:hAnsi="宋体" w:eastAsia="宋体" w:cs="宋体"/>
                <w:sz w:val="28"/>
                <w:szCs w:val="28"/>
              </w:rPr>
              <w:t xml:space="preserve"> 一般</w:t>
            </w:r>
            <w:r>
              <w:rPr>
                <w:rFonts w:hint="eastAsia" w:ascii="宋体" w:hAnsi="宋体" w:eastAsia="宋体" w:cs="宋体"/>
                <w:sz w:val="28"/>
                <w:szCs w:val="28"/>
              </w:rPr>
              <w:sym w:font="Wingdings 2" w:char="00A3"/>
            </w:r>
            <w:r>
              <w:rPr>
                <w:rFonts w:hint="eastAsia" w:ascii="宋体" w:hAnsi="宋体" w:eastAsia="宋体" w:cs="宋体"/>
                <w:sz w:val="28"/>
                <w:szCs w:val="28"/>
              </w:rPr>
              <w:t xml:space="preserve"> 差</w:t>
            </w:r>
            <w:r>
              <w:rPr>
                <w:rFonts w:hint="eastAsia" w:ascii="宋体" w:hAnsi="宋体" w:eastAsia="宋体" w:cs="宋体"/>
                <w:sz w:val="28"/>
                <w:szCs w:val="28"/>
              </w:rPr>
              <w:sym w:font="Wingdings 2" w:char="00A3"/>
            </w:r>
          </w:p>
        </w:tc>
      </w:tr>
      <w:tr w14:paraId="051AB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5" w:type="dxa"/>
            <w:vAlign w:val="center"/>
          </w:tcPr>
          <w:p w14:paraId="438EC932">
            <w:pPr>
              <w:spacing w:line="520" w:lineRule="exact"/>
              <w:ind w:firstLine="0" w:firstLineChars="0"/>
              <w:jc w:val="center"/>
              <w:rPr>
                <w:rFonts w:ascii="宋体" w:hAnsi="宋体" w:eastAsia="宋体" w:cs="宋体"/>
                <w:sz w:val="28"/>
                <w:szCs w:val="28"/>
              </w:rPr>
            </w:pPr>
            <w:r>
              <w:rPr>
                <w:rFonts w:hint="eastAsia" w:ascii="宋体" w:hAnsi="宋体" w:eastAsia="宋体" w:cs="宋体"/>
                <w:sz w:val="28"/>
                <w:szCs w:val="28"/>
              </w:rPr>
              <w:t>2</w:t>
            </w:r>
          </w:p>
        </w:tc>
        <w:tc>
          <w:tcPr>
            <w:tcW w:w="5164" w:type="dxa"/>
            <w:gridSpan w:val="2"/>
          </w:tcPr>
          <w:p w14:paraId="077736FE">
            <w:pPr>
              <w:spacing w:line="360" w:lineRule="exact"/>
              <w:ind w:firstLine="0" w:firstLineChars="0"/>
              <w:jc w:val="left"/>
              <w:rPr>
                <w:rFonts w:ascii="宋体" w:hAnsi="宋体" w:eastAsia="宋体" w:cs="宋体"/>
                <w:sz w:val="28"/>
                <w:szCs w:val="28"/>
              </w:rPr>
            </w:pPr>
            <w:r>
              <w:rPr>
                <w:rFonts w:hint="eastAsia" w:ascii="宋体" w:hAnsi="宋体" w:eastAsia="宋体" w:cs="宋体"/>
                <w:sz w:val="28"/>
                <w:szCs w:val="28"/>
              </w:rPr>
              <w:t xml:space="preserve">安全风险辨识、评估和安全评价。  </w:t>
            </w:r>
          </w:p>
        </w:tc>
        <w:tc>
          <w:tcPr>
            <w:tcW w:w="3642" w:type="dxa"/>
          </w:tcPr>
          <w:p w14:paraId="55207715">
            <w:pPr>
              <w:spacing w:line="520" w:lineRule="exact"/>
              <w:ind w:firstLine="0" w:firstLineChars="0"/>
              <w:rPr>
                <w:rFonts w:ascii="宋体" w:hAnsi="宋体" w:eastAsia="宋体" w:cs="宋体"/>
                <w:sz w:val="28"/>
                <w:szCs w:val="28"/>
              </w:rPr>
            </w:pPr>
            <w:r>
              <w:rPr>
                <w:rFonts w:hint="eastAsia" w:ascii="宋体" w:hAnsi="宋体" w:eastAsia="宋体" w:cs="宋体"/>
                <w:sz w:val="28"/>
                <w:szCs w:val="28"/>
              </w:rPr>
              <w:t>优秀</w:t>
            </w:r>
            <w:r>
              <w:rPr>
                <w:rFonts w:hint="eastAsia" w:ascii="宋体" w:hAnsi="宋体" w:eastAsia="宋体" w:cs="宋体"/>
                <w:sz w:val="28"/>
                <w:szCs w:val="28"/>
              </w:rPr>
              <w:sym w:font="Wingdings 2" w:char="00A3"/>
            </w:r>
            <w:r>
              <w:rPr>
                <w:rFonts w:hint="eastAsia" w:ascii="宋体" w:hAnsi="宋体" w:eastAsia="宋体" w:cs="宋体"/>
                <w:sz w:val="28"/>
                <w:szCs w:val="28"/>
              </w:rPr>
              <w:t xml:space="preserve"> 良好</w:t>
            </w:r>
            <w:r>
              <w:rPr>
                <w:rFonts w:hint="eastAsia" w:ascii="宋体" w:hAnsi="宋体" w:eastAsia="宋体" w:cs="宋体"/>
                <w:sz w:val="28"/>
                <w:szCs w:val="28"/>
              </w:rPr>
              <w:sym w:font="Wingdings 2" w:char="00A3"/>
            </w:r>
            <w:r>
              <w:rPr>
                <w:rFonts w:hint="eastAsia" w:ascii="宋体" w:hAnsi="宋体" w:eastAsia="宋体" w:cs="宋体"/>
                <w:sz w:val="28"/>
                <w:szCs w:val="28"/>
              </w:rPr>
              <w:t xml:space="preserve"> 一般</w:t>
            </w:r>
            <w:r>
              <w:rPr>
                <w:rFonts w:hint="eastAsia" w:ascii="宋体" w:hAnsi="宋体" w:eastAsia="宋体" w:cs="宋体"/>
                <w:sz w:val="28"/>
                <w:szCs w:val="28"/>
              </w:rPr>
              <w:sym w:font="Wingdings 2" w:char="00A3"/>
            </w:r>
            <w:r>
              <w:rPr>
                <w:rFonts w:hint="eastAsia" w:ascii="宋体" w:hAnsi="宋体" w:eastAsia="宋体" w:cs="宋体"/>
                <w:sz w:val="28"/>
                <w:szCs w:val="28"/>
              </w:rPr>
              <w:t xml:space="preserve"> 差</w:t>
            </w:r>
            <w:r>
              <w:rPr>
                <w:rFonts w:hint="eastAsia" w:ascii="宋体" w:hAnsi="宋体" w:eastAsia="宋体" w:cs="宋体"/>
                <w:sz w:val="28"/>
                <w:szCs w:val="28"/>
              </w:rPr>
              <w:sym w:font="Wingdings 2" w:char="00A3"/>
            </w:r>
          </w:p>
        </w:tc>
      </w:tr>
      <w:tr w14:paraId="58FC5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5" w:type="dxa"/>
            <w:vAlign w:val="center"/>
          </w:tcPr>
          <w:p w14:paraId="1C297341">
            <w:pPr>
              <w:spacing w:line="520" w:lineRule="exact"/>
              <w:ind w:firstLine="0" w:firstLineChars="0"/>
              <w:jc w:val="center"/>
              <w:rPr>
                <w:rFonts w:ascii="宋体" w:hAnsi="宋体" w:eastAsia="宋体" w:cs="宋体"/>
                <w:sz w:val="28"/>
                <w:szCs w:val="28"/>
              </w:rPr>
            </w:pPr>
            <w:r>
              <w:rPr>
                <w:rFonts w:hint="eastAsia" w:ascii="宋体" w:hAnsi="宋体" w:eastAsia="宋体" w:cs="宋体"/>
                <w:sz w:val="28"/>
                <w:szCs w:val="28"/>
              </w:rPr>
              <w:t>3</w:t>
            </w:r>
          </w:p>
        </w:tc>
        <w:tc>
          <w:tcPr>
            <w:tcW w:w="5164" w:type="dxa"/>
            <w:gridSpan w:val="2"/>
          </w:tcPr>
          <w:p w14:paraId="5A13E5E0">
            <w:pPr>
              <w:spacing w:line="360" w:lineRule="exact"/>
              <w:ind w:firstLine="0" w:firstLineChars="0"/>
              <w:jc w:val="left"/>
              <w:rPr>
                <w:rFonts w:ascii="宋体" w:hAnsi="宋体" w:eastAsia="宋体" w:cs="宋体"/>
                <w:sz w:val="28"/>
                <w:szCs w:val="28"/>
              </w:rPr>
            </w:pPr>
            <w:r>
              <w:rPr>
                <w:rFonts w:hint="eastAsia" w:ascii="宋体" w:hAnsi="宋体" w:eastAsia="宋体" w:cs="宋体"/>
                <w:sz w:val="28"/>
                <w:szCs w:val="28"/>
              </w:rPr>
              <w:t xml:space="preserve">生产安全事故隐患排查。          </w:t>
            </w:r>
          </w:p>
        </w:tc>
        <w:tc>
          <w:tcPr>
            <w:tcW w:w="3642" w:type="dxa"/>
          </w:tcPr>
          <w:p w14:paraId="7ED0E5FA">
            <w:pPr>
              <w:spacing w:line="520" w:lineRule="exact"/>
              <w:ind w:firstLine="0" w:firstLineChars="0"/>
              <w:rPr>
                <w:rFonts w:ascii="宋体" w:hAnsi="宋体" w:eastAsia="宋体" w:cs="宋体"/>
                <w:sz w:val="28"/>
                <w:szCs w:val="28"/>
              </w:rPr>
            </w:pPr>
            <w:r>
              <w:rPr>
                <w:rFonts w:hint="eastAsia" w:ascii="宋体" w:hAnsi="宋体" w:eastAsia="宋体" w:cs="宋体"/>
                <w:sz w:val="28"/>
                <w:szCs w:val="28"/>
              </w:rPr>
              <w:t>优秀</w:t>
            </w:r>
            <w:r>
              <w:rPr>
                <w:rFonts w:hint="eastAsia" w:ascii="宋体" w:hAnsi="宋体" w:eastAsia="宋体" w:cs="宋体"/>
                <w:sz w:val="28"/>
                <w:szCs w:val="28"/>
              </w:rPr>
              <w:sym w:font="Wingdings 2" w:char="00A3"/>
            </w:r>
            <w:r>
              <w:rPr>
                <w:rFonts w:hint="eastAsia" w:ascii="宋体" w:hAnsi="宋体" w:eastAsia="宋体" w:cs="宋体"/>
                <w:sz w:val="28"/>
                <w:szCs w:val="28"/>
              </w:rPr>
              <w:t xml:space="preserve"> 良好</w:t>
            </w:r>
            <w:r>
              <w:rPr>
                <w:rFonts w:hint="eastAsia" w:ascii="宋体" w:hAnsi="宋体" w:eastAsia="宋体" w:cs="宋体"/>
                <w:sz w:val="28"/>
                <w:szCs w:val="28"/>
              </w:rPr>
              <w:sym w:font="Wingdings 2" w:char="00A3"/>
            </w:r>
            <w:r>
              <w:rPr>
                <w:rFonts w:hint="eastAsia" w:ascii="宋体" w:hAnsi="宋体" w:eastAsia="宋体" w:cs="宋体"/>
                <w:sz w:val="28"/>
                <w:szCs w:val="28"/>
              </w:rPr>
              <w:t xml:space="preserve"> 一般</w:t>
            </w:r>
            <w:r>
              <w:rPr>
                <w:rFonts w:hint="eastAsia" w:ascii="宋体" w:hAnsi="宋体" w:eastAsia="宋体" w:cs="宋体"/>
                <w:sz w:val="28"/>
                <w:szCs w:val="28"/>
              </w:rPr>
              <w:sym w:font="Wingdings 2" w:char="00A3"/>
            </w:r>
            <w:r>
              <w:rPr>
                <w:rFonts w:hint="eastAsia" w:ascii="宋体" w:hAnsi="宋体" w:eastAsia="宋体" w:cs="宋体"/>
                <w:sz w:val="28"/>
                <w:szCs w:val="28"/>
              </w:rPr>
              <w:t xml:space="preserve"> 差</w:t>
            </w:r>
            <w:r>
              <w:rPr>
                <w:rFonts w:hint="eastAsia" w:ascii="宋体" w:hAnsi="宋体" w:eastAsia="宋体" w:cs="宋体"/>
                <w:sz w:val="28"/>
                <w:szCs w:val="28"/>
              </w:rPr>
              <w:sym w:font="Wingdings 2" w:char="00A3"/>
            </w:r>
          </w:p>
        </w:tc>
      </w:tr>
      <w:tr w14:paraId="43D69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5" w:type="dxa"/>
            <w:vAlign w:val="center"/>
          </w:tcPr>
          <w:p w14:paraId="3A6D4CC5">
            <w:pPr>
              <w:spacing w:line="520" w:lineRule="exact"/>
              <w:ind w:firstLine="0" w:firstLineChars="0"/>
              <w:jc w:val="center"/>
              <w:rPr>
                <w:rFonts w:ascii="宋体" w:hAnsi="宋体" w:eastAsia="宋体" w:cs="宋体"/>
                <w:sz w:val="28"/>
                <w:szCs w:val="28"/>
              </w:rPr>
            </w:pPr>
            <w:r>
              <w:rPr>
                <w:rFonts w:hint="eastAsia" w:ascii="宋体" w:hAnsi="宋体" w:eastAsia="宋体" w:cs="宋体"/>
                <w:sz w:val="28"/>
                <w:szCs w:val="28"/>
              </w:rPr>
              <w:t>4</w:t>
            </w:r>
          </w:p>
        </w:tc>
        <w:tc>
          <w:tcPr>
            <w:tcW w:w="5164" w:type="dxa"/>
            <w:gridSpan w:val="2"/>
          </w:tcPr>
          <w:p w14:paraId="718A431D">
            <w:pPr>
              <w:spacing w:line="360" w:lineRule="exact"/>
              <w:ind w:firstLine="0" w:firstLineChars="0"/>
              <w:jc w:val="left"/>
              <w:rPr>
                <w:rFonts w:ascii="宋体" w:hAnsi="宋体" w:eastAsia="宋体" w:cs="宋体"/>
                <w:sz w:val="28"/>
                <w:szCs w:val="28"/>
              </w:rPr>
            </w:pPr>
            <w:r>
              <w:rPr>
                <w:rFonts w:hint="eastAsia" w:ascii="宋体" w:hAnsi="宋体" w:eastAsia="宋体" w:cs="宋体"/>
                <w:sz w:val="28"/>
                <w:szCs w:val="28"/>
              </w:rPr>
              <w:t xml:space="preserve">安全生产标准化建设。           </w:t>
            </w:r>
          </w:p>
        </w:tc>
        <w:tc>
          <w:tcPr>
            <w:tcW w:w="3642" w:type="dxa"/>
          </w:tcPr>
          <w:p w14:paraId="4115B8DE">
            <w:pPr>
              <w:spacing w:line="520" w:lineRule="exact"/>
              <w:ind w:firstLine="0" w:firstLineChars="0"/>
              <w:rPr>
                <w:rFonts w:ascii="宋体" w:hAnsi="宋体" w:eastAsia="宋体" w:cs="宋体"/>
                <w:sz w:val="28"/>
                <w:szCs w:val="28"/>
              </w:rPr>
            </w:pPr>
            <w:r>
              <w:rPr>
                <w:rFonts w:hint="eastAsia" w:ascii="宋体" w:hAnsi="宋体" w:eastAsia="宋体" w:cs="宋体"/>
                <w:sz w:val="28"/>
                <w:szCs w:val="28"/>
              </w:rPr>
              <w:t>优秀</w:t>
            </w:r>
            <w:r>
              <w:rPr>
                <w:rFonts w:hint="eastAsia" w:ascii="宋体" w:hAnsi="宋体" w:eastAsia="宋体" w:cs="宋体"/>
                <w:sz w:val="28"/>
                <w:szCs w:val="28"/>
              </w:rPr>
              <w:sym w:font="Wingdings 2" w:char="00A3"/>
            </w:r>
            <w:r>
              <w:rPr>
                <w:rFonts w:hint="eastAsia" w:ascii="宋体" w:hAnsi="宋体" w:eastAsia="宋体" w:cs="宋体"/>
                <w:sz w:val="28"/>
                <w:szCs w:val="28"/>
              </w:rPr>
              <w:t xml:space="preserve"> 良好</w:t>
            </w:r>
            <w:r>
              <w:rPr>
                <w:rFonts w:hint="eastAsia" w:ascii="宋体" w:hAnsi="宋体" w:eastAsia="宋体" w:cs="宋体"/>
                <w:sz w:val="28"/>
                <w:szCs w:val="28"/>
              </w:rPr>
              <w:sym w:font="Wingdings 2" w:char="00A3"/>
            </w:r>
            <w:r>
              <w:rPr>
                <w:rFonts w:hint="eastAsia" w:ascii="宋体" w:hAnsi="宋体" w:eastAsia="宋体" w:cs="宋体"/>
                <w:sz w:val="28"/>
                <w:szCs w:val="28"/>
              </w:rPr>
              <w:t xml:space="preserve"> 一般</w:t>
            </w:r>
            <w:r>
              <w:rPr>
                <w:rFonts w:hint="eastAsia" w:ascii="宋体" w:hAnsi="宋体" w:eastAsia="宋体" w:cs="宋体"/>
                <w:sz w:val="28"/>
                <w:szCs w:val="28"/>
              </w:rPr>
              <w:sym w:font="Wingdings 2" w:char="00A3"/>
            </w:r>
            <w:r>
              <w:rPr>
                <w:rFonts w:hint="eastAsia" w:ascii="宋体" w:hAnsi="宋体" w:eastAsia="宋体" w:cs="宋体"/>
                <w:sz w:val="28"/>
                <w:szCs w:val="28"/>
              </w:rPr>
              <w:t xml:space="preserve"> 差</w:t>
            </w:r>
            <w:r>
              <w:rPr>
                <w:rFonts w:hint="eastAsia" w:ascii="宋体" w:hAnsi="宋体" w:eastAsia="宋体" w:cs="宋体"/>
                <w:sz w:val="28"/>
                <w:szCs w:val="28"/>
              </w:rPr>
              <w:sym w:font="Wingdings 2" w:char="00A3"/>
            </w:r>
          </w:p>
        </w:tc>
      </w:tr>
      <w:tr w14:paraId="42DD1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5" w:type="dxa"/>
            <w:vAlign w:val="center"/>
          </w:tcPr>
          <w:p w14:paraId="7C40AE53">
            <w:pPr>
              <w:spacing w:line="520" w:lineRule="exact"/>
              <w:ind w:firstLine="0" w:firstLineChars="0"/>
              <w:jc w:val="center"/>
              <w:rPr>
                <w:rFonts w:ascii="宋体" w:hAnsi="宋体" w:eastAsia="宋体" w:cs="宋体"/>
                <w:sz w:val="28"/>
                <w:szCs w:val="28"/>
              </w:rPr>
            </w:pPr>
            <w:r>
              <w:rPr>
                <w:rFonts w:hint="eastAsia" w:ascii="宋体" w:hAnsi="宋体" w:eastAsia="宋体" w:cs="宋体"/>
                <w:sz w:val="28"/>
                <w:szCs w:val="28"/>
              </w:rPr>
              <w:t>5</w:t>
            </w:r>
          </w:p>
        </w:tc>
        <w:tc>
          <w:tcPr>
            <w:tcW w:w="5164" w:type="dxa"/>
            <w:gridSpan w:val="2"/>
          </w:tcPr>
          <w:p w14:paraId="1904CCBD">
            <w:pPr>
              <w:spacing w:line="360" w:lineRule="exact"/>
              <w:ind w:firstLine="0" w:firstLineChars="0"/>
              <w:jc w:val="left"/>
              <w:rPr>
                <w:rFonts w:ascii="宋体" w:hAnsi="宋体" w:eastAsia="宋体" w:cs="宋体"/>
                <w:sz w:val="28"/>
                <w:szCs w:val="28"/>
              </w:rPr>
            </w:pPr>
            <w:r>
              <w:rPr>
                <w:rFonts w:hint="eastAsia" w:ascii="宋体" w:hAnsi="宋体" w:eastAsia="宋体" w:cs="宋体"/>
                <w:sz w:val="28"/>
                <w:szCs w:val="28"/>
              </w:rPr>
              <w:t>生产安全事故应急预案编制和演练。</w:t>
            </w:r>
          </w:p>
        </w:tc>
        <w:tc>
          <w:tcPr>
            <w:tcW w:w="3642" w:type="dxa"/>
          </w:tcPr>
          <w:p w14:paraId="205575A5">
            <w:pPr>
              <w:spacing w:line="520" w:lineRule="exact"/>
              <w:ind w:firstLine="0" w:firstLineChars="0"/>
              <w:rPr>
                <w:rFonts w:ascii="宋体" w:hAnsi="宋体" w:eastAsia="宋体" w:cs="宋体"/>
                <w:sz w:val="28"/>
                <w:szCs w:val="28"/>
              </w:rPr>
            </w:pPr>
            <w:r>
              <w:rPr>
                <w:rFonts w:hint="eastAsia" w:ascii="宋体" w:hAnsi="宋体" w:eastAsia="宋体" w:cs="宋体"/>
                <w:sz w:val="28"/>
                <w:szCs w:val="28"/>
              </w:rPr>
              <w:t>优秀</w:t>
            </w:r>
            <w:r>
              <w:rPr>
                <w:rFonts w:hint="eastAsia" w:ascii="宋体" w:hAnsi="宋体" w:eastAsia="宋体" w:cs="宋体"/>
                <w:sz w:val="28"/>
                <w:szCs w:val="28"/>
              </w:rPr>
              <w:sym w:font="Wingdings 2" w:char="00A3"/>
            </w:r>
            <w:r>
              <w:rPr>
                <w:rFonts w:hint="eastAsia" w:ascii="宋体" w:hAnsi="宋体" w:eastAsia="宋体" w:cs="宋体"/>
                <w:sz w:val="28"/>
                <w:szCs w:val="28"/>
              </w:rPr>
              <w:t xml:space="preserve"> 良好</w:t>
            </w:r>
            <w:r>
              <w:rPr>
                <w:rFonts w:hint="eastAsia" w:ascii="宋体" w:hAnsi="宋体" w:eastAsia="宋体" w:cs="宋体"/>
                <w:sz w:val="28"/>
                <w:szCs w:val="28"/>
              </w:rPr>
              <w:sym w:font="Wingdings 2" w:char="00A3"/>
            </w:r>
            <w:r>
              <w:rPr>
                <w:rFonts w:hint="eastAsia" w:ascii="宋体" w:hAnsi="宋体" w:eastAsia="宋体" w:cs="宋体"/>
                <w:sz w:val="28"/>
                <w:szCs w:val="28"/>
              </w:rPr>
              <w:t xml:space="preserve"> 一般</w:t>
            </w:r>
            <w:r>
              <w:rPr>
                <w:rFonts w:hint="eastAsia" w:ascii="宋体" w:hAnsi="宋体" w:eastAsia="宋体" w:cs="宋体"/>
                <w:sz w:val="28"/>
                <w:szCs w:val="28"/>
              </w:rPr>
              <w:sym w:font="Wingdings 2" w:char="00A3"/>
            </w:r>
            <w:r>
              <w:rPr>
                <w:rFonts w:hint="eastAsia" w:ascii="宋体" w:hAnsi="宋体" w:eastAsia="宋体" w:cs="宋体"/>
                <w:sz w:val="28"/>
                <w:szCs w:val="28"/>
              </w:rPr>
              <w:t xml:space="preserve"> 差</w:t>
            </w:r>
            <w:r>
              <w:rPr>
                <w:rFonts w:hint="eastAsia" w:ascii="宋体" w:hAnsi="宋体" w:eastAsia="宋体" w:cs="宋体"/>
                <w:sz w:val="28"/>
                <w:szCs w:val="28"/>
              </w:rPr>
              <w:sym w:font="Wingdings 2" w:char="00A3"/>
            </w:r>
          </w:p>
        </w:tc>
      </w:tr>
      <w:tr w14:paraId="7899B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5" w:type="dxa"/>
            <w:vAlign w:val="center"/>
          </w:tcPr>
          <w:p w14:paraId="4296AD8E">
            <w:pPr>
              <w:spacing w:line="520" w:lineRule="exact"/>
              <w:ind w:firstLine="0" w:firstLineChars="0"/>
              <w:jc w:val="center"/>
              <w:rPr>
                <w:rFonts w:ascii="宋体" w:hAnsi="宋体" w:eastAsia="宋体" w:cs="宋体"/>
                <w:sz w:val="28"/>
                <w:szCs w:val="28"/>
              </w:rPr>
            </w:pPr>
            <w:r>
              <w:rPr>
                <w:rFonts w:hint="eastAsia" w:ascii="宋体" w:hAnsi="宋体" w:eastAsia="宋体" w:cs="宋体"/>
                <w:sz w:val="28"/>
                <w:szCs w:val="28"/>
              </w:rPr>
              <w:t>6</w:t>
            </w:r>
          </w:p>
        </w:tc>
        <w:tc>
          <w:tcPr>
            <w:tcW w:w="5164" w:type="dxa"/>
            <w:gridSpan w:val="2"/>
          </w:tcPr>
          <w:p w14:paraId="3CFC9EF8">
            <w:pPr>
              <w:spacing w:line="360" w:lineRule="exact"/>
              <w:ind w:firstLine="0" w:firstLineChars="0"/>
              <w:jc w:val="left"/>
              <w:rPr>
                <w:rFonts w:ascii="宋体" w:hAnsi="宋体" w:eastAsia="宋体" w:cs="宋体"/>
                <w:sz w:val="28"/>
                <w:szCs w:val="28"/>
              </w:rPr>
            </w:pPr>
            <w:r>
              <w:rPr>
                <w:rFonts w:hint="eastAsia" w:ascii="宋体" w:hAnsi="宋体" w:eastAsia="宋体" w:cs="宋体"/>
                <w:sz w:val="28"/>
                <w:szCs w:val="28"/>
              </w:rPr>
              <w:t xml:space="preserve">安全生产科技推广应用。          </w:t>
            </w:r>
          </w:p>
        </w:tc>
        <w:tc>
          <w:tcPr>
            <w:tcW w:w="3642" w:type="dxa"/>
          </w:tcPr>
          <w:p w14:paraId="3B067AA9">
            <w:pPr>
              <w:spacing w:line="520" w:lineRule="exact"/>
              <w:ind w:firstLine="0" w:firstLineChars="0"/>
              <w:rPr>
                <w:rFonts w:ascii="宋体" w:hAnsi="宋体" w:eastAsia="宋体" w:cs="宋体"/>
                <w:sz w:val="28"/>
                <w:szCs w:val="28"/>
              </w:rPr>
            </w:pPr>
            <w:r>
              <w:rPr>
                <w:rFonts w:hint="eastAsia" w:ascii="宋体" w:hAnsi="宋体" w:eastAsia="宋体" w:cs="宋体"/>
                <w:sz w:val="28"/>
                <w:szCs w:val="28"/>
              </w:rPr>
              <w:t>优秀</w:t>
            </w:r>
            <w:r>
              <w:rPr>
                <w:rFonts w:hint="eastAsia" w:ascii="宋体" w:hAnsi="宋体" w:eastAsia="宋体" w:cs="宋体"/>
                <w:sz w:val="28"/>
                <w:szCs w:val="28"/>
              </w:rPr>
              <w:sym w:font="Wingdings 2" w:char="00A3"/>
            </w:r>
            <w:r>
              <w:rPr>
                <w:rFonts w:hint="eastAsia" w:ascii="宋体" w:hAnsi="宋体" w:eastAsia="宋体" w:cs="宋体"/>
                <w:sz w:val="28"/>
                <w:szCs w:val="28"/>
              </w:rPr>
              <w:t xml:space="preserve"> 良好</w:t>
            </w:r>
            <w:r>
              <w:rPr>
                <w:rFonts w:hint="eastAsia" w:ascii="宋体" w:hAnsi="宋体" w:eastAsia="宋体" w:cs="宋体"/>
                <w:sz w:val="28"/>
                <w:szCs w:val="28"/>
              </w:rPr>
              <w:sym w:font="Wingdings 2" w:char="00A3"/>
            </w:r>
            <w:r>
              <w:rPr>
                <w:rFonts w:hint="eastAsia" w:ascii="宋体" w:hAnsi="宋体" w:eastAsia="宋体" w:cs="宋体"/>
                <w:sz w:val="28"/>
                <w:szCs w:val="28"/>
              </w:rPr>
              <w:t xml:space="preserve"> 一般</w:t>
            </w:r>
            <w:r>
              <w:rPr>
                <w:rFonts w:hint="eastAsia" w:ascii="宋体" w:hAnsi="宋体" w:eastAsia="宋体" w:cs="宋体"/>
                <w:sz w:val="28"/>
                <w:szCs w:val="28"/>
              </w:rPr>
              <w:sym w:font="Wingdings 2" w:char="00A3"/>
            </w:r>
            <w:r>
              <w:rPr>
                <w:rFonts w:hint="eastAsia" w:ascii="宋体" w:hAnsi="宋体" w:eastAsia="宋体" w:cs="宋体"/>
                <w:sz w:val="28"/>
                <w:szCs w:val="28"/>
              </w:rPr>
              <w:t xml:space="preserve"> 差</w:t>
            </w:r>
            <w:r>
              <w:rPr>
                <w:rFonts w:hint="eastAsia" w:ascii="宋体" w:hAnsi="宋体" w:eastAsia="宋体" w:cs="宋体"/>
                <w:sz w:val="28"/>
                <w:szCs w:val="28"/>
              </w:rPr>
              <w:sym w:font="Wingdings 2" w:char="00A3"/>
            </w:r>
          </w:p>
        </w:tc>
      </w:tr>
      <w:tr w14:paraId="69FF5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5" w:type="dxa"/>
            <w:vAlign w:val="center"/>
          </w:tcPr>
          <w:p w14:paraId="50F5B33F">
            <w:pPr>
              <w:spacing w:line="520" w:lineRule="exact"/>
              <w:ind w:firstLine="0" w:firstLineChars="0"/>
              <w:jc w:val="center"/>
              <w:rPr>
                <w:rFonts w:ascii="宋体" w:hAnsi="宋体" w:eastAsia="宋体" w:cs="宋体"/>
                <w:sz w:val="28"/>
                <w:szCs w:val="28"/>
              </w:rPr>
            </w:pPr>
            <w:r>
              <w:rPr>
                <w:rFonts w:hint="eastAsia" w:ascii="宋体" w:hAnsi="宋体" w:eastAsia="宋体" w:cs="宋体"/>
                <w:sz w:val="28"/>
                <w:szCs w:val="28"/>
              </w:rPr>
              <w:t>7</w:t>
            </w:r>
          </w:p>
        </w:tc>
        <w:tc>
          <w:tcPr>
            <w:tcW w:w="5164" w:type="dxa"/>
            <w:gridSpan w:val="2"/>
          </w:tcPr>
          <w:p w14:paraId="6F6A941A">
            <w:pPr>
              <w:spacing w:line="520" w:lineRule="exact"/>
              <w:ind w:firstLine="0" w:firstLineChars="0"/>
              <w:jc w:val="left"/>
              <w:rPr>
                <w:rFonts w:ascii="宋体" w:hAnsi="宋体" w:eastAsia="宋体" w:cs="宋体"/>
                <w:sz w:val="28"/>
                <w:szCs w:val="28"/>
              </w:rPr>
            </w:pPr>
            <w:r>
              <w:rPr>
                <w:rFonts w:hint="eastAsia" w:ascii="宋体" w:hAnsi="宋体" w:eastAsia="宋体" w:cs="宋体"/>
                <w:sz w:val="28"/>
                <w:szCs w:val="28"/>
              </w:rPr>
              <w:t xml:space="preserve">其他有关事故预防工作。        </w:t>
            </w:r>
          </w:p>
        </w:tc>
        <w:tc>
          <w:tcPr>
            <w:tcW w:w="3642" w:type="dxa"/>
          </w:tcPr>
          <w:p w14:paraId="2022818C">
            <w:pPr>
              <w:spacing w:line="520" w:lineRule="exact"/>
              <w:ind w:firstLine="0" w:firstLineChars="0"/>
              <w:rPr>
                <w:rFonts w:ascii="宋体" w:hAnsi="宋体" w:eastAsia="宋体" w:cs="宋体"/>
                <w:sz w:val="28"/>
                <w:szCs w:val="28"/>
              </w:rPr>
            </w:pPr>
            <w:r>
              <w:rPr>
                <w:rFonts w:hint="eastAsia" w:ascii="宋体" w:hAnsi="宋体" w:eastAsia="宋体" w:cs="宋体"/>
                <w:sz w:val="28"/>
                <w:szCs w:val="28"/>
              </w:rPr>
              <w:t>优秀</w:t>
            </w:r>
            <w:r>
              <w:rPr>
                <w:rFonts w:hint="eastAsia" w:ascii="宋体" w:hAnsi="宋体" w:eastAsia="宋体" w:cs="宋体"/>
                <w:sz w:val="28"/>
                <w:szCs w:val="28"/>
              </w:rPr>
              <w:sym w:font="Wingdings 2" w:char="00A3"/>
            </w:r>
            <w:r>
              <w:rPr>
                <w:rFonts w:hint="eastAsia" w:ascii="宋体" w:hAnsi="宋体" w:eastAsia="宋体" w:cs="宋体"/>
                <w:sz w:val="28"/>
                <w:szCs w:val="28"/>
              </w:rPr>
              <w:t xml:space="preserve"> 良好</w:t>
            </w:r>
            <w:r>
              <w:rPr>
                <w:rFonts w:hint="eastAsia" w:ascii="宋体" w:hAnsi="宋体" w:eastAsia="宋体" w:cs="宋体"/>
                <w:sz w:val="28"/>
                <w:szCs w:val="28"/>
              </w:rPr>
              <w:sym w:font="Wingdings 2" w:char="00A3"/>
            </w:r>
            <w:r>
              <w:rPr>
                <w:rFonts w:hint="eastAsia" w:ascii="宋体" w:hAnsi="宋体" w:eastAsia="宋体" w:cs="宋体"/>
                <w:sz w:val="28"/>
                <w:szCs w:val="28"/>
              </w:rPr>
              <w:t xml:space="preserve"> 一般</w:t>
            </w:r>
            <w:r>
              <w:rPr>
                <w:rFonts w:hint="eastAsia" w:ascii="宋体" w:hAnsi="宋体" w:eastAsia="宋体" w:cs="宋体"/>
                <w:sz w:val="28"/>
                <w:szCs w:val="28"/>
              </w:rPr>
              <w:sym w:font="Wingdings 2" w:char="00A3"/>
            </w:r>
            <w:r>
              <w:rPr>
                <w:rFonts w:hint="eastAsia" w:ascii="宋体" w:hAnsi="宋体" w:eastAsia="宋体" w:cs="宋体"/>
                <w:sz w:val="28"/>
                <w:szCs w:val="28"/>
              </w:rPr>
              <w:t xml:space="preserve"> 差</w:t>
            </w:r>
            <w:r>
              <w:rPr>
                <w:rFonts w:hint="eastAsia" w:ascii="宋体" w:hAnsi="宋体" w:eastAsia="宋体" w:cs="宋体"/>
                <w:sz w:val="28"/>
                <w:szCs w:val="28"/>
              </w:rPr>
              <w:sym w:font="Wingdings 2" w:char="00A3"/>
            </w:r>
          </w:p>
        </w:tc>
      </w:tr>
      <w:tr w14:paraId="71794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49" w:type="dxa"/>
            <w:gridSpan w:val="3"/>
            <w:vAlign w:val="center"/>
          </w:tcPr>
          <w:p w14:paraId="32C462FD">
            <w:pPr>
              <w:spacing w:line="520" w:lineRule="exact"/>
              <w:ind w:firstLine="0" w:firstLineChars="0"/>
              <w:jc w:val="center"/>
              <w:rPr>
                <w:rFonts w:ascii="宋体" w:hAnsi="宋体" w:eastAsia="宋体" w:cs="宋体"/>
                <w:sz w:val="28"/>
                <w:szCs w:val="28"/>
              </w:rPr>
            </w:pPr>
            <w:r>
              <w:rPr>
                <w:rFonts w:hint="eastAsia" w:ascii="宋体" w:hAnsi="宋体" w:eastAsia="宋体" w:cs="宋体"/>
                <w:sz w:val="28"/>
                <w:szCs w:val="28"/>
              </w:rPr>
              <w:t>服务总体评价</w:t>
            </w:r>
          </w:p>
        </w:tc>
        <w:tc>
          <w:tcPr>
            <w:tcW w:w="3642" w:type="dxa"/>
            <w:shd w:val="clear" w:color="auto" w:fill="auto"/>
          </w:tcPr>
          <w:p w14:paraId="7E83555D">
            <w:pPr>
              <w:spacing w:line="520" w:lineRule="exact"/>
              <w:ind w:firstLine="0" w:firstLineChars="0"/>
              <w:rPr>
                <w:rFonts w:ascii="宋体" w:hAnsi="宋体" w:eastAsia="宋体" w:cs="宋体"/>
                <w:sz w:val="28"/>
                <w:szCs w:val="28"/>
              </w:rPr>
            </w:pPr>
            <w:r>
              <w:rPr>
                <w:rFonts w:hint="eastAsia" w:ascii="宋体" w:hAnsi="宋体" w:eastAsia="宋体" w:cs="宋体"/>
                <w:sz w:val="28"/>
                <w:szCs w:val="28"/>
              </w:rPr>
              <w:t>优秀</w:t>
            </w:r>
            <w:r>
              <w:rPr>
                <w:rFonts w:hint="eastAsia" w:ascii="宋体" w:hAnsi="宋体" w:eastAsia="宋体" w:cs="宋体"/>
                <w:sz w:val="28"/>
                <w:szCs w:val="28"/>
              </w:rPr>
              <w:sym w:font="Wingdings 2" w:char="00A3"/>
            </w:r>
            <w:r>
              <w:rPr>
                <w:rFonts w:hint="eastAsia" w:ascii="宋体" w:hAnsi="宋体" w:eastAsia="宋体" w:cs="宋体"/>
                <w:sz w:val="28"/>
                <w:szCs w:val="28"/>
              </w:rPr>
              <w:t xml:space="preserve"> 良好</w:t>
            </w:r>
            <w:r>
              <w:rPr>
                <w:rFonts w:hint="eastAsia" w:ascii="宋体" w:hAnsi="宋体" w:eastAsia="宋体" w:cs="宋体"/>
                <w:sz w:val="28"/>
                <w:szCs w:val="28"/>
              </w:rPr>
              <w:sym w:font="Wingdings 2" w:char="00A3"/>
            </w:r>
            <w:r>
              <w:rPr>
                <w:rFonts w:hint="eastAsia" w:ascii="宋体" w:hAnsi="宋体" w:eastAsia="宋体" w:cs="宋体"/>
                <w:sz w:val="28"/>
                <w:szCs w:val="28"/>
              </w:rPr>
              <w:t xml:space="preserve"> 一般</w:t>
            </w:r>
            <w:r>
              <w:rPr>
                <w:rFonts w:hint="eastAsia" w:ascii="宋体" w:hAnsi="宋体" w:eastAsia="宋体" w:cs="宋体"/>
                <w:sz w:val="28"/>
                <w:szCs w:val="28"/>
              </w:rPr>
              <w:sym w:font="Wingdings 2" w:char="00A3"/>
            </w:r>
            <w:r>
              <w:rPr>
                <w:rFonts w:hint="eastAsia" w:ascii="宋体" w:hAnsi="宋体" w:eastAsia="宋体" w:cs="宋体"/>
                <w:sz w:val="28"/>
                <w:szCs w:val="28"/>
              </w:rPr>
              <w:t xml:space="preserve"> 差</w:t>
            </w:r>
            <w:r>
              <w:rPr>
                <w:rFonts w:hint="eastAsia" w:ascii="宋体" w:hAnsi="宋体" w:eastAsia="宋体" w:cs="宋体"/>
                <w:sz w:val="28"/>
                <w:szCs w:val="28"/>
              </w:rPr>
              <w:sym w:font="Wingdings 2" w:char="00A3"/>
            </w:r>
          </w:p>
        </w:tc>
      </w:tr>
      <w:tr w14:paraId="0DEE2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0" w:hRule="atLeast"/>
          <w:jc w:val="center"/>
        </w:trPr>
        <w:tc>
          <w:tcPr>
            <w:tcW w:w="2265" w:type="dxa"/>
            <w:gridSpan w:val="2"/>
            <w:vAlign w:val="center"/>
          </w:tcPr>
          <w:p w14:paraId="3B767A67">
            <w:pPr>
              <w:spacing w:line="520" w:lineRule="exact"/>
              <w:ind w:firstLine="0" w:firstLineChars="0"/>
              <w:jc w:val="center"/>
              <w:rPr>
                <w:rFonts w:ascii="宋体" w:hAnsi="宋体" w:eastAsia="宋体" w:cs="宋体"/>
                <w:sz w:val="28"/>
                <w:szCs w:val="28"/>
              </w:rPr>
            </w:pPr>
            <w:r>
              <w:rPr>
                <w:rFonts w:hint="eastAsia" w:ascii="宋体" w:hAnsi="宋体" w:eastAsia="宋体" w:cs="宋体"/>
                <w:sz w:val="28"/>
                <w:szCs w:val="28"/>
              </w:rPr>
              <w:t>具体问题表现</w:t>
            </w:r>
          </w:p>
          <w:p w14:paraId="7DF1C108">
            <w:pPr>
              <w:spacing w:line="520" w:lineRule="exact"/>
              <w:ind w:firstLine="0" w:firstLineChars="0"/>
              <w:jc w:val="center"/>
              <w:rPr>
                <w:rFonts w:ascii="仿宋_GB2312" w:hAnsi="仿宋_GB2312" w:eastAsia="仿宋_GB2312" w:cs="仿宋_GB2312"/>
                <w:sz w:val="28"/>
                <w:szCs w:val="28"/>
              </w:rPr>
            </w:pPr>
            <w:r>
              <w:rPr>
                <w:rFonts w:hint="eastAsia" w:ascii="宋体" w:hAnsi="宋体" w:eastAsia="宋体" w:cs="宋体"/>
                <w:sz w:val="28"/>
                <w:szCs w:val="28"/>
              </w:rPr>
              <w:t>或意见建议</w:t>
            </w:r>
          </w:p>
        </w:tc>
        <w:tc>
          <w:tcPr>
            <w:tcW w:w="7326" w:type="dxa"/>
            <w:gridSpan w:val="2"/>
          </w:tcPr>
          <w:p w14:paraId="0F8C79DB">
            <w:pPr>
              <w:spacing w:line="520" w:lineRule="exact"/>
              <w:ind w:firstLine="560"/>
              <w:rPr>
                <w:rFonts w:ascii="仿宋_GB2312" w:hAnsi="仿宋_GB2312" w:eastAsia="仿宋_GB2312" w:cs="仿宋_GB2312"/>
                <w:sz w:val="28"/>
                <w:szCs w:val="28"/>
              </w:rPr>
            </w:pPr>
          </w:p>
          <w:p w14:paraId="3F40CB4B">
            <w:pPr>
              <w:spacing w:line="520" w:lineRule="exact"/>
              <w:ind w:firstLine="560"/>
              <w:rPr>
                <w:rFonts w:ascii="仿宋_GB2312" w:hAnsi="仿宋_GB2312" w:eastAsia="仿宋_GB2312" w:cs="仿宋_GB2312"/>
                <w:sz w:val="28"/>
                <w:szCs w:val="28"/>
              </w:rPr>
            </w:pPr>
          </w:p>
          <w:p w14:paraId="440C7030">
            <w:pPr>
              <w:spacing w:line="520" w:lineRule="exact"/>
              <w:ind w:firstLine="560"/>
              <w:rPr>
                <w:rFonts w:ascii="仿宋_GB2312" w:hAnsi="仿宋_GB2312" w:eastAsia="仿宋_GB2312" w:cs="仿宋_GB2312"/>
                <w:sz w:val="28"/>
                <w:szCs w:val="28"/>
              </w:rPr>
            </w:pPr>
          </w:p>
          <w:p w14:paraId="067848FA">
            <w:pPr>
              <w:spacing w:line="520" w:lineRule="exact"/>
              <w:ind w:firstLine="0" w:firstLineChars="0"/>
              <w:rPr>
                <w:rFonts w:ascii="仿宋_GB2312" w:hAnsi="仿宋_GB2312" w:eastAsia="仿宋_GB2312" w:cs="仿宋_GB2312"/>
                <w:sz w:val="28"/>
                <w:szCs w:val="28"/>
              </w:rPr>
            </w:pPr>
          </w:p>
        </w:tc>
      </w:tr>
    </w:tbl>
    <w:p w14:paraId="7134AB6C">
      <w:pPr>
        <w:spacing w:line="520" w:lineRule="exact"/>
        <w:ind w:firstLine="560"/>
        <w:rPr>
          <w:rFonts w:ascii="仿宋_GB2312" w:hAnsi="仿宋_GB2312" w:eastAsia="仿宋_GB2312" w:cs="仿宋_GB2312"/>
          <w:sz w:val="28"/>
          <w:szCs w:val="28"/>
        </w:rPr>
      </w:pPr>
      <w:r>
        <w:rPr>
          <w:rFonts w:hint="eastAsia" w:ascii="宋体" w:hAnsi="宋体" w:eastAsia="宋体" w:cs="宋体"/>
          <w:sz w:val="28"/>
          <w:szCs w:val="28"/>
        </w:rPr>
        <w:t>填表人（签字）：                  联系电话：</w:t>
      </w:r>
    </w:p>
    <w:p w14:paraId="327C9F92">
      <w:pPr>
        <w:ind w:firstLine="420"/>
      </w:pPr>
      <w:r>
        <w:rPr>
          <w:rFonts w:hint="eastAsia"/>
        </w:rPr>
        <w:br w:type="page"/>
      </w:r>
    </w:p>
    <w:p w14:paraId="1BD4EA05">
      <w:pPr>
        <w:pStyle w:val="2"/>
        <w:spacing w:line="360" w:lineRule="exact"/>
        <w:jc w:val="center"/>
      </w:pPr>
      <w:r>
        <w:rPr>
          <w:rFonts w:hint="eastAsia"/>
        </w:rPr>
        <w:t xml:space="preserve">附  录  </w:t>
      </w:r>
      <w:bookmarkEnd w:id="136"/>
      <w:r>
        <w:rPr>
          <w:rFonts w:hint="eastAsia"/>
        </w:rPr>
        <w:t>K</w:t>
      </w:r>
    </w:p>
    <w:p w14:paraId="0BBBFEFB">
      <w:pPr>
        <w:spacing w:line="360" w:lineRule="exact"/>
        <w:ind w:firstLine="0" w:firstLineChars="0"/>
        <w:jc w:val="center"/>
      </w:pPr>
      <w:r>
        <w:rPr>
          <w:rFonts w:hint="eastAsia" w:eastAsia="黑体"/>
          <w:kern w:val="44"/>
        </w:rPr>
        <w:t>（规范性）</w:t>
      </w:r>
    </w:p>
    <w:p w14:paraId="17C5EB1D">
      <w:pPr>
        <w:spacing w:line="360" w:lineRule="exact"/>
        <w:ind w:firstLine="0" w:firstLineChars="0"/>
        <w:jc w:val="center"/>
        <w:rPr>
          <w:rFonts w:eastAsia="黑体"/>
          <w:kern w:val="44"/>
          <w:szCs w:val="21"/>
        </w:rPr>
      </w:pPr>
      <w:r>
        <w:rPr>
          <w:rFonts w:hint="eastAsia" w:eastAsia="黑体"/>
          <w:kern w:val="44"/>
          <w:szCs w:val="21"/>
        </w:rPr>
        <w:t>安全生产专业技术服务人员资格</w:t>
      </w:r>
    </w:p>
    <w:p w14:paraId="670B3BDB">
      <w:pPr>
        <w:ind w:firstLine="420"/>
      </w:pPr>
    </w:p>
    <w:p w14:paraId="4112DED2">
      <w:pPr>
        <w:ind w:firstLine="420"/>
      </w:pPr>
      <w:r>
        <w:rPr>
          <w:rFonts w:hint="eastAsia"/>
        </w:rPr>
        <w:t>1 房屋建筑工程学历与专业背景</w:t>
      </w:r>
    </w:p>
    <w:p w14:paraId="4207F0C4">
      <w:pPr>
        <w:ind w:firstLine="420"/>
      </w:pPr>
      <w:r>
        <w:rPr>
          <w:rFonts w:hint="eastAsia"/>
        </w:rPr>
        <w:t>（1）具备本科及以上学历，且专业需与房屋建筑工程直接相关，具体包括：建筑工程、工程管理、土木工程（房屋建筑方向）等专业。</w:t>
      </w:r>
    </w:p>
    <w:p w14:paraId="61DEB75D">
      <w:pPr>
        <w:ind w:firstLine="420"/>
      </w:pPr>
      <w:r>
        <w:rPr>
          <w:rFonts w:hint="eastAsia"/>
        </w:rPr>
        <w:t>（2）执业资格或职称证书，持有至少1项与房屋建筑工程相关的国家认可证书，包括但不限于：</w:t>
      </w:r>
    </w:p>
    <w:p w14:paraId="503A11AD">
      <w:pPr>
        <w:ind w:firstLine="420"/>
      </w:pPr>
      <w:r>
        <w:rPr>
          <w:rFonts w:hint="eastAsia"/>
        </w:rPr>
        <w:t>执业资格类：一级建造师（建筑工程专业）、注册安全工程师（建筑施工安全专业）、注册监理工程师（房屋建筑工程专业）；</w:t>
      </w:r>
    </w:p>
    <w:p w14:paraId="4640304D">
      <w:pPr>
        <w:ind w:firstLine="420"/>
      </w:pPr>
      <w:r>
        <w:rPr>
          <w:rFonts w:hint="eastAsia"/>
        </w:rPr>
        <w:t>职称类：工程师及以上职称（建筑工程类）；</w:t>
      </w:r>
    </w:p>
    <w:p w14:paraId="6BA0EDE2">
      <w:pPr>
        <w:ind w:firstLine="420"/>
      </w:pPr>
      <w:r>
        <w:rPr>
          <w:rFonts w:hint="eastAsia"/>
        </w:rPr>
        <w:t>（3）工作经验要求，</w:t>
      </w:r>
      <w:r>
        <w:t>具备</w:t>
      </w:r>
      <w:r>
        <w:rPr>
          <w:rFonts w:hint="eastAsia"/>
        </w:rPr>
        <w:t>3</w:t>
      </w:r>
      <w:r>
        <w:t>年及以上房屋建筑行业安全生产管理或安全培训相关工作经验</w:t>
      </w:r>
      <w:r>
        <w:rPr>
          <w:rFonts w:hint="eastAsia"/>
        </w:rPr>
        <w:t>。</w:t>
      </w:r>
    </w:p>
    <w:p w14:paraId="0871F02C">
      <w:pPr>
        <w:ind w:firstLine="420"/>
      </w:pPr>
      <w:r>
        <w:rPr>
          <w:rFonts w:hint="eastAsia" w:asciiTheme="minorEastAsia" w:hAnsiTheme="minorEastAsia" w:cstheme="minorEastAsia"/>
        </w:rPr>
        <w:t>2 市政工程</w:t>
      </w:r>
      <w:r>
        <w:rPr>
          <w:rFonts w:hint="eastAsia"/>
        </w:rPr>
        <w:t>学历与专业背景</w:t>
      </w:r>
    </w:p>
    <w:p w14:paraId="6CE64398">
      <w:pPr>
        <w:ind w:firstLine="420"/>
      </w:pPr>
      <w:r>
        <w:rPr>
          <w:rFonts w:hint="eastAsia"/>
        </w:rPr>
        <w:t>（1）</w:t>
      </w:r>
      <w:r>
        <w:t>具备本科及以上学历，专业需聚焦市政工程核心领域，包括：市政工程、城市地下空间工程、给排水科学与工程（市政方向）等</w:t>
      </w:r>
      <w:r>
        <w:rPr>
          <w:rFonts w:hint="eastAsia"/>
        </w:rPr>
        <w:t>。</w:t>
      </w:r>
    </w:p>
    <w:p w14:paraId="6BD56CCA">
      <w:pPr>
        <w:ind w:firstLine="420"/>
      </w:pPr>
      <w:r>
        <w:rPr>
          <w:rFonts w:hint="eastAsia"/>
        </w:rPr>
        <w:t>（2）执业资格或职称证书，</w:t>
      </w:r>
      <w:r>
        <w:t>需持有至少1项与市政工程相关的国家认可证书，包括但不限于：</w:t>
      </w:r>
    </w:p>
    <w:p w14:paraId="22F72ECA">
      <w:pPr>
        <w:ind w:firstLine="420"/>
      </w:pPr>
      <w:r>
        <w:t>执业资格类：一级建造师（市政公用工程专业）、注册安全工程师</w:t>
      </w:r>
      <w:r>
        <w:rPr>
          <w:rFonts w:hint="eastAsia"/>
        </w:rPr>
        <w:t>（建筑施工安全专业）</w:t>
      </w:r>
      <w:r>
        <w:t>、注册监理工程师（市政公用工程专业）；​</w:t>
      </w:r>
    </w:p>
    <w:p w14:paraId="7EEF5935">
      <w:pPr>
        <w:ind w:firstLine="420"/>
      </w:pPr>
      <w:r>
        <w:t>职称类：工程师及以上职称（市政工程</w:t>
      </w:r>
      <w:r>
        <w:rPr>
          <w:rFonts w:hint="eastAsia"/>
        </w:rPr>
        <w:t>类</w:t>
      </w:r>
      <w:r>
        <w:t>等）；​</w:t>
      </w:r>
    </w:p>
    <w:p w14:paraId="5712C139">
      <w:pPr>
        <w:ind w:firstLine="420"/>
      </w:pPr>
      <w:r>
        <w:rPr>
          <w:rFonts w:hint="eastAsia"/>
        </w:rPr>
        <w:t>（3）工作经验要求，</w:t>
      </w:r>
      <w:r>
        <w:t>需具备</w:t>
      </w:r>
      <w:r>
        <w:rPr>
          <w:rFonts w:hint="eastAsia"/>
        </w:rPr>
        <w:t>3</w:t>
      </w:r>
      <w:r>
        <w:t>年及以上市政行业安全生产管理或安全培训相关工作经验</w:t>
      </w:r>
      <w:r>
        <w:rPr>
          <w:rFonts w:hint="eastAsia"/>
        </w:rPr>
        <w:t>。</w:t>
      </w:r>
    </w:p>
    <w:p w14:paraId="79439FD2">
      <w:pPr>
        <w:ind w:firstLine="420"/>
      </w:pPr>
      <w:r>
        <w:rPr>
          <w:rFonts w:hint="eastAsia" w:ascii="宋体" w:hAnsi="宋体" w:eastAsia="宋体" w:cs="宋体"/>
        </w:rPr>
        <w:t>3</w:t>
      </w:r>
      <w:r>
        <w:rPr>
          <w:rFonts w:hint="eastAsia" w:asciiTheme="minorEastAsia" w:hAnsiTheme="minorEastAsia" w:cstheme="minorEastAsia"/>
        </w:rPr>
        <w:t xml:space="preserve"> 水利工程</w:t>
      </w:r>
      <w:r>
        <w:rPr>
          <w:rFonts w:hint="eastAsia"/>
        </w:rPr>
        <w:t>学历与专业背景</w:t>
      </w:r>
    </w:p>
    <w:p w14:paraId="040AC545">
      <w:pPr>
        <w:ind w:firstLine="420"/>
      </w:pPr>
      <w:r>
        <w:rPr>
          <w:rFonts w:hint="eastAsia"/>
        </w:rPr>
        <w:t>（1）</w:t>
      </w:r>
      <w:r>
        <w:t>需具备</w:t>
      </w:r>
      <w:r>
        <w:rPr>
          <w:rFonts w:hint="eastAsia"/>
        </w:rPr>
        <w:t>本科</w:t>
      </w:r>
      <w:r>
        <w:t>及以上学历，专业需与水利工程紧密相关，包括：水利水电工程、</w:t>
      </w:r>
      <w:r>
        <w:rPr>
          <w:rFonts w:hint="eastAsia"/>
        </w:rPr>
        <w:t>水文与水资源工程、</w:t>
      </w:r>
      <w:r>
        <w:t>港口航道与海岸工程、</w:t>
      </w:r>
      <w:r>
        <w:rPr>
          <w:rFonts w:hint="eastAsia"/>
        </w:rPr>
        <w:t>水利科学与工程、水务工程、</w:t>
      </w:r>
      <w:r>
        <w:t>安全工程（水利安全方向）等</w:t>
      </w:r>
      <w:r>
        <w:rPr>
          <w:rFonts w:hint="eastAsia"/>
        </w:rPr>
        <w:t>。</w:t>
      </w:r>
    </w:p>
    <w:p w14:paraId="0621EEFA">
      <w:pPr>
        <w:ind w:firstLine="420"/>
      </w:pPr>
      <w:r>
        <w:rPr>
          <w:rFonts w:hint="eastAsia"/>
        </w:rPr>
        <w:t>（2）执业资格或职称证书，</w:t>
      </w:r>
      <w:r>
        <w:t>持有至少1项与水利工程相关的国家认可证书，包括但不限于：</w:t>
      </w:r>
    </w:p>
    <w:p w14:paraId="531FD0AF">
      <w:pPr>
        <w:ind w:firstLine="420"/>
      </w:pPr>
      <w:r>
        <w:t>执业资格类：一级建造师（水利水电工程专业）、注册安全工程师、注册土木工程师（水利水电工程）</w:t>
      </w:r>
      <w:r>
        <w:rPr>
          <w:rFonts w:hint="eastAsia"/>
        </w:rPr>
        <w:t>、注册监理工程师（水利工程专业）</w:t>
      </w:r>
      <w:r>
        <w:t>；</w:t>
      </w:r>
    </w:p>
    <w:p w14:paraId="640F302C">
      <w:pPr>
        <w:ind w:firstLine="420"/>
      </w:pPr>
      <w:r>
        <w:t>职称类：工程师及以上职称（专业方向为水利工程等）；</w:t>
      </w:r>
    </w:p>
    <w:p w14:paraId="53452612">
      <w:pPr>
        <w:ind w:firstLine="420"/>
      </w:pPr>
      <w:r>
        <w:t>培训资质类：水利安全生产培训师、水利部门或应急管理部门认定的水利安全培训师资证书。</w:t>
      </w:r>
    </w:p>
    <w:p w14:paraId="46CD8B09">
      <w:pPr>
        <w:ind w:firstLine="420"/>
      </w:pPr>
      <w:r>
        <w:rPr>
          <w:rFonts w:hint="eastAsia"/>
        </w:rPr>
        <w:t>（3）工作经验要求，</w:t>
      </w:r>
      <w:r>
        <w:t>具备</w:t>
      </w:r>
      <w:r>
        <w:rPr>
          <w:rFonts w:hint="eastAsia"/>
        </w:rPr>
        <w:t>3</w:t>
      </w:r>
      <w:r>
        <w:t>年及以上水利行业安全生产管理或安全培训相关工作经验</w:t>
      </w:r>
      <w:r>
        <w:rPr>
          <w:rFonts w:hint="eastAsia"/>
        </w:rPr>
        <w:t>。</w:t>
      </w:r>
    </w:p>
    <w:p w14:paraId="0509FBDE">
      <w:pPr>
        <w:ind w:firstLine="420"/>
      </w:pPr>
    </w:p>
    <w:sectPr>
      <w:pgSz w:w="11906" w:h="16838"/>
      <w:pgMar w:top="1440" w:right="1800" w:bottom="1440" w:left="18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D4FC0A">
    <w:pPr>
      <w:pStyle w:val="12"/>
      <w:ind w:firstLine="0" w:firstLineChars="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BA0C06">
    <w:pPr>
      <w:pStyle w:val="12"/>
      <w:ind w:firstLine="0" w:firstLineChars="0"/>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09FDF2">
                          <w:pPr>
                            <w:pStyle w:val="12"/>
                            <w:ind w:firstLine="360"/>
                          </w:pPr>
                          <w:r>
                            <w:rPr>
                              <w:sz w:val="22"/>
                              <w:szCs w:val="36"/>
                            </w:rPr>
                            <w:fldChar w:fldCharType="begin"/>
                          </w:r>
                          <w:r>
                            <w:rPr>
                              <w:sz w:val="22"/>
                              <w:szCs w:val="36"/>
                            </w:rPr>
                            <w:instrText xml:space="preserve"> PAGE  \* MERGEFORMAT </w:instrText>
                          </w:r>
                          <w:r>
                            <w:rPr>
                              <w:sz w:val="22"/>
                              <w:szCs w:val="36"/>
                            </w:rPr>
                            <w:fldChar w:fldCharType="separate"/>
                          </w:r>
                          <w:r>
                            <w:rPr>
                              <w:sz w:val="22"/>
                              <w:szCs w:val="36"/>
                            </w:rPr>
                            <w:t>1</w:t>
                          </w:r>
                          <w:r>
                            <w:rPr>
                              <w:sz w:val="22"/>
                              <w:szCs w:val="36"/>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3809FDF2">
                    <w:pPr>
                      <w:pStyle w:val="12"/>
                      <w:ind w:firstLine="360"/>
                    </w:pPr>
                    <w:r>
                      <w:rPr>
                        <w:sz w:val="22"/>
                        <w:szCs w:val="36"/>
                      </w:rPr>
                      <w:fldChar w:fldCharType="begin"/>
                    </w:r>
                    <w:r>
                      <w:rPr>
                        <w:sz w:val="22"/>
                        <w:szCs w:val="36"/>
                      </w:rPr>
                      <w:instrText xml:space="preserve"> PAGE  \* MERGEFORMAT </w:instrText>
                    </w:r>
                    <w:r>
                      <w:rPr>
                        <w:sz w:val="22"/>
                        <w:szCs w:val="36"/>
                      </w:rPr>
                      <w:fldChar w:fldCharType="separate"/>
                    </w:r>
                    <w:r>
                      <w:rPr>
                        <w:sz w:val="22"/>
                        <w:szCs w:val="36"/>
                      </w:rPr>
                      <w:t>1</w:t>
                    </w:r>
                    <w:r>
                      <w:rPr>
                        <w:sz w:val="22"/>
                        <w:szCs w:val="36"/>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92058D">
    <w:pPr>
      <w:pStyle w:val="12"/>
      <w:ind w:firstLine="0" w:firstLineChars="0"/>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1A3DF2">
                          <w:pPr>
                            <w:pStyle w:val="12"/>
                            <w:ind w:firstLine="400"/>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C1A3DF2">
                    <w:pPr>
                      <w:pStyle w:val="12"/>
                      <w:ind w:firstLine="400"/>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F1666C">
    <w:pPr>
      <w:spacing w:before="1" w:line="183" w:lineRule="auto"/>
      <w:ind w:right="430" w:firstLine="580"/>
      <w:jc w:val="center"/>
      <w:rPr>
        <w:rFonts w:ascii="宋体" w:hAnsi="宋体" w:eastAsia="宋体" w:cs="宋体"/>
        <w:sz w:val="29"/>
        <w:szCs w:val="29"/>
      </w:rPr>
    </w:pPr>
    <w:r>
      <w:rPr>
        <w:sz w:val="29"/>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81EF507">
                          <w:pPr>
                            <w:snapToGrid w:val="0"/>
                            <w:ind w:firstLine="560"/>
                            <w:rPr>
                              <w:rFonts w:asciiTheme="minorEastAsia" w:hAnsiTheme="minorEastAsia" w:cstheme="minorEastAsia"/>
                              <w:sz w:val="28"/>
                              <w:szCs w:val="28"/>
                            </w:rPr>
                          </w:pPr>
                          <w:r>
                            <w:rPr>
                              <w:rFonts w:asciiTheme="minorEastAsia" w:hAnsiTheme="minorEastAsia" w:cstheme="minorEastAsia"/>
                              <w:sz w:val="22"/>
                              <w:szCs w:val="22"/>
                            </w:rPr>
                            <w:fldChar w:fldCharType="begin"/>
                          </w:r>
                          <w:r>
                            <w:rPr>
                              <w:rFonts w:asciiTheme="minorEastAsia" w:hAnsiTheme="minorEastAsia" w:cstheme="minorEastAsia"/>
                              <w:sz w:val="22"/>
                              <w:szCs w:val="22"/>
                            </w:rPr>
                            <w:instrText xml:space="preserve"> PAGE  \* MERGEFORMAT </w:instrText>
                          </w:r>
                          <w:r>
                            <w:rPr>
                              <w:rFonts w:asciiTheme="minorEastAsia" w:hAnsiTheme="minorEastAsia" w:cstheme="minorEastAsia"/>
                              <w:sz w:val="22"/>
                              <w:szCs w:val="22"/>
                            </w:rPr>
                            <w:fldChar w:fldCharType="separate"/>
                          </w:r>
                          <w:r>
                            <w:rPr>
                              <w:rFonts w:asciiTheme="minorEastAsia" w:hAnsiTheme="minorEastAsia" w:cstheme="minorEastAsia"/>
                              <w:sz w:val="22"/>
                              <w:szCs w:val="22"/>
                            </w:rPr>
                            <w:t>31</w:t>
                          </w:r>
                          <w:r>
                            <w:rPr>
                              <w:rFonts w:asciiTheme="minorEastAsia" w:hAnsiTheme="minorEastAsia" w:cstheme="minorEastAsia"/>
                              <w:sz w:val="22"/>
                              <w:szCs w:val="22"/>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QHJYcIBAACN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m5BoTbQ8LCpZ+MOkJNxXBKhdG0UXkNHt9L1sNftPk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OUByWHCAQAAjQMAAA4AAAAAAAAAAQAgAAAAHgEAAGRycy9lMm9Eb2MueG1sUEsF&#10;BgAAAAAGAAYAWQEAAFIFAAAAAA==&#10;">
              <v:fill on="f" focussize="0,0"/>
              <v:stroke on="f"/>
              <v:imagedata o:title=""/>
              <o:lock v:ext="edit" aspectratio="f"/>
              <v:textbox inset="0mm,0mm,0mm,0mm" style="mso-fit-shape-to-text:t;">
                <w:txbxContent>
                  <w:p w14:paraId="081EF507">
                    <w:pPr>
                      <w:snapToGrid w:val="0"/>
                      <w:ind w:firstLine="560"/>
                      <w:rPr>
                        <w:rFonts w:asciiTheme="minorEastAsia" w:hAnsiTheme="minorEastAsia" w:cstheme="minorEastAsia"/>
                        <w:sz w:val="28"/>
                        <w:szCs w:val="28"/>
                      </w:rPr>
                    </w:pPr>
                    <w:r>
                      <w:rPr>
                        <w:rFonts w:asciiTheme="minorEastAsia" w:hAnsiTheme="minorEastAsia" w:cstheme="minorEastAsia"/>
                        <w:sz w:val="22"/>
                        <w:szCs w:val="22"/>
                      </w:rPr>
                      <w:fldChar w:fldCharType="begin"/>
                    </w:r>
                    <w:r>
                      <w:rPr>
                        <w:rFonts w:asciiTheme="minorEastAsia" w:hAnsiTheme="minorEastAsia" w:cstheme="minorEastAsia"/>
                        <w:sz w:val="22"/>
                        <w:szCs w:val="22"/>
                      </w:rPr>
                      <w:instrText xml:space="preserve"> PAGE  \* MERGEFORMAT </w:instrText>
                    </w:r>
                    <w:r>
                      <w:rPr>
                        <w:rFonts w:asciiTheme="minorEastAsia" w:hAnsiTheme="minorEastAsia" w:cstheme="minorEastAsia"/>
                        <w:sz w:val="22"/>
                        <w:szCs w:val="22"/>
                      </w:rPr>
                      <w:fldChar w:fldCharType="separate"/>
                    </w:r>
                    <w:r>
                      <w:rPr>
                        <w:rFonts w:asciiTheme="minorEastAsia" w:hAnsiTheme="minorEastAsia" w:cstheme="minorEastAsia"/>
                        <w:sz w:val="22"/>
                        <w:szCs w:val="22"/>
                      </w:rPr>
                      <w:t>31</w:t>
                    </w:r>
                    <w:r>
                      <w:rPr>
                        <w:rFonts w:asciiTheme="minorEastAsia" w:hAnsiTheme="minorEastAsia" w:cstheme="minorEastAsia"/>
                        <w:sz w:val="22"/>
                        <w:szCs w:val="22"/>
                      </w:rPr>
                      <w:fldChar w:fldCharType="end"/>
                    </w:r>
                  </w:p>
                </w:txbxContent>
              </v:textbox>
            </v:shape>
          </w:pict>
        </mc:Fallback>
      </mc:AlternateContent>
    </w:r>
    <w:r>
      <w:rPr>
        <w:sz w:val="29"/>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-158750</wp:posOffset>
              </wp:positionV>
              <wp:extent cx="282575"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282575" cy="1828800"/>
                      </a:xfrm>
                      <a:prstGeom prst="rect">
                        <a:avLst/>
                      </a:prstGeom>
                      <a:noFill/>
                      <a:ln w="6350">
                        <a:noFill/>
                      </a:ln>
                    </wps:spPr>
                    <wps:txbx>
                      <w:txbxContent>
                        <w:p w14:paraId="7ABCD148">
                          <w:pPr>
                            <w:ind w:firstLine="560"/>
                            <w:rPr>
                              <w:rFonts w:ascii="宋体" w:hAnsi="宋体" w:eastAsia="宋体" w:cs="宋体"/>
                              <w:sz w:val="28"/>
                              <w:szCs w:val="28"/>
                            </w:rPr>
                          </w:pPr>
                        </w:p>
                      </w:txbxContent>
                    </wps:txbx>
                    <wps:bodyPr lIns="0" tIns="0" rIns="0" bIns="0">
                      <a:spAutoFit/>
                    </wps:bodyPr>
                  </wps:wsp>
                </a:graphicData>
              </a:graphic>
            </wp:anchor>
          </w:drawing>
        </mc:Choice>
        <mc:Fallback>
          <w:pict>
            <v:shape id="_x0000_s1026" o:spid="_x0000_s1026" o:spt="202" type="#_x0000_t202" style="position:absolute;left:0pt;margin-top:-12.5pt;height:144pt;width:22.25pt;mso-position-horizontal:center;mso-position-horizontal-relative:margin;z-index:251659264;mso-width-relative:page;mso-height-relative:page;" filled="f" stroked="f" coordsize="21600,21600" o:gfxdata="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n/LLEtcAAAAHAQAADwAAAAAAAAABACAAAAAiAAAAZHJzL2Rv&#10;d25yZXYueG1sUEsBAhQAFAAAAAgAh07iQJb4P3DJAQAAiQMAAA4AAAAAAAAAAQAgAAAAJgEAAGRy&#10;cy9lMm9Eb2MueG1sUEsFBgAAAAAGAAYAWQEAAGEFAAAAAA==&#10;">
              <v:fill on="f" focussize="0,0"/>
              <v:stroke on="f" weight="0.5pt"/>
              <v:imagedata o:title=""/>
              <o:lock v:ext="edit" aspectratio="f"/>
              <v:textbox inset="0mm,0mm,0mm,0mm" style="mso-fit-shape-to-text:t;">
                <w:txbxContent>
                  <w:p w14:paraId="7ABCD148">
                    <w:pPr>
                      <w:ind w:firstLine="560"/>
                      <w:rPr>
                        <w:rFonts w:ascii="宋体" w:hAnsi="宋体" w:eastAsia="宋体" w:cs="宋体"/>
                        <w:sz w:val="28"/>
                        <w:szCs w:val="28"/>
                      </w:rPr>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1E9A1A">
    <w:pPr>
      <w:spacing w:before="1" w:line="183" w:lineRule="auto"/>
      <w:ind w:firstLine="580"/>
      <w:rPr>
        <w:rFonts w:ascii="宋体" w:hAnsi="宋体" w:eastAsia="宋体" w:cs="宋体"/>
        <w:sz w:val="29"/>
        <w:szCs w:val="29"/>
      </w:rPr>
    </w:pPr>
    <w:r>
      <w:rPr>
        <w:sz w:val="29"/>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D5E1FF9">
                          <w:pPr>
                            <w:snapToGrid w:val="0"/>
                            <w:ind w:firstLine="360"/>
                            <w:rPr>
                              <w:rFonts w:eastAsia="等线"/>
                              <w:sz w:val="18"/>
                            </w:rPr>
                          </w:pPr>
                          <w:r>
                            <w:rPr>
                              <w:rFonts w:eastAsia="等线"/>
                              <w:sz w:val="21"/>
                              <w:szCs w:val="32"/>
                            </w:rPr>
                            <w:fldChar w:fldCharType="begin"/>
                          </w:r>
                          <w:r>
                            <w:rPr>
                              <w:rFonts w:eastAsia="等线"/>
                              <w:sz w:val="21"/>
                              <w:szCs w:val="32"/>
                            </w:rPr>
                            <w:instrText xml:space="preserve"> PAGE  \* MERGEFORMAT </w:instrText>
                          </w:r>
                          <w:r>
                            <w:rPr>
                              <w:rFonts w:eastAsia="等线"/>
                              <w:sz w:val="21"/>
                              <w:szCs w:val="32"/>
                            </w:rPr>
                            <w:fldChar w:fldCharType="separate"/>
                          </w:r>
                          <w:r>
                            <w:rPr>
                              <w:rFonts w:eastAsia="等线"/>
                              <w:sz w:val="21"/>
                              <w:szCs w:val="32"/>
                            </w:rPr>
                            <w:t>35</w:t>
                          </w:r>
                          <w:r>
                            <w:rPr>
                              <w:rFonts w:eastAsia="等线"/>
                              <w:sz w:val="21"/>
                              <w:szCs w:val="32"/>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CdDFM3wAEAAI0DAAAOAAAAAAAAAAEAIAAAAB4BAABkcnMvZTJvRG9jLnhtbFBLBQYA&#10;AAAABgAGAFkBAABQBQAAAAA=&#10;">
              <v:fill on="f" focussize="0,0"/>
              <v:stroke on="f"/>
              <v:imagedata o:title=""/>
              <o:lock v:ext="edit" aspectratio="f"/>
              <v:textbox inset="0mm,0mm,0mm,0mm" style="mso-fit-shape-to-text:t;">
                <w:txbxContent>
                  <w:p w14:paraId="0D5E1FF9">
                    <w:pPr>
                      <w:snapToGrid w:val="0"/>
                      <w:ind w:firstLine="360"/>
                      <w:rPr>
                        <w:rFonts w:eastAsia="等线"/>
                        <w:sz w:val="18"/>
                      </w:rPr>
                    </w:pPr>
                    <w:r>
                      <w:rPr>
                        <w:rFonts w:eastAsia="等线"/>
                        <w:sz w:val="21"/>
                        <w:szCs w:val="32"/>
                      </w:rPr>
                      <w:fldChar w:fldCharType="begin"/>
                    </w:r>
                    <w:r>
                      <w:rPr>
                        <w:rFonts w:eastAsia="等线"/>
                        <w:sz w:val="21"/>
                        <w:szCs w:val="32"/>
                      </w:rPr>
                      <w:instrText xml:space="preserve"> PAGE  \* MERGEFORMAT </w:instrText>
                    </w:r>
                    <w:r>
                      <w:rPr>
                        <w:rFonts w:eastAsia="等线"/>
                        <w:sz w:val="21"/>
                        <w:szCs w:val="32"/>
                      </w:rPr>
                      <w:fldChar w:fldCharType="separate"/>
                    </w:r>
                    <w:r>
                      <w:rPr>
                        <w:rFonts w:eastAsia="等线"/>
                        <w:sz w:val="21"/>
                        <w:szCs w:val="32"/>
                      </w:rPr>
                      <w:t>35</w:t>
                    </w:r>
                    <w:r>
                      <w:rPr>
                        <w:rFonts w:eastAsia="等线"/>
                        <w:sz w:val="21"/>
                        <w:szCs w:val="32"/>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2910FB">
    <w:pPr>
      <w:pStyle w:val="12"/>
      <w:ind w:right="360" w:firstLine="36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1210169">
                          <w:pPr>
                            <w:pStyle w:val="12"/>
                            <w:ind w:firstLine="360"/>
                          </w:pPr>
                          <w:r>
                            <w:rPr>
                              <w:sz w:val="20"/>
                              <w:szCs w:val="28"/>
                            </w:rPr>
                            <w:fldChar w:fldCharType="begin"/>
                          </w:r>
                          <w:r>
                            <w:rPr>
                              <w:sz w:val="20"/>
                              <w:szCs w:val="28"/>
                            </w:rPr>
                            <w:instrText xml:space="preserve"> PAGE  \* MERGEFORMAT </w:instrText>
                          </w:r>
                          <w:r>
                            <w:rPr>
                              <w:sz w:val="20"/>
                              <w:szCs w:val="28"/>
                            </w:rPr>
                            <w:fldChar w:fldCharType="separate"/>
                          </w:r>
                          <w:r>
                            <w:rPr>
                              <w:sz w:val="20"/>
                              <w:szCs w:val="28"/>
                            </w:rPr>
                            <w:t>41</w:t>
                          </w:r>
                          <w:r>
                            <w:rPr>
                              <w:sz w:val="20"/>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A8V5Q0wAgAAYwQAAA4AAAAAAAAAAQAgAAAAHwEAAGRycy9lMm9Eb2MueG1sUEsFBgAA&#10;AAAGAAYAWQEAAMEFAAAAAA==&#10;">
              <v:fill on="f" focussize="0,0"/>
              <v:stroke on="f" weight="0.5pt"/>
              <v:imagedata o:title=""/>
              <o:lock v:ext="edit" aspectratio="f"/>
              <v:textbox inset="0mm,0mm,0mm,0mm" style="mso-fit-shape-to-text:t;">
                <w:txbxContent>
                  <w:p w14:paraId="51210169">
                    <w:pPr>
                      <w:pStyle w:val="12"/>
                      <w:ind w:firstLine="360"/>
                    </w:pPr>
                    <w:r>
                      <w:rPr>
                        <w:sz w:val="20"/>
                        <w:szCs w:val="28"/>
                      </w:rPr>
                      <w:fldChar w:fldCharType="begin"/>
                    </w:r>
                    <w:r>
                      <w:rPr>
                        <w:sz w:val="20"/>
                        <w:szCs w:val="28"/>
                      </w:rPr>
                      <w:instrText xml:space="preserve"> PAGE  \* MERGEFORMAT </w:instrText>
                    </w:r>
                    <w:r>
                      <w:rPr>
                        <w:sz w:val="20"/>
                        <w:szCs w:val="28"/>
                      </w:rPr>
                      <w:fldChar w:fldCharType="separate"/>
                    </w:r>
                    <w:r>
                      <w:rPr>
                        <w:sz w:val="20"/>
                        <w:szCs w:val="28"/>
                      </w:rPr>
                      <w:t>41</w:t>
                    </w:r>
                    <w:r>
                      <w:rPr>
                        <w:sz w:val="20"/>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43C9D2">
    <w:pPr>
      <w:ind w:firstLine="1687"/>
      <w:jc w:val="right"/>
      <w:rPr>
        <w:rFonts w:ascii="宋体" w:hAnsi="宋体" w:cs="宋体"/>
        <w:b/>
        <w:bCs/>
        <w:color w:val="3D4F9B"/>
        <w:sz w:val="84"/>
        <w:szCs w:val="84"/>
      </w:rPr>
    </w:pPr>
    <w:r>
      <w:rPr>
        <w:rFonts w:hint="eastAsia" w:ascii="宋体" w:hAnsi="宋体" w:cs="宋体"/>
        <w:b/>
        <w:bCs/>
        <w:color w:val="3D4F9B"/>
        <w:sz w:val="84"/>
        <w:szCs w:val="84"/>
      </w:rPr>
      <w:t>TB</w:t>
    </w:r>
  </w:p>
  <w:p w14:paraId="5BAC0511">
    <w:pPr>
      <w:ind w:firstLine="1687"/>
      <w:jc w:val="right"/>
    </w:pPr>
    <w:r>
      <w:rPr>
        <w:rFonts w:hint="eastAsia" w:ascii="宋体" w:hAnsi="宋体" w:eastAsia="宋体" w:cs="宋体"/>
        <w:b/>
        <w:bCs/>
        <w:color w:val="3D4F9B"/>
        <w:sz w:val="84"/>
        <w:szCs w:val="84"/>
      </w:rPr>
      <w:t xml:space="preserve">                   </w:t>
    </w:r>
    <w:r>
      <w:tab/>
    </w: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D13232">
    <w:pPr>
      <w:pStyle w:val="13"/>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FD5721">
    <w:pPr>
      <w:pStyle w:val="13"/>
      <w:pBdr>
        <w:bottom w:val="none" w:color="auto" w:sz="0" w:space="0"/>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D0C8C3"/>
    <w:multiLevelType w:val="singleLevel"/>
    <w:tmpl w:val="A6D0C8C3"/>
    <w:lvl w:ilvl="0" w:tentative="0">
      <w:start w:val="1"/>
      <w:numFmt w:val="chineseCounting"/>
      <w:suff w:val="nothing"/>
      <w:lvlText w:val="（%1）"/>
      <w:lvlJc w:val="left"/>
      <w:pPr>
        <w:ind w:left="210"/>
      </w:pPr>
      <w:rPr>
        <w:rFonts w:hint="eastAsia"/>
      </w:rPr>
    </w:lvl>
  </w:abstractNum>
  <w:abstractNum w:abstractNumId="1">
    <w:nsid w:val="27D67A5A"/>
    <w:multiLevelType w:val="singleLevel"/>
    <w:tmpl w:val="27D67A5A"/>
    <w:lvl w:ilvl="0" w:tentative="0">
      <w:start w:val="1"/>
      <w:numFmt w:val="chineseCounting"/>
      <w:suff w:val="nothing"/>
      <w:lvlText w:val="%1、"/>
      <w:lvlJc w:val="left"/>
      <w:pPr>
        <w:ind w:left="240" w:firstLine="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118A6"/>
    <w:rsid w:val="00013654"/>
    <w:rsid w:val="0002117A"/>
    <w:rsid w:val="00022D65"/>
    <w:rsid w:val="00046CA0"/>
    <w:rsid w:val="000749E3"/>
    <w:rsid w:val="000969AD"/>
    <w:rsid w:val="000C1FF9"/>
    <w:rsid w:val="000C3DA7"/>
    <w:rsid w:val="000E3FC3"/>
    <w:rsid w:val="00135135"/>
    <w:rsid w:val="00155351"/>
    <w:rsid w:val="00172A27"/>
    <w:rsid w:val="001B0D3E"/>
    <w:rsid w:val="001B223C"/>
    <w:rsid w:val="00203A09"/>
    <w:rsid w:val="00224CA6"/>
    <w:rsid w:val="00231671"/>
    <w:rsid w:val="00234F47"/>
    <w:rsid w:val="002475E7"/>
    <w:rsid w:val="0026130D"/>
    <w:rsid w:val="00270BE1"/>
    <w:rsid w:val="00292BAB"/>
    <w:rsid w:val="002E01C1"/>
    <w:rsid w:val="00311A5F"/>
    <w:rsid w:val="00360E24"/>
    <w:rsid w:val="003752C8"/>
    <w:rsid w:val="003D6656"/>
    <w:rsid w:val="00410355"/>
    <w:rsid w:val="00417EF4"/>
    <w:rsid w:val="00425A1B"/>
    <w:rsid w:val="00456A25"/>
    <w:rsid w:val="004672B9"/>
    <w:rsid w:val="00473031"/>
    <w:rsid w:val="004874D5"/>
    <w:rsid w:val="004C0647"/>
    <w:rsid w:val="00501EE6"/>
    <w:rsid w:val="00563274"/>
    <w:rsid w:val="0058523E"/>
    <w:rsid w:val="005A2D64"/>
    <w:rsid w:val="005A7208"/>
    <w:rsid w:val="00612345"/>
    <w:rsid w:val="00615EA1"/>
    <w:rsid w:val="00621C19"/>
    <w:rsid w:val="00627E6B"/>
    <w:rsid w:val="0063575F"/>
    <w:rsid w:val="00674C83"/>
    <w:rsid w:val="00691B5C"/>
    <w:rsid w:val="006B31C3"/>
    <w:rsid w:val="006D203C"/>
    <w:rsid w:val="006E6810"/>
    <w:rsid w:val="00704863"/>
    <w:rsid w:val="0072422D"/>
    <w:rsid w:val="00724552"/>
    <w:rsid w:val="0075194C"/>
    <w:rsid w:val="00757B9E"/>
    <w:rsid w:val="00772D9D"/>
    <w:rsid w:val="007A6F63"/>
    <w:rsid w:val="007C0F2D"/>
    <w:rsid w:val="007F01A9"/>
    <w:rsid w:val="008102F1"/>
    <w:rsid w:val="00835D75"/>
    <w:rsid w:val="008373A8"/>
    <w:rsid w:val="008878D1"/>
    <w:rsid w:val="008953F8"/>
    <w:rsid w:val="008C6C96"/>
    <w:rsid w:val="008E2A0E"/>
    <w:rsid w:val="00912E50"/>
    <w:rsid w:val="009269A2"/>
    <w:rsid w:val="00950240"/>
    <w:rsid w:val="00973FB8"/>
    <w:rsid w:val="00977B14"/>
    <w:rsid w:val="009C15CF"/>
    <w:rsid w:val="009C337D"/>
    <w:rsid w:val="009C512B"/>
    <w:rsid w:val="009F4C1B"/>
    <w:rsid w:val="00A010BF"/>
    <w:rsid w:val="00AE4E5E"/>
    <w:rsid w:val="00B0507A"/>
    <w:rsid w:val="00B06455"/>
    <w:rsid w:val="00B06E28"/>
    <w:rsid w:val="00B07525"/>
    <w:rsid w:val="00B10EAE"/>
    <w:rsid w:val="00B406C6"/>
    <w:rsid w:val="00B46918"/>
    <w:rsid w:val="00BA0381"/>
    <w:rsid w:val="00BB7259"/>
    <w:rsid w:val="00BE32F3"/>
    <w:rsid w:val="00C14B91"/>
    <w:rsid w:val="00C30909"/>
    <w:rsid w:val="00C36B5B"/>
    <w:rsid w:val="00C44682"/>
    <w:rsid w:val="00C528D4"/>
    <w:rsid w:val="00CA613C"/>
    <w:rsid w:val="00CB5A10"/>
    <w:rsid w:val="00CD1788"/>
    <w:rsid w:val="00CF5500"/>
    <w:rsid w:val="00D20B4D"/>
    <w:rsid w:val="00D72607"/>
    <w:rsid w:val="00D91EDB"/>
    <w:rsid w:val="00DC5E6F"/>
    <w:rsid w:val="00DC7C1D"/>
    <w:rsid w:val="00E371FE"/>
    <w:rsid w:val="00E46AD2"/>
    <w:rsid w:val="00E6284A"/>
    <w:rsid w:val="00E645F8"/>
    <w:rsid w:val="00EA0745"/>
    <w:rsid w:val="00EB47A6"/>
    <w:rsid w:val="00EC723D"/>
    <w:rsid w:val="00EE0556"/>
    <w:rsid w:val="00F22F9D"/>
    <w:rsid w:val="00F357AD"/>
    <w:rsid w:val="00F431B9"/>
    <w:rsid w:val="00F76805"/>
    <w:rsid w:val="00FC206D"/>
    <w:rsid w:val="00FE1942"/>
    <w:rsid w:val="00FE5DE6"/>
    <w:rsid w:val="010333FC"/>
    <w:rsid w:val="01042CD0"/>
    <w:rsid w:val="01062EEC"/>
    <w:rsid w:val="010827C0"/>
    <w:rsid w:val="010B405F"/>
    <w:rsid w:val="01150B21"/>
    <w:rsid w:val="01176EA7"/>
    <w:rsid w:val="012A0989"/>
    <w:rsid w:val="012E3BA1"/>
    <w:rsid w:val="013B4944"/>
    <w:rsid w:val="013C690E"/>
    <w:rsid w:val="013E2686"/>
    <w:rsid w:val="014632E9"/>
    <w:rsid w:val="014852B3"/>
    <w:rsid w:val="014D28C9"/>
    <w:rsid w:val="014D4677"/>
    <w:rsid w:val="01505F15"/>
    <w:rsid w:val="01536131"/>
    <w:rsid w:val="01583748"/>
    <w:rsid w:val="0159126E"/>
    <w:rsid w:val="015B3238"/>
    <w:rsid w:val="01610878"/>
    <w:rsid w:val="01633E9B"/>
    <w:rsid w:val="01675739"/>
    <w:rsid w:val="01695955"/>
    <w:rsid w:val="016F0A91"/>
    <w:rsid w:val="017165B7"/>
    <w:rsid w:val="017240DE"/>
    <w:rsid w:val="017460A8"/>
    <w:rsid w:val="017C6D0A"/>
    <w:rsid w:val="018502B5"/>
    <w:rsid w:val="01883901"/>
    <w:rsid w:val="01891B53"/>
    <w:rsid w:val="018F38F6"/>
    <w:rsid w:val="018F4C90"/>
    <w:rsid w:val="019127B6"/>
    <w:rsid w:val="019978BC"/>
    <w:rsid w:val="019D47B9"/>
    <w:rsid w:val="01A3073B"/>
    <w:rsid w:val="01A56261"/>
    <w:rsid w:val="01A71FD9"/>
    <w:rsid w:val="01A87F1C"/>
    <w:rsid w:val="01AA1AC9"/>
    <w:rsid w:val="01AA7D1B"/>
    <w:rsid w:val="01AF0E8E"/>
    <w:rsid w:val="01B12E58"/>
    <w:rsid w:val="01B3097E"/>
    <w:rsid w:val="01B841E6"/>
    <w:rsid w:val="01B85F94"/>
    <w:rsid w:val="01C20BC1"/>
    <w:rsid w:val="01CA3F1A"/>
    <w:rsid w:val="01CE3A0A"/>
    <w:rsid w:val="01CE57B8"/>
    <w:rsid w:val="01CF1530"/>
    <w:rsid w:val="01D17056"/>
    <w:rsid w:val="01D46B46"/>
    <w:rsid w:val="01D932CB"/>
    <w:rsid w:val="01E274B5"/>
    <w:rsid w:val="01E46D89"/>
    <w:rsid w:val="01E90844"/>
    <w:rsid w:val="01EC0334"/>
    <w:rsid w:val="01EE5E5A"/>
    <w:rsid w:val="01F01BD2"/>
    <w:rsid w:val="01FE6BD3"/>
    <w:rsid w:val="020967F0"/>
    <w:rsid w:val="02105DD0"/>
    <w:rsid w:val="02110B3C"/>
    <w:rsid w:val="021A09FD"/>
    <w:rsid w:val="021B4775"/>
    <w:rsid w:val="022573A2"/>
    <w:rsid w:val="022655F4"/>
    <w:rsid w:val="0227136C"/>
    <w:rsid w:val="02274EC8"/>
    <w:rsid w:val="02296E92"/>
    <w:rsid w:val="022E6257"/>
    <w:rsid w:val="02313F99"/>
    <w:rsid w:val="0233386D"/>
    <w:rsid w:val="02380E83"/>
    <w:rsid w:val="023F66B6"/>
    <w:rsid w:val="0247556A"/>
    <w:rsid w:val="024B505A"/>
    <w:rsid w:val="024C2B81"/>
    <w:rsid w:val="025C49EE"/>
    <w:rsid w:val="025D6B3C"/>
    <w:rsid w:val="025F28B4"/>
    <w:rsid w:val="025F4662"/>
    <w:rsid w:val="026E6F9B"/>
    <w:rsid w:val="026F224B"/>
    <w:rsid w:val="027125E7"/>
    <w:rsid w:val="027C0D50"/>
    <w:rsid w:val="027C5214"/>
    <w:rsid w:val="02816CCE"/>
    <w:rsid w:val="028203C5"/>
    <w:rsid w:val="028440C8"/>
    <w:rsid w:val="02897931"/>
    <w:rsid w:val="028B18FB"/>
    <w:rsid w:val="028E13EB"/>
    <w:rsid w:val="029167E5"/>
    <w:rsid w:val="02922C89"/>
    <w:rsid w:val="029307AF"/>
    <w:rsid w:val="02963DFC"/>
    <w:rsid w:val="029702A0"/>
    <w:rsid w:val="0297204E"/>
    <w:rsid w:val="02981BF3"/>
    <w:rsid w:val="02985DC6"/>
    <w:rsid w:val="02994018"/>
    <w:rsid w:val="029A38EC"/>
    <w:rsid w:val="029E162E"/>
    <w:rsid w:val="029E458A"/>
    <w:rsid w:val="02A660E8"/>
    <w:rsid w:val="02A86B17"/>
    <w:rsid w:val="02A93B2F"/>
    <w:rsid w:val="02AD1871"/>
    <w:rsid w:val="02AD361F"/>
    <w:rsid w:val="02AF383B"/>
    <w:rsid w:val="02B01361"/>
    <w:rsid w:val="02B04EBD"/>
    <w:rsid w:val="02B14890"/>
    <w:rsid w:val="02B250DA"/>
    <w:rsid w:val="02B32C00"/>
    <w:rsid w:val="02B81FC4"/>
    <w:rsid w:val="02B8660C"/>
    <w:rsid w:val="02BA5D3C"/>
    <w:rsid w:val="02BF3353"/>
    <w:rsid w:val="02C10E79"/>
    <w:rsid w:val="02C46BBB"/>
    <w:rsid w:val="02C60B85"/>
    <w:rsid w:val="02C941D1"/>
    <w:rsid w:val="02CE17E8"/>
    <w:rsid w:val="02CF7A3A"/>
    <w:rsid w:val="02D037B2"/>
    <w:rsid w:val="02D05560"/>
    <w:rsid w:val="02D0730E"/>
    <w:rsid w:val="02D74B40"/>
    <w:rsid w:val="02D84414"/>
    <w:rsid w:val="02DA1F3A"/>
    <w:rsid w:val="02DE5ECF"/>
    <w:rsid w:val="02E01C47"/>
    <w:rsid w:val="02E334E5"/>
    <w:rsid w:val="02E35293"/>
    <w:rsid w:val="02E62FD5"/>
    <w:rsid w:val="02ED6112"/>
    <w:rsid w:val="02ED7EC0"/>
    <w:rsid w:val="02F079B0"/>
    <w:rsid w:val="02F54FC6"/>
    <w:rsid w:val="02F70D3E"/>
    <w:rsid w:val="02F76F90"/>
    <w:rsid w:val="02FC6355"/>
    <w:rsid w:val="02FD4D40"/>
    <w:rsid w:val="030516AD"/>
    <w:rsid w:val="030B2A3C"/>
    <w:rsid w:val="030B47EA"/>
    <w:rsid w:val="030D2310"/>
    <w:rsid w:val="030D40BE"/>
    <w:rsid w:val="030E7E36"/>
    <w:rsid w:val="03141B37"/>
    <w:rsid w:val="0314369E"/>
    <w:rsid w:val="031A4A2D"/>
    <w:rsid w:val="031E038B"/>
    <w:rsid w:val="031E451D"/>
    <w:rsid w:val="03253AFD"/>
    <w:rsid w:val="0328714A"/>
    <w:rsid w:val="032D650E"/>
    <w:rsid w:val="032F04D8"/>
    <w:rsid w:val="0332621A"/>
    <w:rsid w:val="03351867"/>
    <w:rsid w:val="033755DF"/>
    <w:rsid w:val="03393105"/>
    <w:rsid w:val="033C49A3"/>
    <w:rsid w:val="03433F84"/>
    <w:rsid w:val="03455F4E"/>
    <w:rsid w:val="03465822"/>
    <w:rsid w:val="0348159A"/>
    <w:rsid w:val="034B4BE6"/>
    <w:rsid w:val="035148F2"/>
    <w:rsid w:val="03522419"/>
    <w:rsid w:val="03540251"/>
    <w:rsid w:val="03541CED"/>
    <w:rsid w:val="035D3297"/>
    <w:rsid w:val="0361265C"/>
    <w:rsid w:val="03675EC4"/>
    <w:rsid w:val="036A1510"/>
    <w:rsid w:val="036C34DA"/>
    <w:rsid w:val="037203C5"/>
    <w:rsid w:val="0374413D"/>
    <w:rsid w:val="03791753"/>
    <w:rsid w:val="037B371D"/>
    <w:rsid w:val="037B54CB"/>
    <w:rsid w:val="037E4FBC"/>
    <w:rsid w:val="03802AE2"/>
    <w:rsid w:val="03836A76"/>
    <w:rsid w:val="0397607D"/>
    <w:rsid w:val="03977E2B"/>
    <w:rsid w:val="039B175F"/>
    <w:rsid w:val="039B3DC0"/>
    <w:rsid w:val="039E740C"/>
    <w:rsid w:val="03A10CAA"/>
    <w:rsid w:val="03A26EFC"/>
    <w:rsid w:val="03A72764"/>
    <w:rsid w:val="03A74512"/>
    <w:rsid w:val="03AC1B29"/>
    <w:rsid w:val="03AD764F"/>
    <w:rsid w:val="03B31109"/>
    <w:rsid w:val="03B44E81"/>
    <w:rsid w:val="03B46C2F"/>
    <w:rsid w:val="03B64756"/>
    <w:rsid w:val="03B95FF4"/>
    <w:rsid w:val="03BE7AAE"/>
    <w:rsid w:val="03C055D4"/>
    <w:rsid w:val="03C86237"/>
    <w:rsid w:val="03C926DB"/>
    <w:rsid w:val="03CD1A9F"/>
    <w:rsid w:val="03CF75C5"/>
    <w:rsid w:val="03D41080"/>
    <w:rsid w:val="03D472D2"/>
    <w:rsid w:val="03D60954"/>
    <w:rsid w:val="03D64DF8"/>
    <w:rsid w:val="03D66DE1"/>
    <w:rsid w:val="03E366E8"/>
    <w:rsid w:val="03E5503B"/>
    <w:rsid w:val="03E75194"/>
    <w:rsid w:val="03E868D9"/>
    <w:rsid w:val="03EA2651"/>
    <w:rsid w:val="03EA43FF"/>
    <w:rsid w:val="03EF1A15"/>
    <w:rsid w:val="03F4527E"/>
    <w:rsid w:val="03FD05D6"/>
    <w:rsid w:val="03FD2384"/>
    <w:rsid w:val="03FD4132"/>
    <w:rsid w:val="04003C23"/>
    <w:rsid w:val="04043713"/>
    <w:rsid w:val="0404728D"/>
    <w:rsid w:val="04051239"/>
    <w:rsid w:val="040A684F"/>
    <w:rsid w:val="040E27E3"/>
    <w:rsid w:val="0410030A"/>
    <w:rsid w:val="0414147C"/>
    <w:rsid w:val="041871BE"/>
    <w:rsid w:val="04257D07"/>
    <w:rsid w:val="04294F27"/>
    <w:rsid w:val="042E0790"/>
    <w:rsid w:val="042E69E2"/>
    <w:rsid w:val="04333FF8"/>
    <w:rsid w:val="043438CC"/>
    <w:rsid w:val="043B2EAD"/>
    <w:rsid w:val="043D09D3"/>
    <w:rsid w:val="0442248D"/>
    <w:rsid w:val="04463D2B"/>
    <w:rsid w:val="04473600"/>
    <w:rsid w:val="044955CA"/>
    <w:rsid w:val="04510922"/>
    <w:rsid w:val="045126D0"/>
    <w:rsid w:val="04531FA4"/>
    <w:rsid w:val="045521C0"/>
    <w:rsid w:val="04553F6E"/>
    <w:rsid w:val="04561A95"/>
    <w:rsid w:val="04575F38"/>
    <w:rsid w:val="04581455"/>
    <w:rsid w:val="045D1075"/>
    <w:rsid w:val="045D2E23"/>
    <w:rsid w:val="045F1328"/>
    <w:rsid w:val="0462668B"/>
    <w:rsid w:val="046E5030"/>
    <w:rsid w:val="04702B56"/>
    <w:rsid w:val="04714B20"/>
    <w:rsid w:val="04762137"/>
    <w:rsid w:val="04785EAF"/>
    <w:rsid w:val="047F0FEB"/>
    <w:rsid w:val="047F723D"/>
    <w:rsid w:val="048C3708"/>
    <w:rsid w:val="048E122E"/>
    <w:rsid w:val="048E56D2"/>
    <w:rsid w:val="04904FA7"/>
    <w:rsid w:val="0491110B"/>
    <w:rsid w:val="04956A61"/>
    <w:rsid w:val="049820AD"/>
    <w:rsid w:val="04983E5B"/>
    <w:rsid w:val="049A7BD3"/>
    <w:rsid w:val="049C1B9D"/>
    <w:rsid w:val="04A22F2C"/>
    <w:rsid w:val="04A3117E"/>
    <w:rsid w:val="04A447A8"/>
    <w:rsid w:val="04A66578"/>
    <w:rsid w:val="04AC5B58"/>
    <w:rsid w:val="04B35139"/>
    <w:rsid w:val="04BD6A50"/>
    <w:rsid w:val="04BE7047"/>
    <w:rsid w:val="04BF3ADE"/>
    <w:rsid w:val="04C17856"/>
    <w:rsid w:val="04C335CE"/>
    <w:rsid w:val="04C42EA2"/>
    <w:rsid w:val="04C74740"/>
    <w:rsid w:val="04C80BE4"/>
    <w:rsid w:val="04CA2EB8"/>
    <w:rsid w:val="04CD6C68"/>
    <w:rsid w:val="04CE3D21"/>
    <w:rsid w:val="04CF4159"/>
    <w:rsid w:val="04D31337"/>
    <w:rsid w:val="04D550AF"/>
    <w:rsid w:val="04D72BD5"/>
    <w:rsid w:val="04D74983"/>
    <w:rsid w:val="04D94B9F"/>
    <w:rsid w:val="04DA0918"/>
    <w:rsid w:val="04DC01EC"/>
    <w:rsid w:val="04DD5D12"/>
    <w:rsid w:val="04E86B91"/>
    <w:rsid w:val="04E90B5B"/>
    <w:rsid w:val="04ED4B11"/>
    <w:rsid w:val="04F01EE9"/>
    <w:rsid w:val="04F25C61"/>
    <w:rsid w:val="04F75026"/>
    <w:rsid w:val="04F76DD4"/>
    <w:rsid w:val="04FA68C4"/>
    <w:rsid w:val="04FE4606"/>
    <w:rsid w:val="04FE63B4"/>
    <w:rsid w:val="04FF212C"/>
    <w:rsid w:val="04FF7F95"/>
    <w:rsid w:val="05065269"/>
    <w:rsid w:val="050D2A9B"/>
    <w:rsid w:val="050E236F"/>
    <w:rsid w:val="050F05C1"/>
    <w:rsid w:val="051200B1"/>
    <w:rsid w:val="05137986"/>
    <w:rsid w:val="05137FBE"/>
    <w:rsid w:val="05143E2A"/>
    <w:rsid w:val="05157BA2"/>
    <w:rsid w:val="051A6F66"/>
    <w:rsid w:val="051C2CDE"/>
    <w:rsid w:val="051E6A56"/>
    <w:rsid w:val="051F10E1"/>
    <w:rsid w:val="051F3366"/>
    <w:rsid w:val="051F632A"/>
    <w:rsid w:val="052102F4"/>
    <w:rsid w:val="05227A62"/>
    <w:rsid w:val="05235E1B"/>
    <w:rsid w:val="05245C7D"/>
    <w:rsid w:val="052971A9"/>
    <w:rsid w:val="052B4CCF"/>
    <w:rsid w:val="053022E6"/>
    <w:rsid w:val="053242B0"/>
    <w:rsid w:val="0532605E"/>
    <w:rsid w:val="0534627A"/>
    <w:rsid w:val="05377B18"/>
    <w:rsid w:val="053A3164"/>
    <w:rsid w:val="053C0C8A"/>
    <w:rsid w:val="053E0EA6"/>
    <w:rsid w:val="053F077B"/>
    <w:rsid w:val="054162A1"/>
    <w:rsid w:val="05452235"/>
    <w:rsid w:val="05461B09"/>
    <w:rsid w:val="05500BDA"/>
    <w:rsid w:val="05571F68"/>
    <w:rsid w:val="05573D16"/>
    <w:rsid w:val="05595CE0"/>
    <w:rsid w:val="05614B95"/>
    <w:rsid w:val="056401E1"/>
    <w:rsid w:val="05685F23"/>
    <w:rsid w:val="056A1C9B"/>
    <w:rsid w:val="056B4B16"/>
    <w:rsid w:val="05706B86"/>
    <w:rsid w:val="057743B8"/>
    <w:rsid w:val="05790131"/>
    <w:rsid w:val="057B5C57"/>
    <w:rsid w:val="057B7A05"/>
    <w:rsid w:val="057D68CA"/>
    <w:rsid w:val="057F441C"/>
    <w:rsid w:val="058014BF"/>
    <w:rsid w:val="05812B41"/>
    <w:rsid w:val="05816FE5"/>
    <w:rsid w:val="05832D5D"/>
    <w:rsid w:val="05856AD5"/>
    <w:rsid w:val="058663AA"/>
    <w:rsid w:val="058C1C12"/>
    <w:rsid w:val="058F1702"/>
    <w:rsid w:val="059027D0"/>
    <w:rsid w:val="05940AC6"/>
    <w:rsid w:val="05942874"/>
    <w:rsid w:val="0596483F"/>
    <w:rsid w:val="059705B7"/>
    <w:rsid w:val="05976809"/>
    <w:rsid w:val="05997BBC"/>
    <w:rsid w:val="05A30D0A"/>
    <w:rsid w:val="05A44CA7"/>
    <w:rsid w:val="05A607FA"/>
    <w:rsid w:val="05A86320"/>
    <w:rsid w:val="05AD1B88"/>
    <w:rsid w:val="05B20F4D"/>
    <w:rsid w:val="05B41169"/>
    <w:rsid w:val="05B945AD"/>
    <w:rsid w:val="05BA49F8"/>
    <w:rsid w:val="05BD626F"/>
    <w:rsid w:val="05C72C4A"/>
    <w:rsid w:val="05C80770"/>
    <w:rsid w:val="05C869C2"/>
    <w:rsid w:val="05CA44E8"/>
    <w:rsid w:val="05CC12E2"/>
    <w:rsid w:val="05CD222A"/>
    <w:rsid w:val="05CF5FA2"/>
    <w:rsid w:val="05D215EF"/>
    <w:rsid w:val="05D709B3"/>
    <w:rsid w:val="05DB04A3"/>
    <w:rsid w:val="05DB4947"/>
    <w:rsid w:val="05E01F5E"/>
    <w:rsid w:val="05E239E4"/>
    <w:rsid w:val="05E51322"/>
    <w:rsid w:val="05EC445F"/>
    <w:rsid w:val="05EE467B"/>
    <w:rsid w:val="05F61781"/>
    <w:rsid w:val="05F6352F"/>
    <w:rsid w:val="06007F0A"/>
    <w:rsid w:val="06035C4C"/>
    <w:rsid w:val="06071298"/>
    <w:rsid w:val="060774EA"/>
    <w:rsid w:val="060914B4"/>
    <w:rsid w:val="060A0D89"/>
    <w:rsid w:val="060C2D53"/>
    <w:rsid w:val="060D2627"/>
    <w:rsid w:val="060E0879"/>
    <w:rsid w:val="06110369"/>
    <w:rsid w:val="061340E1"/>
    <w:rsid w:val="061439B5"/>
    <w:rsid w:val="06147E59"/>
    <w:rsid w:val="06175254"/>
    <w:rsid w:val="061E4834"/>
    <w:rsid w:val="061F2A86"/>
    <w:rsid w:val="062005AC"/>
    <w:rsid w:val="06213F95"/>
    <w:rsid w:val="06277B8D"/>
    <w:rsid w:val="062C0CFF"/>
    <w:rsid w:val="062C51A3"/>
    <w:rsid w:val="062F07EF"/>
    <w:rsid w:val="06314567"/>
    <w:rsid w:val="063302DF"/>
    <w:rsid w:val="0635691E"/>
    <w:rsid w:val="06367DD0"/>
    <w:rsid w:val="063A78C0"/>
    <w:rsid w:val="063C4113"/>
    <w:rsid w:val="06400C4E"/>
    <w:rsid w:val="064249C6"/>
    <w:rsid w:val="06471FDD"/>
    <w:rsid w:val="064C13A1"/>
    <w:rsid w:val="06514C09"/>
    <w:rsid w:val="065564A8"/>
    <w:rsid w:val="06581AF4"/>
    <w:rsid w:val="065A1D10"/>
    <w:rsid w:val="065D710A"/>
    <w:rsid w:val="0661309E"/>
    <w:rsid w:val="06616B6F"/>
    <w:rsid w:val="0664493D"/>
    <w:rsid w:val="066606B5"/>
    <w:rsid w:val="066A7A79"/>
    <w:rsid w:val="06710E08"/>
    <w:rsid w:val="06712BB6"/>
    <w:rsid w:val="0673692E"/>
    <w:rsid w:val="06744454"/>
    <w:rsid w:val="06782196"/>
    <w:rsid w:val="06783F44"/>
    <w:rsid w:val="067B1C86"/>
    <w:rsid w:val="067D77AC"/>
    <w:rsid w:val="068B503A"/>
    <w:rsid w:val="068C23FB"/>
    <w:rsid w:val="068C3E93"/>
    <w:rsid w:val="069114AA"/>
    <w:rsid w:val="06936FD0"/>
    <w:rsid w:val="0696261C"/>
    <w:rsid w:val="06986394"/>
    <w:rsid w:val="069C40D7"/>
    <w:rsid w:val="069D39AB"/>
    <w:rsid w:val="069F3BC7"/>
    <w:rsid w:val="06A42F8B"/>
    <w:rsid w:val="06A74829"/>
    <w:rsid w:val="06B01930"/>
    <w:rsid w:val="06B036DE"/>
    <w:rsid w:val="06B156A8"/>
    <w:rsid w:val="06B55198"/>
    <w:rsid w:val="06BA27AF"/>
    <w:rsid w:val="06C13B3D"/>
    <w:rsid w:val="06C4362D"/>
    <w:rsid w:val="06C76C7A"/>
    <w:rsid w:val="06C947A0"/>
    <w:rsid w:val="06CC4290"/>
    <w:rsid w:val="06CE625A"/>
    <w:rsid w:val="06D03D80"/>
    <w:rsid w:val="06D118A6"/>
    <w:rsid w:val="06DA075B"/>
    <w:rsid w:val="06DD48E1"/>
    <w:rsid w:val="06DF0467"/>
    <w:rsid w:val="06DF10E3"/>
    <w:rsid w:val="06DF3FC3"/>
    <w:rsid w:val="06E11AE9"/>
    <w:rsid w:val="06E23AB3"/>
    <w:rsid w:val="06E31D05"/>
    <w:rsid w:val="06EC66E0"/>
    <w:rsid w:val="06EE4206"/>
    <w:rsid w:val="06EF18C7"/>
    <w:rsid w:val="06F15AA5"/>
    <w:rsid w:val="06F537E7"/>
    <w:rsid w:val="07035F04"/>
    <w:rsid w:val="07043A2A"/>
    <w:rsid w:val="070752C8"/>
    <w:rsid w:val="07080FDE"/>
    <w:rsid w:val="0708351A"/>
    <w:rsid w:val="070B795F"/>
    <w:rsid w:val="071023CF"/>
    <w:rsid w:val="07181283"/>
    <w:rsid w:val="071A324D"/>
    <w:rsid w:val="071F0864"/>
    <w:rsid w:val="0721638A"/>
    <w:rsid w:val="07261BF2"/>
    <w:rsid w:val="072639A0"/>
    <w:rsid w:val="07267E44"/>
    <w:rsid w:val="0728596A"/>
    <w:rsid w:val="07287718"/>
    <w:rsid w:val="072916E2"/>
    <w:rsid w:val="072E6CF9"/>
    <w:rsid w:val="073001EA"/>
    <w:rsid w:val="073A3E6D"/>
    <w:rsid w:val="073C1416"/>
    <w:rsid w:val="073E518E"/>
    <w:rsid w:val="073E6F3C"/>
    <w:rsid w:val="073F0F06"/>
    <w:rsid w:val="07416A2C"/>
    <w:rsid w:val="0749768F"/>
    <w:rsid w:val="07506C6F"/>
    <w:rsid w:val="07591FC8"/>
    <w:rsid w:val="075E138C"/>
    <w:rsid w:val="075E75DE"/>
    <w:rsid w:val="07603356"/>
    <w:rsid w:val="07634BF4"/>
    <w:rsid w:val="076369A2"/>
    <w:rsid w:val="07683FB9"/>
    <w:rsid w:val="076F17EB"/>
    <w:rsid w:val="07745B31"/>
    <w:rsid w:val="0777244E"/>
    <w:rsid w:val="077A3CEC"/>
    <w:rsid w:val="077E558A"/>
    <w:rsid w:val="07830DF3"/>
    <w:rsid w:val="07852DBD"/>
    <w:rsid w:val="078B7CA7"/>
    <w:rsid w:val="07927288"/>
    <w:rsid w:val="07950B26"/>
    <w:rsid w:val="07990616"/>
    <w:rsid w:val="079D469A"/>
    <w:rsid w:val="079E5C2C"/>
    <w:rsid w:val="07A07BF6"/>
    <w:rsid w:val="07A11279"/>
    <w:rsid w:val="07A34FF1"/>
    <w:rsid w:val="07A64AE1"/>
    <w:rsid w:val="07A70F85"/>
    <w:rsid w:val="07B05960"/>
    <w:rsid w:val="07B23486"/>
    <w:rsid w:val="07B54D24"/>
    <w:rsid w:val="07B611C8"/>
    <w:rsid w:val="07B92732"/>
    <w:rsid w:val="07BE1E2B"/>
    <w:rsid w:val="07C02047"/>
    <w:rsid w:val="07C531B9"/>
    <w:rsid w:val="07CA6A21"/>
    <w:rsid w:val="07CD206E"/>
    <w:rsid w:val="07CF4038"/>
    <w:rsid w:val="07D01B5E"/>
    <w:rsid w:val="07D653C6"/>
    <w:rsid w:val="07D77390"/>
    <w:rsid w:val="07D96C64"/>
    <w:rsid w:val="07DE24CD"/>
    <w:rsid w:val="07E850FA"/>
    <w:rsid w:val="07EA2C20"/>
    <w:rsid w:val="07EC40B5"/>
    <w:rsid w:val="07EC6998"/>
    <w:rsid w:val="07ED0962"/>
    <w:rsid w:val="07ED41F3"/>
    <w:rsid w:val="07F10452"/>
    <w:rsid w:val="07F13FAE"/>
    <w:rsid w:val="07F67816"/>
    <w:rsid w:val="07F7358F"/>
    <w:rsid w:val="07F817E1"/>
    <w:rsid w:val="07F92E63"/>
    <w:rsid w:val="07F95559"/>
    <w:rsid w:val="07FE2B6F"/>
    <w:rsid w:val="07FE5178"/>
    <w:rsid w:val="08017F69"/>
    <w:rsid w:val="080261BB"/>
    <w:rsid w:val="08031F33"/>
    <w:rsid w:val="080478A9"/>
    <w:rsid w:val="080A1514"/>
    <w:rsid w:val="080A5070"/>
    <w:rsid w:val="080D4B60"/>
    <w:rsid w:val="08114650"/>
    <w:rsid w:val="081E0B1B"/>
    <w:rsid w:val="081E4FBF"/>
    <w:rsid w:val="08206641"/>
    <w:rsid w:val="0822060B"/>
    <w:rsid w:val="082779D0"/>
    <w:rsid w:val="082975CA"/>
    <w:rsid w:val="082C148A"/>
    <w:rsid w:val="082E5202"/>
    <w:rsid w:val="082F2519"/>
    <w:rsid w:val="083245C7"/>
    <w:rsid w:val="08346591"/>
    <w:rsid w:val="083640B7"/>
    <w:rsid w:val="08386081"/>
    <w:rsid w:val="083B16CD"/>
    <w:rsid w:val="08406CE4"/>
    <w:rsid w:val="08422A5C"/>
    <w:rsid w:val="0848797A"/>
    <w:rsid w:val="08493DEA"/>
    <w:rsid w:val="084A7B62"/>
    <w:rsid w:val="084D31AF"/>
    <w:rsid w:val="084E1401"/>
    <w:rsid w:val="0854278F"/>
    <w:rsid w:val="08626C5A"/>
    <w:rsid w:val="086329D2"/>
    <w:rsid w:val="08646E76"/>
    <w:rsid w:val="086C1887"/>
    <w:rsid w:val="08713341"/>
    <w:rsid w:val="0874698D"/>
    <w:rsid w:val="08793FA4"/>
    <w:rsid w:val="088A61B1"/>
    <w:rsid w:val="088E5CA1"/>
    <w:rsid w:val="088F5575"/>
    <w:rsid w:val="08931509"/>
    <w:rsid w:val="08964B56"/>
    <w:rsid w:val="089D5EE4"/>
    <w:rsid w:val="089F7EAE"/>
    <w:rsid w:val="08A6123D"/>
    <w:rsid w:val="08A74FB5"/>
    <w:rsid w:val="08AB6853"/>
    <w:rsid w:val="08AC25CB"/>
    <w:rsid w:val="08B03E69"/>
    <w:rsid w:val="08B111EB"/>
    <w:rsid w:val="08B5322E"/>
    <w:rsid w:val="08B642C2"/>
    <w:rsid w:val="08BA0844"/>
    <w:rsid w:val="08BA4CE8"/>
    <w:rsid w:val="08BA6A96"/>
    <w:rsid w:val="08BD778E"/>
    <w:rsid w:val="08C16076"/>
    <w:rsid w:val="08C23B9D"/>
    <w:rsid w:val="08C416C3"/>
    <w:rsid w:val="08CC4A1B"/>
    <w:rsid w:val="08CE0793"/>
    <w:rsid w:val="08D13DE0"/>
    <w:rsid w:val="08D55A15"/>
    <w:rsid w:val="08D77648"/>
    <w:rsid w:val="08DB6A0C"/>
    <w:rsid w:val="08DC4C5E"/>
    <w:rsid w:val="08DD6D78"/>
    <w:rsid w:val="08E104C7"/>
    <w:rsid w:val="08E25FED"/>
    <w:rsid w:val="08E43B13"/>
    <w:rsid w:val="08E6788B"/>
    <w:rsid w:val="08EB4EA1"/>
    <w:rsid w:val="08F024B8"/>
    <w:rsid w:val="08F24482"/>
    <w:rsid w:val="08F655F4"/>
    <w:rsid w:val="08F875BE"/>
    <w:rsid w:val="08FA50E4"/>
    <w:rsid w:val="08FB2C0B"/>
    <w:rsid w:val="08FF26FB"/>
    <w:rsid w:val="09045F63"/>
    <w:rsid w:val="09063A89"/>
    <w:rsid w:val="090B72F2"/>
    <w:rsid w:val="090E6DE2"/>
    <w:rsid w:val="09104908"/>
    <w:rsid w:val="09120680"/>
    <w:rsid w:val="09187C60"/>
    <w:rsid w:val="091A12E3"/>
    <w:rsid w:val="091D0DD3"/>
    <w:rsid w:val="091D46C3"/>
    <w:rsid w:val="092263E9"/>
    <w:rsid w:val="0923288D"/>
    <w:rsid w:val="09267C87"/>
    <w:rsid w:val="09293C1C"/>
    <w:rsid w:val="092E2FE0"/>
    <w:rsid w:val="09304FAA"/>
    <w:rsid w:val="09306D58"/>
    <w:rsid w:val="09315D14"/>
    <w:rsid w:val="09320D22"/>
    <w:rsid w:val="09336431"/>
    <w:rsid w:val="09376339"/>
    <w:rsid w:val="093920B1"/>
    <w:rsid w:val="093C74AB"/>
    <w:rsid w:val="094871C7"/>
    <w:rsid w:val="094B1DE4"/>
    <w:rsid w:val="095F3199"/>
    <w:rsid w:val="095F763D"/>
    <w:rsid w:val="09616F12"/>
    <w:rsid w:val="09630EDC"/>
    <w:rsid w:val="09644C54"/>
    <w:rsid w:val="096609CC"/>
    <w:rsid w:val="0969226A"/>
    <w:rsid w:val="09694018"/>
    <w:rsid w:val="0970184A"/>
    <w:rsid w:val="09722ECD"/>
    <w:rsid w:val="097529BD"/>
    <w:rsid w:val="097C1F9D"/>
    <w:rsid w:val="097E5D15"/>
    <w:rsid w:val="0983157E"/>
    <w:rsid w:val="09840E52"/>
    <w:rsid w:val="09886B94"/>
    <w:rsid w:val="098D5F59"/>
    <w:rsid w:val="09967A9B"/>
    <w:rsid w:val="09992B4F"/>
    <w:rsid w:val="099A2423"/>
    <w:rsid w:val="099B68C7"/>
    <w:rsid w:val="099B7EFF"/>
    <w:rsid w:val="09A17C56"/>
    <w:rsid w:val="09A432A2"/>
    <w:rsid w:val="09A45050"/>
    <w:rsid w:val="09A908B8"/>
    <w:rsid w:val="09AA4D5C"/>
    <w:rsid w:val="09AB2883"/>
    <w:rsid w:val="09AB63DF"/>
    <w:rsid w:val="09AD03A9"/>
    <w:rsid w:val="09AD5D3A"/>
    <w:rsid w:val="09AF2373"/>
    <w:rsid w:val="09AF4121"/>
    <w:rsid w:val="09AF5ECF"/>
    <w:rsid w:val="09B07E99"/>
    <w:rsid w:val="09B259BF"/>
    <w:rsid w:val="09B63701"/>
    <w:rsid w:val="09B96D4E"/>
    <w:rsid w:val="09C3197A"/>
    <w:rsid w:val="09C556F2"/>
    <w:rsid w:val="09C63218"/>
    <w:rsid w:val="09C94AB7"/>
    <w:rsid w:val="09CC303E"/>
    <w:rsid w:val="09CD45A7"/>
    <w:rsid w:val="09CF47C3"/>
    <w:rsid w:val="09D21BBD"/>
    <w:rsid w:val="09D45935"/>
    <w:rsid w:val="09DA6CC4"/>
    <w:rsid w:val="09E0077E"/>
    <w:rsid w:val="09E33DCA"/>
    <w:rsid w:val="09E431C6"/>
    <w:rsid w:val="09E57B43"/>
    <w:rsid w:val="09E65669"/>
    <w:rsid w:val="09ED2E9B"/>
    <w:rsid w:val="09F064E7"/>
    <w:rsid w:val="09F14739"/>
    <w:rsid w:val="09F2225F"/>
    <w:rsid w:val="09F47D86"/>
    <w:rsid w:val="09FC30DE"/>
    <w:rsid w:val="09FE29B2"/>
    <w:rsid w:val="0A0A1357"/>
    <w:rsid w:val="0A0A75A9"/>
    <w:rsid w:val="0A0D0E47"/>
    <w:rsid w:val="0A0F2E11"/>
    <w:rsid w:val="0A134092"/>
    <w:rsid w:val="0A14667A"/>
    <w:rsid w:val="0A1E12A6"/>
    <w:rsid w:val="0A222B45"/>
    <w:rsid w:val="0A252635"/>
    <w:rsid w:val="0A2A19F9"/>
    <w:rsid w:val="0A313175"/>
    <w:rsid w:val="0A314B36"/>
    <w:rsid w:val="0A382368"/>
    <w:rsid w:val="0A3A723D"/>
    <w:rsid w:val="0A3C34DB"/>
    <w:rsid w:val="0A3D172D"/>
    <w:rsid w:val="0A3E54A5"/>
    <w:rsid w:val="0A3E7253"/>
    <w:rsid w:val="0A40121D"/>
    <w:rsid w:val="0A474359"/>
    <w:rsid w:val="0A481841"/>
    <w:rsid w:val="0A486323"/>
    <w:rsid w:val="0A4A209B"/>
    <w:rsid w:val="0A4A3E4A"/>
    <w:rsid w:val="0A4C1970"/>
    <w:rsid w:val="0A4F76B2"/>
    <w:rsid w:val="0A516F86"/>
    <w:rsid w:val="0A540824"/>
    <w:rsid w:val="0A546A76"/>
    <w:rsid w:val="0A590531"/>
    <w:rsid w:val="0A5C7425"/>
    <w:rsid w:val="0A5D1DCF"/>
    <w:rsid w:val="0A634F0B"/>
    <w:rsid w:val="0A6E5D8A"/>
    <w:rsid w:val="0A7113D6"/>
    <w:rsid w:val="0A717628"/>
    <w:rsid w:val="0A805ABD"/>
    <w:rsid w:val="0A80786B"/>
    <w:rsid w:val="0A821835"/>
    <w:rsid w:val="0A894972"/>
    <w:rsid w:val="0A8A693C"/>
    <w:rsid w:val="0A8E1F88"/>
    <w:rsid w:val="0A8F5D00"/>
    <w:rsid w:val="0A9114C7"/>
    <w:rsid w:val="0A9357F1"/>
    <w:rsid w:val="0A943317"/>
    <w:rsid w:val="0A9926DB"/>
    <w:rsid w:val="0AA07F0D"/>
    <w:rsid w:val="0AA277E2"/>
    <w:rsid w:val="0AA3355A"/>
    <w:rsid w:val="0AA417AC"/>
    <w:rsid w:val="0AA7129C"/>
    <w:rsid w:val="0AA7304A"/>
    <w:rsid w:val="0AA90B70"/>
    <w:rsid w:val="0AA95014"/>
    <w:rsid w:val="0AA96DC2"/>
    <w:rsid w:val="0AAA48E8"/>
    <w:rsid w:val="0AAB206E"/>
    <w:rsid w:val="0AAE262A"/>
    <w:rsid w:val="0AB67731"/>
    <w:rsid w:val="0AB80DB3"/>
    <w:rsid w:val="0ABA2D7D"/>
    <w:rsid w:val="0AC43BFC"/>
    <w:rsid w:val="0ACC485F"/>
    <w:rsid w:val="0ACE05D7"/>
    <w:rsid w:val="0ACE4A7B"/>
    <w:rsid w:val="0ACE6829"/>
    <w:rsid w:val="0AD81455"/>
    <w:rsid w:val="0AD83203"/>
    <w:rsid w:val="0ADA341F"/>
    <w:rsid w:val="0ADB7197"/>
    <w:rsid w:val="0AE41BA8"/>
    <w:rsid w:val="0AE4604C"/>
    <w:rsid w:val="0AE53B72"/>
    <w:rsid w:val="0AE778EA"/>
    <w:rsid w:val="0AE95411"/>
    <w:rsid w:val="0AEA1189"/>
    <w:rsid w:val="0AEC4F01"/>
    <w:rsid w:val="0AEE6ECB"/>
    <w:rsid w:val="0AEF054D"/>
    <w:rsid w:val="0AF0679F"/>
    <w:rsid w:val="0AF344E1"/>
    <w:rsid w:val="0AF81AF7"/>
    <w:rsid w:val="0AFB5144"/>
    <w:rsid w:val="0AFD2C6A"/>
    <w:rsid w:val="0AFF4C34"/>
    <w:rsid w:val="0B024724"/>
    <w:rsid w:val="0B0264D2"/>
    <w:rsid w:val="0B073AE9"/>
    <w:rsid w:val="0B0B182B"/>
    <w:rsid w:val="0B0B35D9"/>
    <w:rsid w:val="0B0E4E77"/>
    <w:rsid w:val="0B1526A9"/>
    <w:rsid w:val="0B1D50BA"/>
    <w:rsid w:val="0B2226D0"/>
    <w:rsid w:val="0B2B5A29"/>
    <w:rsid w:val="0B310B66"/>
    <w:rsid w:val="0B3643CE"/>
    <w:rsid w:val="0B440899"/>
    <w:rsid w:val="0B470389"/>
    <w:rsid w:val="0B4B1C27"/>
    <w:rsid w:val="0B584344"/>
    <w:rsid w:val="0B5A00BC"/>
    <w:rsid w:val="0B5C2086"/>
    <w:rsid w:val="0B5F1B77"/>
    <w:rsid w:val="0B5F3925"/>
    <w:rsid w:val="0B61144B"/>
    <w:rsid w:val="0B6B22C9"/>
    <w:rsid w:val="0B6C7DF0"/>
    <w:rsid w:val="0B7078E0"/>
    <w:rsid w:val="0B7218AA"/>
    <w:rsid w:val="0B723658"/>
    <w:rsid w:val="0B785B6B"/>
    <w:rsid w:val="0B7C44D7"/>
    <w:rsid w:val="0B8415DD"/>
    <w:rsid w:val="0B8D66E4"/>
    <w:rsid w:val="0B8E5FB8"/>
    <w:rsid w:val="0B903ADE"/>
    <w:rsid w:val="0B925AA8"/>
    <w:rsid w:val="0B927BA2"/>
    <w:rsid w:val="0B941820"/>
    <w:rsid w:val="0B974E6D"/>
    <w:rsid w:val="0B9C06D5"/>
    <w:rsid w:val="0B9E444D"/>
    <w:rsid w:val="0B9F01C5"/>
    <w:rsid w:val="0B9F6417"/>
    <w:rsid w:val="0BA92DF2"/>
    <w:rsid w:val="0BAB0918"/>
    <w:rsid w:val="0BAB4DBC"/>
    <w:rsid w:val="0BAB6B6A"/>
    <w:rsid w:val="0BAE0408"/>
    <w:rsid w:val="0BB7550F"/>
    <w:rsid w:val="0BBA3AC1"/>
    <w:rsid w:val="0BBC48D3"/>
    <w:rsid w:val="0BBE689D"/>
    <w:rsid w:val="0BBF1C25"/>
    <w:rsid w:val="0BC11EE9"/>
    <w:rsid w:val="0BC814CA"/>
    <w:rsid w:val="0BCC11C3"/>
    <w:rsid w:val="0BCD6AE0"/>
    <w:rsid w:val="0BD0037E"/>
    <w:rsid w:val="0BD460C1"/>
    <w:rsid w:val="0BD47E6F"/>
    <w:rsid w:val="0BE1258C"/>
    <w:rsid w:val="0BE300B2"/>
    <w:rsid w:val="0BE34556"/>
    <w:rsid w:val="0BE91440"/>
    <w:rsid w:val="0BEB340A"/>
    <w:rsid w:val="0BF24799"/>
    <w:rsid w:val="0BF91683"/>
    <w:rsid w:val="0BFF2A12"/>
    <w:rsid w:val="0C000C64"/>
    <w:rsid w:val="0C030754"/>
    <w:rsid w:val="0C061FF2"/>
    <w:rsid w:val="0C0F0EA7"/>
    <w:rsid w:val="0C0F534B"/>
    <w:rsid w:val="0C122745"/>
    <w:rsid w:val="0C1666D9"/>
    <w:rsid w:val="0C1741FF"/>
    <w:rsid w:val="0C191D25"/>
    <w:rsid w:val="0C197F77"/>
    <w:rsid w:val="0C1B5A9E"/>
    <w:rsid w:val="0C1C1816"/>
    <w:rsid w:val="0C201306"/>
    <w:rsid w:val="0C232BA4"/>
    <w:rsid w:val="0C2661F0"/>
    <w:rsid w:val="0C2A23F1"/>
    <w:rsid w:val="0C300E1D"/>
    <w:rsid w:val="0C364685"/>
    <w:rsid w:val="0C3B6140"/>
    <w:rsid w:val="0C3C3C66"/>
    <w:rsid w:val="0C3C5A14"/>
    <w:rsid w:val="0C4274CE"/>
    <w:rsid w:val="0C436DA2"/>
    <w:rsid w:val="0C4A000E"/>
    <w:rsid w:val="0C4C20FB"/>
    <w:rsid w:val="0C4D5E73"/>
    <w:rsid w:val="0C4D7C21"/>
    <w:rsid w:val="0C4F5747"/>
    <w:rsid w:val="0C5114BF"/>
    <w:rsid w:val="0C517711"/>
    <w:rsid w:val="0C525237"/>
    <w:rsid w:val="0C526355"/>
    <w:rsid w:val="0C580AA0"/>
    <w:rsid w:val="0C5B40EC"/>
    <w:rsid w:val="0C5C7E64"/>
    <w:rsid w:val="0C5F0ACF"/>
    <w:rsid w:val="0C605BA6"/>
    <w:rsid w:val="0C632FA1"/>
    <w:rsid w:val="0C654F6B"/>
    <w:rsid w:val="0C6A2581"/>
    <w:rsid w:val="0C6C62F9"/>
    <w:rsid w:val="0C6E59F3"/>
    <w:rsid w:val="0C6F5DE9"/>
    <w:rsid w:val="0C7156BE"/>
    <w:rsid w:val="0C776A4C"/>
    <w:rsid w:val="0C7D0506"/>
    <w:rsid w:val="0C811679"/>
    <w:rsid w:val="0C825B1D"/>
    <w:rsid w:val="0C8278CB"/>
    <w:rsid w:val="0C87510A"/>
    <w:rsid w:val="0C8F023A"/>
    <w:rsid w:val="0C8F1FE8"/>
    <w:rsid w:val="0C963376"/>
    <w:rsid w:val="0C9B098C"/>
    <w:rsid w:val="0C9D2956"/>
    <w:rsid w:val="0C9D4705"/>
    <w:rsid w:val="0C9E222B"/>
    <w:rsid w:val="0CA35A93"/>
    <w:rsid w:val="0CA37841"/>
    <w:rsid w:val="0CA5180B"/>
    <w:rsid w:val="0CA535B9"/>
    <w:rsid w:val="0CAE6912"/>
    <w:rsid w:val="0CAF4438"/>
    <w:rsid w:val="0CB200C5"/>
    <w:rsid w:val="0CB35CD6"/>
    <w:rsid w:val="0CB41A4E"/>
    <w:rsid w:val="0CB47CA0"/>
    <w:rsid w:val="0CB8153E"/>
    <w:rsid w:val="0CBE297A"/>
    <w:rsid w:val="0CC003F3"/>
    <w:rsid w:val="0CC954FA"/>
    <w:rsid w:val="0CCC2EA1"/>
    <w:rsid w:val="0CCF4ADA"/>
    <w:rsid w:val="0CD10852"/>
    <w:rsid w:val="0CD43E9E"/>
    <w:rsid w:val="0CD619C5"/>
    <w:rsid w:val="0CDA7707"/>
    <w:rsid w:val="0CDB522D"/>
    <w:rsid w:val="0CDF4D1D"/>
    <w:rsid w:val="0CE20369"/>
    <w:rsid w:val="0CE560AB"/>
    <w:rsid w:val="0CE73BD2"/>
    <w:rsid w:val="0CEA5470"/>
    <w:rsid w:val="0CEC11E8"/>
    <w:rsid w:val="0CF4009D"/>
    <w:rsid w:val="0CF54541"/>
    <w:rsid w:val="0CF63E15"/>
    <w:rsid w:val="0CFE7E0D"/>
    <w:rsid w:val="0D0364DD"/>
    <w:rsid w:val="0D046532"/>
    <w:rsid w:val="0D0522AA"/>
    <w:rsid w:val="0D077DD0"/>
    <w:rsid w:val="0D0A78C0"/>
    <w:rsid w:val="0D0C53E6"/>
    <w:rsid w:val="0D0E115E"/>
    <w:rsid w:val="0D183D8B"/>
    <w:rsid w:val="0D1A5D55"/>
    <w:rsid w:val="0D1C07C5"/>
    <w:rsid w:val="0D1C7D1F"/>
    <w:rsid w:val="0D1D3A97"/>
    <w:rsid w:val="0D272220"/>
    <w:rsid w:val="0D2758D8"/>
    <w:rsid w:val="0D3037CB"/>
    <w:rsid w:val="0D307327"/>
    <w:rsid w:val="0D38442D"/>
    <w:rsid w:val="0D3B3F1D"/>
    <w:rsid w:val="0D3D5EE8"/>
    <w:rsid w:val="0D3F756A"/>
    <w:rsid w:val="0D4234FE"/>
    <w:rsid w:val="0D4252AC"/>
    <w:rsid w:val="0D463A32"/>
    <w:rsid w:val="0D470B14"/>
    <w:rsid w:val="0D4C1C87"/>
    <w:rsid w:val="0D4E1EA3"/>
    <w:rsid w:val="0D531267"/>
    <w:rsid w:val="0D553231"/>
    <w:rsid w:val="0D5C636E"/>
    <w:rsid w:val="0D682F64"/>
    <w:rsid w:val="0D6A180E"/>
    <w:rsid w:val="0D6B4803"/>
    <w:rsid w:val="0D6C2329"/>
    <w:rsid w:val="0D7511DD"/>
    <w:rsid w:val="0D7A2C98"/>
    <w:rsid w:val="0D7F02AE"/>
    <w:rsid w:val="0D7F3E0A"/>
    <w:rsid w:val="0D814026"/>
    <w:rsid w:val="0D8458C4"/>
    <w:rsid w:val="0D870F11"/>
    <w:rsid w:val="0D8853B5"/>
    <w:rsid w:val="0D906017"/>
    <w:rsid w:val="0D933D59"/>
    <w:rsid w:val="0D935B07"/>
    <w:rsid w:val="0D9773A6"/>
    <w:rsid w:val="0D9D0734"/>
    <w:rsid w:val="0DA41AC3"/>
    <w:rsid w:val="0DA43871"/>
    <w:rsid w:val="0DA6583B"/>
    <w:rsid w:val="0DA970D9"/>
    <w:rsid w:val="0DB53CD0"/>
    <w:rsid w:val="0DB717F6"/>
    <w:rsid w:val="0DB735A4"/>
    <w:rsid w:val="0DB77A48"/>
    <w:rsid w:val="0DC024E6"/>
    <w:rsid w:val="0DC363ED"/>
    <w:rsid w:val="0DCA6984"/>
    <w:rsid w:val="0DCB34F3"/>
    <w:rsid w:val="0DD04666"/>
    <w:rsid w:val="0DD24882"/>
    <w:rsid w:val="0DDF6F9F"/>
    <w:rsid w:val="0DE51A74"/>
    <w:rsid w:val="0DE620DB"/>
    <w:rsid w:val="0DEA1BCB"/>
    <w:rsid w:val="0DED346A"/>
    <w:rsid w:val="0DEE0F90"/>
    <w:rsid w:val="0DF02F5A"/>
    <w:rsid w:val="0DF2282E"/>
    <w:rsid w:val="0DFC4600"/>
    <w:rsid w:val="0DFF319D"/>
    <w:rsid w:val="0E012A71"/>
    <w:rsid w:val="0E032C8D"/>
    <w:rsid w:val="0E0367E9"/>
    <w:rsid w:val="0E056A05"/>
    <w:rsid w:val="0E0B38F0"/>
    <w:rsid w:val="0E0D58BA"/>
    <w:rsid w:val="0E1053AA"/>
    <w:rsid w:val="0E12064D"/>
    <w:rsid w:val="0E124C7E"/>
    <w:rsid w:val="0E146C48"/>
    <w:rsid w:val="0E163401"/>
    <w:rsid w:val="0E1E1875"/>
    <w:rsid w:val="0E221883"/>
    <w:rsid w:val="0E236E8B"/>
    <w:rsid w:val="0E2844A2"/>
    <w:rsid w:val="0E2A68D3"/>
    <w:rsid w:val="0E2D1AB8"/>
    <w:rsid w:val="0E2D3866"/>
    <w:rsid w:val="0E3966AF"/>
    <w:rsid w:val="0E4017EB"/>
    <w:rsid w:val="0E407A3D"/>
    <w:rsid w:val="0E417312"/>
    <w:rsid w:val="0E440BB0"/>
    <w:rsid w:val="0E460DCC"/>
    <w:rsid w:val="0E484B44"/>
    <w:rsid w:val="0E4868F2"/>
    <w:rsid w:val="0E4D3F08"/>
    <w:rsid w:val="0E4F1A2E"/>
    <w:rsid w:val="0E4F5ED2"/>
    <w:rsid w:val="0E5139F9"/>
    <w:rsid w:val="0E52151F"/>
    <w:rsid w:val="0E527771"/>
    <w:rsid w:val="0E59465B"/>
    <w:rsid w:val="0E5A03D3"/>
    <w:rsid w:val="0E603C3C"/>
    <w:rsid w:val="0E644FC7"/>
    <w:rsid w:val="0E651252"/>
    <w:rsid w:val="0E653000"/>
    <w:rsid w:val="0E680D42"/>
    <w:rsid w:val="0E6A6868"/>
    <w:rsid w:val="0E72571D"/>
    <w:rsid w:val="0E807E3A"/>
    <w:rsid w:val="0E8518F4"/>
    <w:rsid w:val="0E8C2C83"/>
    <w:rsid w:val="0E8C4A31"/>
    <w:rsid w:val="0E8D07A9"/>
    <w:rsid w:val="0E912047"/>
    <w:rsid w:val="0E947D89"/>
    <w:rsid w:val="0E963B01"/>
    <w:rsid w:val="0E975183"/>
    <w:rsid w:val="0E990EFC"/>
    <w:rsid w:val="0E9953A0"/>
    <w:rsid w:val="0E99714E"/>
    <w:rsid w:val="0EA578A0"/>
    <w:rsid w:val="0EAA4EB7"/>
    <w:rsid w:val="0EAC0C2F"/>
    <w:rsid w:val="0EAD2BF9"/>
    <w:rsid w:val="0EB339EC"/>
    <w:rsid w:val="0EB43F87"/>
    <w:rsid w:val="0EB45D35"/>
    <w:rsid w:val="0EB67D00"/>
    <w:rsid w:val="0EB75826"/>
    <w:rsid w:val="0EC266A4"/>
    <w:rsid w:val="0EC817E1"/>
    <w:rsid w:val="0ECA5559"/>
    <w:rsid w:val="0ECD6DF7"/>
    <w:rsid w:val="0ED14B39"/>
    <w:rsid w:val="0ED84277"/>
    <w:rsid w:val="0ED9579C"/>
    <w:rsid w:val="0EDD6C59"/>
    <w:rsid w:val="0EE04D7C"/>
    <w:rsid w:val="0EE26D46"/>
    <w:rsid w:val="0EE303C9"/>
    <w:rsid w:val="0EE83C31"/>
    <w:rsid w:val="0EEC1973"/>
    <w:rsid w:val="0EED1247"/>
    <w:rsid w:val="0EF40828"/>
    <w:rsid w:val="0EFB4960"/>
    <w:rsid w:val="0EFB5712"/>
    <w:rsid w:val="0F0071CD"/>
    <w:rsid w:val="0F032819"/>
    <w:rsid w:val="0F0740B7"/>
    <w:rsid w:val="0F096081"/>
    <w:rsid w:val="0F135152"/>
    <w:rsid w:val="0F1B4006"/>
    <w:rsid w:val="0F1D38DB"/>
    <w:rsid w:val="0F25287E"/>
    <w:rsid w:val="0F296723"/>
    <w:rsid w:val="0F2B249C"/>
    <w:rsid w:val="0F2C1D70"/>
    <w:rsid w:val="0F2C6214"/>
    <w:rsid w:val="0F340C24"/>
    <w:rsid w:val="0F3620C2"/>
    <w:rsid w:val="0F3B0205"/>
    <w:rsid w:val="0F3F1AA3"/>
    <w:rsid w:val="0F403A6D"/>
    <w:rsid w:val="0F44355D"/>
    <w:rsid w:val="0F4C5F6E"/>
    <w:rsid w:val="0F515C7A"/>
    <w:rsid w:val="0F53554E"/>
    <w:rsid w:val="0F5512C6"/>
    <w:rsid w:val="0F566DED"/>
    <w:rsid w:val="0F5B4403"/>
    <w:rsid w:val="0F5D461F"/>
    <w:rsid w:val="0F640839"/>
    <w:rsid w:val="0F64150A"/>
    <w:rsid w:val="0F686692"/>
    <w:rsid w:val="0F6E2388"/>
    <w:rsid w:val="0F707EAE"/>
    <w:rsid w:val="0F713C26"/>
    <w:rsid w:val="0F7200CA"/>
    <w:rsid w:val="0F76123D"/>
    <w:rsid w:val="0F7756E1"/>
    <w:rsid w:val="0F7A0D2D"/>
    <w:rsid w:val="0F7B4AA5"/>
    <w:rsid w:val="0F7F1D48"/>
    <w:rsid w:val="0F8306C9"/>
    <w:rsid w:val="0F847DFE"/>
    <w:rsid w:val="0F851480"/>
    <w:rsid w:val="0F8676D2"/>
    <w:rsid w:val="0F87169C"/>
    <w:rsid w:val="0F8751F8"/>
    <w:rsid w:val="0F8857B6"/>
    <w:rsid w:val="0F8A1273"/>
    <w:rsid w:val="0F8A2E14"/>
    <w:rsid w:val="0F8C6CB2"/>
    <w:rsid w:val="0F8E2A2A"/>
    <w:rsid w:val="0F9067A2"/>
    <w:rsid w:val="0F930041"/>
    <w:rsid w:val="0F985657"/>
    <w:rsid w:val="0F9C5147"/>
    <w:rsid w:val="0F9D0EBF"/>
    <w:rsid w:val="0FA43FFC"/>
    <w:rsid w:val="0FA45DAA"/>
    <w:rsid w:val="0FA77648"/>
    <w:rsid w:val="0FAA6444"/>
    <w:rsid w:val="0FB029A1"/>
    <w:rsid w:val="0FB3423F"/>
    <w:rsid w:val="0FB56209"/>
    <w:rsid w:val="0FB83603"/>
    <w:rsid w:val="0FBA47F8"/>
    <w:rsid w:val="0FBA737B"/>
    <w:rsid w:val="0FBC7598"/>
    <w:rsid w:val="0FBD0C1A"/>
    <w:rsid w:val="0FC4644C"/>
    <w:rsid w:val="0FC5047B"/>
    <w:rsid w:val="0FC621C4"/>
    <w:rsid w:val="0FC770AD"/>
    <w:rsid w:val="0FD03043"/>
    <w:rsid w:val="0FD22917"/>
    <w:rsid w:val="0FD3043D"/>
    <w:rsid w:val="0FD3668F"/>
    <w:rsid w:val="0FD61CDB"/>
    <w:rsid w:val="0FD72C0C"/>
    <w:rsid w:val="0FD77F2D"/>
    <w:rsid w:val="0FD85A54"/>
    <w:rsid w:val="0FDC19E8"/>
    <w:rsid w:val="0FDD12BC"/>
    <w:rsid w:val="0FDF6DE2"/>
    <w:rsid w:val="0FE268D2"/>
    <w:rsid w:val="0FE8213B"/>
    <w:rsid w:val="0FE95EB3"/>
    <w:rsid w:val="0FED59A3"/>
    <w:rsid w:val="0FF07241"/>
    <w:rsid w:val="0FF24D67"/>
    <w:rsid w:val="0FF56606"/>
    <w:rsid w:val="0FFC5CEC"/>
    <w:rsid w:val="0FFE31DD"/>
    <w:rsid w:val="10036F74"/>
    <w:rsid w:val="100625C1"/>
    <w:rsid w:val="100827DD"/>
    <w:rsid w:val="100D1BA1"/>
    <w:rsid w:val="100D394F"/>
    <w:rsid w:val="100F3B6B"/>
    <w:rsid w:val="101051ED"/>
    <w:rsid w:val="10141182"/>
    <w:rsid w:val="1017657C"/>
    <w:rsid w:val="10190546"/>
    <w:rsid w:val="101F18D4"/>
    <w:rsid w:val="1021564D"/>
    <w:rsid w:val="102869DB"/>
    <w:rsid w:val="1034712E"/>
    <w:rsid w:val="103510F8"/>
    <w:rsid w:val="10394744"/>
    <w:rsid w:val="103F5AD3"/>
    <w:rsid w:val="10417A9D"/>
    <w:rsid w:val="10463305"/>
    <w:rsid w:val="104770C4"/>
    <w:rsid w:val="104A4BA3"/>
    <w:rsid w:val="104A6951"/>
    <w:rsid w:val="104B4477"/>
    <w:rsid w:val="10545A22"/>
    <w:rsid w:val="105552F6"/>
    <w:rsid w:val="105570A4"/>
    <w:rsid w:val="10563548"/>
    <w:rsid w:val="10572E1C"/>
    <w:rsid w:val="105C0433"/>
    <w:rsid w:val="105E23FD"/>
    <w:rsid w:val="106317C1"/>
    <w:rsid w:val="10675755"/>
    <w:rsid w:val="10686DD7"/>
    <w:rsid w:val="106B68C8"/>
    <w:rsid w:val="10730776"/>
    <w:rsid w:val="10741C20"/>
    <w:rsid w:val="107514F4"/>
    <w:rsid w:val="1077526D"/>
    <w:rsid w:val="107E65FB"/>
    <w:rsid w:val="10855BDB"/>
    <w:rsid w:val="108A4FA0"/>
    <w:rsid w:val="10961B97"/>
    <w:rsid w:val="109C4CD3"/>
    <w:rsid w:val="109D1177"/>
    <w:rsid w:val="10A2678D"/>
    <w:rsid w:val="10A32505"/>
    <w:rsid w:val="10A5002C"/>
    <w:rsid w:val="10A568E4"/>
    <w:rsid w:val="10AA73F0"/>
    <w:rsid w:val="10AB3168"/>
    <w:rsid w:val="10AB4F16"/>
    <w:rsid w:val="10AF0EAA"/>
    <w:rsid w:val="10AF4A06"/>
    <w:rsid w:val="10B1077E"/>
    <w:rsid w:val="10B62239"/>
    <w:rsid w:val="10B85FB1"/>
    <w:rsid w:val="10C16D46"/>
    <w:rsid w:val="10C304B2"/>
    <w:rsid w:val="10C34956"/>
    <w:rsid w:val="10C36704"/>
    <w:rsid w:val="10C5422A"/>
    <w:rsid w:val="10CD30DE"/>
    <w:rsid w:val="10CF32FA"/>
    <w:rsid w:val="10D73F5D"/>
    <w:rsid w:val="10DD5A17"/>
    <w:rsid w:val="10DD77C5"/>
    <w:rsid w:val="10E072B6"/>
    <w:rsid w:val="10E10FFD"/>
    <w:rsid w:val="10E50428"/>
    <w:rsid w:val="10E53570"/>
    <w:rsid w:val="10E943BC"/>
    <w:rsid w:val="10FE773C"/>
    <w:rsid w:val="110034B4"/>
    <w:rsid w:val="11005262"/>
    <w:rsid w:val="11032FA4"/>
    <w:rsid w:val="11052878"/>
    <w:rsid w:val="110C3C07"/>
    <w:rsid w:val="110F1949"/>
    <w:rsid w:val="111331E7"/>
    <w:rsid w:val="11160F29"/>
    <w:rsid w:val="11166833"/>
    <w:rsid w:val="111927C8"/>
    <w:rsid w:val="11194576"/>
    <w:rsid w:val="111B209C"/>
    <w:rsid w:val="111E1B8C"/>
    <w:rsid w:val="111E393A"/>
    <w:rsid w:val="1125116C"/>
    <w:rsid w:val="11254CC9"/>
    <w:rsid w:val="112C24FB"/>
    <w:rsid w:val="112E0021"/>
    <w:rsid w:val="112E1DCF"/>
    <w:rsid w:val="112F3D99"/>
    <w:rsid w:val="11335637"/>
    <w:rsid w:val="113413B0"/>
    <w:rsid w:val="11366ED6"/>
    <w:rsid w:val="11380EA0"/>
    <w:rsid w:val="11382C4E"/>
    <w:rsid w:val="113D2012"/>
    <w:rsid w:val="113D64B6"/>
    <w:rsid w:val="113E5D8A"/>
    <w:rsid w:val="11457119"/>
    <w:rsid w:val="114C04A7"/>
    <w:rsid w:val="114E421F"/>
    <w:rsid w:val="115563A0"/>
    <w:rsid w:val="115630D4"/>
    <w:rsid w:val="115832F0"/>
    <w:rsid w:val="115B2DE0"/>
    <w:rsid w:val="115F467E"/>
    <w:rsid w:val="11671785"/>
    <w:rsid w:val="11691059"/>
    <w:rsid w:val="116C0B49"/>
    <w:rsid w:val="116E48C1"/>
    <w:rsid w:val="117143B2"/>
    <w:rsid w:val="11717F0E"/>
    <w:rsid w:val="117619C8"/>
    <w:rsid w:val="1178173A"/>
    <w:rsid w:val="117A14B8"/>
    <w:rsid w:val="117F262B"/>
    <w:rsid w:val="1181566E"/>
    <w:rsid w:val="118714DF"/>
    <w:rsid w:val="118916FB"/>
    <w:rsid w:val="118B5473"/>
    <w:rsid w:val="11902A8A"/>
    <w:rsid w:val="11916802"/>
    <w:rsid w:val="1198193E"/>
    <w:rsid w:val="119836EC"/>
    <w:rsid w:val="119F0F1F"/>
    <w:rsid w:val="11A2456B"/>
    <w:rsid w:val="11A50FAD"/>
    <w:rsid w:val="11AA3420"/>
    <w:rsid w:val="11AB1672"/>
    <w:rsid w:val="11B04EDA"/>
    <w:rsid w:val="11B36778"/>
    <w:rsid w:val="11B61DC5"/>
    <w:rsid w:val="11B76268"/>
    <w:rsid w:val="11B85B3D"/>
    <w:rsid w:val="11BD3153"/>
    <w:rsid w:val="11C12C43"/>
    <w:rsid w:val="11CB3AC2"/>
    <w:rsid w:val="11CE5105"/>
    <w:rsid w:val="11D010D8"/>
    <w:rsid w:val="11D230A2"/>
    <w:rsid w:val="11D30BC8"/>
    <w:rsid w:val="11D62156"/>
    <w:rsid w:val="11D706B9"/>
    <w:rsid w:val="11D861DF"/>
    <w:rsid w:val="11DA5AB3"/>
    <w:rsid w:val="11E15093"/>
    <w:rsid w:val="11E64458"/>
    <w:rsid w:val="11F272A1"/>
    <w:rsid w:val="11F56D91"/>
    <w:rsid w:val="12015736"/>
    <w:rsid w:val="120174E4"/>
    <w:rsid w:val="12042B30"/>
    <w:rsid w:val="12046FD4"/>
    <w:rsid w:val="12064AFA"/>
    <w:rsid w:val="12072620"/>
    <w:rsid w:val="12080872"/>
    <w:rsid w:val="1211524D"/>
    <w:rsid w:val="12130FC5"/>
    <w:rsid w:val="12152FD8"/>
    <w:rsid w:val="12174F59"/>
    <w:rsid w:val="121D3BF2"/>
    <w:rsid w:val="121F5BBC"/>
    <w:rsid w:val="122049AD"/>
    <w:rsid w:val="122B4561"/>
    <w:rsid w:val="122E5DFF"/>
    <w:rsid w:val="12374CB3"/>
    <w:rsid w:val="12382C34"/>
    <w:rsid w:val="123F625E"/>
    <w:rsid w:val="12411FD6"/>
    <w:rsid w:val="12413D84"/>
    <w:rsid w:val="12483364"/>
    <w:rsid w:val="12485112"/>
    <w:rsid w:val="12492C39"/>
    <w:rsid w:val="124D097B"/>
    <w:rsid w:val="124F64A1"/>
    <w:rsid w:val="12535865"/>
    <w:rsid w:val="125A6BF4"/>
    <w:rsid w:val="125C0BBE"/>
    <w:rsid w:val="125C296C"/>
    <w:rsid w:val="125D0965"/>
    <w:rsid w:val="125F245C"/>
    <w:rsid w:val="12655CC4"/>
    <w:rsid w:val="12665599"/>
    <w:rsid w:val="12687563"/>
    <w:rsid w:val="12753A2E"/>
    <w:rsid w:val="127E0B34"/>
    <w:rsid w:val="12810624"/>
    <w:rsid w:val="12850115"/>
    <w:rsid w:val="12957C2C"/>
    <w:rsid w:val="129C545E"/>
    <w:rsid w:val="12A04F4F"/>
    <w:rsid w:val="12A52565"/>
    <w:rsid w:val="12A762DD"/>
    <w:rsid w:val="12AD1419"/>
    <w:rsid w:val="12B04A66"/>
    <w:rsid w:val="12B207DE"/>
    <w:rsid w:val="12B409FA"/>
    <w:rsid w:val="12B44007"/>
    <w:rsid w:val="12B952A8"/>
    <w:rsid w:val="12B96010"/>
    <w:rsid w:val="12BE53D5"/>
    <w:rsid w:val="12C549B5"/>
    <w:rsid w:val="12C60FED"/>
    <w:rsid w:val="12CF313E"/>
    <w:rsid w:val="12D1335A"/>
    <w:rsid w:val="12D746E8"/>
    <w:rsid w:val="12D76496"/>
    <w:rsid w:val="12D77CF6"/>
    <w:rsid w:val="12DC585B"/>
    <w:rsid w:val="12E50BB3"/>
    <w:rsid w:val="12E52961"/>
    <w:rsid w:val="12E60488"/>
    <w:rsid w:val="12E84200"/>
    <w:rsid w:val="12F2507E"/>
    <w:rsid w:val="12F26E2C"/>
    <w:rsid w:val="12F928B1"/>
    <w:rsid w:val="12FB03D7"/>
    <w:rsid w:val="12FB2185"/>
    <w:rsid w:val="13013A9E"/>
    <w:rsid w:val="130152C1"/>
    <w:rsid w:val="1303728B"/>
    <w:rsid w:val="13053004"/>
    <w:rsid w:val="130848A2"/>
    <w:rsid w:val="130D1EB8"/>
    <w:rsid w:val="130F79DE"/>
    <w:rsid w:val="13135720"/>
    <w:rsid w:val="13166FBF"/>
    <w:rsid w:val="131D034D"/>
    <w:rsid w:val="131D659F"/>
    <w:rsid w:val="13272F7A"/>
    <w:rsid w:val="132C67E2"/>
    <w:rsid w:val="132E255A"/>
    <w:rsid w:val="13315BA7"/>
    <w:rsid w:val="1333549D"/>
    <w:rsid w:val="13347445"/>
    <w:rsid w:val="1336140F"/>
    <w:rsid w:val="13386F35"/>
    <w:rsid w:val="134753CA"/>
    <w:rsid w:val="134917FB"/>
    <w:rsid w:val="13517FF7"/>
    <w:rsid w:val="13525B1D"/>
    <w:rsid w:val="13573133"/>
    <w:rsid w:val="135B2C24"/>
    <w:rsid w:val="135B70C7"/>
    <w:rsid w:val="1360023A"/>
    <w:rsid w:val="13640638"/>
    <w:rsid w:val="136441CE"/>
    <w:rsid w:val="13675A6C"/>
    <w:rsid w:val="136A730B"/>
    <w:rsid w:val="136E0BA9"/>
    <w:rsid w:val="136E2957"/>
    <w:rsid w:val="13741F37"/>
    <w:rsid w:val="13781A27"/>
    <w:rsid w:val="138630FC"/>
    <w:rsid w:val="138C102F"/>
    <w:rsid w:val="138F28CD"/>
    <w:rsid w:val="139879D4"/>
    <w:rsid w:val="139A439A"/>
    <w:rsid w:val="139B3CB7"/>
    <w:rsid w:val="139F6D7C"/>
    <w:rsid w:val="13A02D2C"/>
    <w:rsid w:val="13A10F7E"/>
    <w:rsid w:val="13AA5959"/>
    <w:rsid w:val="13AE369B"/>
    <w:rsid w:val="13AE5449"/>
    <w:rsid w:val="13B54A2A"/>
    <w:rsid w:val="13B642FE"/>
    <w:rsid w:val="13B862C8"/>
    <w:rsid w:val="13BA5B9C"/>
    <w:rsid w:val="13BB1914"/>
    <w:rsid w:val="13BD743A"/>
    <w:rsid w:val="13C06F2A"/>
    <w:rsid w:val="13C407C9"/>
    <w:rsid w:val="13CA3479"/>
    <w:rsid w:val="13CB7DA9"/>
    <w:rsid w:val="13CE5AEB"/>
    <w:rsid w:val="13CF716E"/>
    <w:rsid w:val="13D12EE6"/>
    <w:rsid w:val="13DD5D2E"/>
    <w:rsid w:val="13DF1AA7"/>
    <w:rsid w:val="13E40E6B"/>
    <w:rsid w:val="13EB21F9"/>
    <w:rsid w:val="13F05A62"/>
    <w:rsid w:val="13F54E26"/>
    <w:rsid w:val="13F84916"/>
    <w:rsid w:val="13F866C4"/>
    <w:rsid w:val="13FC4407"/>
    <w:rsid w:val="14025795"/>
    <w:rsid w:val="14027543"/>
    <w:rsid w:val="14092680"/>
    <w:rsid w:val="140E5EE8"/>
    <w:rsid w:val="1410477D"/>
    <w:rsid w:val="141259D8"/>
    <w:rsid w:val="141334FE"/>
    <w:rsid w:val="141352AC"/>
    <w:rsid w:val="141C2D20"/>
    <w:rsid w:val="14215C1B"/>
    <w:rsid w:val="1422232A"/>
    <w:rsid w:val="14223741"/>
    <w:rsid w:val="14242942"/>
    <w:rsid w:val="1424570B"/>
    <w:rsid w:val="14292753"/>
    <w:rsid w:val="14292D22"/>
    <w:rsid w:val="14294AD0"/>
    <w:rsid w:val="142B4CEC"/>
    <w:rsid w:val="142E0338"/>
    <w:rsid w:val="14355008"/>
    <w:rsid w:val="143771ED"/>
    <w:rsid w:val="143A6CDD"/>
    <w:rsid w:val="143D057B"/>
    <w:rsid w:val="143D67CD"/>
    <w:rsid w:val="14423DE3"/>
    <w:rsid w:val="144D6A10"/>
    <w:rsid w:val="14506500"/>
    <w:rsid w:val="14552EB1"/>
    <w:rsid w:val="14553B17"/>
    <w:rsid w:val="145A2EDB"/>
    <w:rsid w:val="145F4995"/>
    <w:rsid w:val="1461426A"/>
    <w:rsid w:val="14641FAC"/>
    <w:rsid w:val="146B50E8"/>
    <w:rsid w:val="146B6E96"/>
    <w:rsid w:val="146D0E60"/>
    <w:rsid w:val="146D2C0E"/>
    <w:rsid w:val="14733F9D"/>
    <w:rsid w:val="14757D15"/>
    <w:rsid w:val="14777F31"/>
    <w:rsid w:val="147F49DD"/>
    <w:rsid w:val="147F6DE6"/>
    <w:rsid w:val="14805E6D"/>
    <w:rsid w:val="14812B5E"/>
    <w:rsid w:val="148B7538"/>
    <w:rsid w:val="148E78CB"/>
    <w:rsid w:val="149503B7"/>
    <w:rsid w:val="14952165"/>
    <w:rsid w:val="149533F5"/>
    <w:rsid w:val="149A777C"/>
    <w:rsid w:val="149C34F4"/>
    <w:rsid w:val="14A01236"/>
    <w:rsid w:val="14A10B0A"/>
    <w:rsid w:val="14AB3737"/>
    <w:rsid w:val="14B22D17"/>
    <w:rsid w:val="14B4083D"/>
    <w:rsid w:val="14B836DE"/>
    <w:rsid w:val="14BB6070"/>
    <w:rsid w:val="14BD60C0"/>
    <w:rsid w:val="14C03686"/>
    <w:rsid w:val="14C33176"/>
    <w:rsid w:val="14C52A4A"/>
    <w:rsid w:val="14CA0061"/>
    <w:rsid w:val="14CC69BE"/>
    <w:rsid w:val="14CF38C9"/>
    <w:rsid w:val="14D26E56"/>
    <w:rsid w:val="14D40EDF"/>
    <w:rsid w:val="14D53CF1"/>
    <w:rsid w:val="14D56A06"/>
    <w:rsid w:val="14D94748"/>
    <w:rsid w:val="14E60C13"/>
    <w:rsid w:val="14E76E65"/>
    <w:rsid w:val="14E804E7"/>
    <w:rsid w:val="14EA24B1"/>
    <w:rsid w:val="14F11A91"/>
    <w:rsid w:val="14F21366"/>
    <w:rsid w:val="14F275B8"/>
    <w:rsid w:val="14F50E56"/>
    <w:rsid w:val="14F72E20"/>
    <w:rsid w:val="14F90946"/>
    <w:rsid w:val="14F96B98"/>
    <w:rsid w:val="14FB2910"/>
    <w:rsid w:val="15001CD4"/>
    <w:rsid w:val="15023C9F"/>
    <w:rsid w:val="1505553D"/>
    <w:rsid w:val="15064E11"/>
    <w:rsid w:val="150712B5"/>
    <w:rsid w:val="150A4416"/>
    <w:rsid w:val="150F0169"/>
    <w:rsid w:val="151237B6"/>
    <w:rsid w:val="15127C5A"/>
    <w:rsid w:val="15155054"/>
    <w:rsid w:val="15190FE8"/>
    <w:rsid w:val="151B08BC"/>
    <w:rsid w:val="151C4634"/>
    <w:rsid w:val="151E03AD"/>
    <w:rsid w:val="15211C4B"/>
    <w:rsid w:val="152359C3"/>
    <w:rsid w:val="1525798D"/>
    <w:rsid w:val="15267261"/>
    <w:rsid w:val="152C0D1B"/>
    <w:rsid w:val="152D05F0"/>
    <w:rsid w:val="152E4A94"/>
    <w:rsid w:val="152F6116"/>
    <w:rsid w:val="15311E8E"/>
    <w:rsid w:val="15325C06"/>
    <w:rsid w:val="153320AA"/>
    <w:rsid w:val="1534372C"/>
    <w:rsid w:val="153656F6"/>
    <w:rsid w:val="153B4ABB"/>
    <w:rsid w:val="153E27FD"/>
    <w:rsid w:val="153E45AB"/>
    <w:rsid w:val="15453B8B"/>
    <w:rsid w:val="155100F0"/>
    <w:rsid w:val="15567B46"/>
    <w:rsid w:val="15593193"/>
    <w:rsid w:val="155B515D"/>
    <w:rsid w:val="155B6F0B"/>
    <w:rsid w:val="156009C5"/>
    <w:rsid w:val="15610299"/>
    <w:rsid w:val="156404B5"/>
    <w:rsid w:val="15695ACC"/>
    <w:rsid w:val="156F0C08"/>
    <w:rsid w:val="15712BD2"/>
    <w:rsid w:val="1573694A"/>
    <w:rsid w:val="15744470"/>
    <w:rsid w:val="1574621E"/>
    <w:rsid w:val="15791A87"/>
    <w:rsid w:val="157D3325"/>
    <w:rsid w:val="157D50D3"/>
    <w:rsid w:val="157F52EF"/>
    <w:rsid w:val="15804BC3"/>
    <w:rsid w:val="15806971"/>
    <w:rsid w:val="15842905"/>
    <w:rsid w:val="15855A9A"/>
    <w:rsid w:val="15875F52"/>
    <w:rsid w:val="15891CCA"/>
    <w:rsid w:val="158E028D"/>
    <w:rsid w:val="15932B49"/>
    <w:rsid w:val="1594066F"/>
    <w:rsid w:val="159468C1"/>
    <w:rsid w:val="159B37AB"/>
    <w:rsid w:val="15AB60E4"/>
    <w:rsid w:val="15AC59B8"/>
    <w:rsid w:val="15B036FB"/>
    <w:rsid w:val="15B12FCF"/>
    <w:rsid w:val="15BD7BC5"/>
    <w:rsid w:val="15BF44EA"/>
    <w:rsid w:val="15C03212"/>
    <w:rsid w:val="15C34AB0"/>
    <w:rsid w:val="15C50828"/>
    <w:rsid w:val="15CE592F"/>
    <w:rsid w:val="15D05B4B"/>
    <w:rsid w:val="15D171CD"/>
    <w:rsid w:val="15D8055B"/>
    <w:rsid w:val="15D867AD"/>
    <w:rsid w:val="15DA2833"/>
    <w:rsid w:val="15DD5B72"/>
    <w:rsid w:val="15E2762C"/>
    <w:rsid w:val="15E46F00"/>
    <w:rsid w:val="15E6711C"/>
    <w:rsid w:val="15EB4733"/>
    <w:rsid w:val="15EC2259"/>
    <w:rsid w:val="15EE7D7F"/>
    <w:rsid w:val="15F1161D"/>
    <w:rsid w:val="15F80BFE"/>
    <w:rsid w:val="15FA4976"/>
    <w:rsid w:val="15FB249C"/>
    <w:rsid w:val="15FC6940"/>
    <w:rsid w:val="15FC72F9"/>
    <w:rsid w:val="16005D04"/>
    <w:rsid w:val="16007AB2"/>
    <w:rsid w:val="16104199"/>
    <w:rsid w:val="16184DFC"/>
    <w:rsid w:val="161F618A"/>
    <w:rsid w:val="16201F02"/>
    <w:rsid w:val="16247C45"/>
    <w:rsid w:val="16290DB7"/>
    <w:rsid w:val="162D49FB"/>
    <w:rsid w:val="162D4D4B"/>
    <w:rsid w:val="163065E9"/>
    <w:rsid w:val="16322361"/>
    <w:rsid w:val="163360DA"/>
    <w:rsid w:val="163B0AEA"/>
    <w:rsid w:val="163C4F8E"/>
    <w:rsid w:val="163C6D3C"/>
    <w:rsid w:val="163D2AB4"/>
    <w:rsid w:val="163F05DA"/>
    <w:rsid w:val="16443E43"/>
    <w:rsid w:val="16467BBB"/>
    <w:rsid w:val="16473933"/>
    <w:rsid w:val="16500A3A"/>
    <w:rsid w:val="1651030E"/>
    <w:rsid w:val="165D6CB3"/>
    <w:rsid w:val="165F2A2B"/>
    <w:rsid w:val="166167A3"/>
    <w:rsid w:val="16677B31"/>
    <w:rsid w:val="16680BED"/>
    <w:rsid w:val="16702E8A"/>
    <w:rsid w:val="167069E6"/>
    <w:rsid w:val="167209B0"/>
    <w:rsid w:val="16777D74"/>
    <w:rsid w:val="167F131F"/>
    <w:rsid w:val="16810BF3"/>
    <w:rsid w:val="169326D4"/>
    <w:rsid w:val="169E79F7"/>
    <w:rsid w:val="169F1079"/>
    <w:rsid w:val="169F551D"/>
    <w:rsid w:val="169F72CB"/>
    <w:rsid w:val="16A6065A"/>
    <w:rsid w:val="16A82624"/>
    <w:rsid w:val="16A9014A"/>
    <w:rsid w:val="16AE5760"/>
    <w:rsid w:val="16B03286"/>
    <w:rsid w:val="16B25250"/>
    <w:rsid w:val="16B34B25"/>
    <w:rsid w:val="16B94831"/>
    <w:rsid w:val="16B965DF"/>
    <w:rsid w:val="16C15493"/>
    <w:rsid w:val="16C531D6"/>
    <w:rsid w:val="16C62AAA"/>
    <w:rsid w:val="16C64858"/>
    <w:rsid w:val="16D24B02"/>
    <w:rsid w:val="16D276A1"/>
    <w:rsid w:val="16D57191"/>
    <w:rsid w:val="16DA0303"/>
    <w:rsid w:val="16E41182"/>
    <w:rsid w:val="16E648E1"/>
    <w:rsid w:val="16E66CA8"/>
    <w:rsid w:val="16E80C72"/>
    <w:rsid w:val="16EA49EA"/>
    <w:rsid w:val="16EF0253"/>
    <w:rsid w:val="16F05D79"/>
    <w:rsid w:val="16F72C63"/>
    <w:rsid w:val="16FE0496"/>
    <w:rsid w:val="170B2BB3"/>
    <w:rsid w:val="170B4961"/>
    <w:rsid w:val="170D06D9"/>
    <w:rsid w:val="170D2487"/>
    <w:rsid w:val="170F26A3"/>
    <w:rsid w:val="17123F41"/>
    <w:rsid w:val="17141A67"/>
    <w:rsid w:val="171657DF"/>
    <w:rsid w:val="17190E2C"/>
    <w:rsid w:val="171E28E6"/>
    <w:rsid w:val="17205F01"/>
    <w:rsid w:val="17214184"/>
    <w:rsid w:val="172577D0"/>
    <w:rsid w:val="172B6DB1"/>
    <w:rsid w:val="172F4AF3"/>
    <w:rsid w:val="17342109"/>
    <w:rsid w:val="17365E81"/>
    <w:rsid w:val="173B3498"/>
    <w:rsid w:val="173D6B6A"/>
    <w:rsid w:val="173E6AE4"/>
    <w:rsid w:val="17400AAE"/>
    <w:rsid w:val="1740460A"/>
    <w:rsid w:val="17410382"/>
    <w:rsid w:val="174340FA"/>
    <w:rsid w:val="174361F5"/>
    <w:rsid w:val="17471E3D"/>
    <w:rsid w:val="174F0CF1"/>
    <w:rsid w:val="17514A69"/>
    <w:rsid w:val="175865D3"/>
    <w:rsid w:val="175C51BC"/>
    <w:rsid w:val="17614581"/>
    <w:rsid w:val="17615F65"/>
    <w:rsid w:val="17626C76"/>
    <w:rsid w:val="176659F0"/>
    <w:rsid w:val="17683B61"/>
    <w:rsid w:val="176A78D9"/>
    <w:rsid w:val="17710374"/>
    <w:rsid w:val="17710C68"/>
    <w:rsid w:val="17712A16"/>
    <w:rsid w:val="17732C32"/>
    <w:rsid w:val="17773DA4"/>
    <w:rsid w:val="17780248"/>
    <w:rsid w:val="177B7D38"/>
    <w:rsid w:val="177C760C"/>
    <w:rsid w:val="17872239"/>
    <w:rsid w:val="178A3AD7"/>
    <w:rsid w:val="178A7F7B"/>
    <w:rsid w:val="178F5592"/>
    <w:rsid w:val="1791130A"/>
    <w:rsid w:val="179606CE"/>
    <w:rsid w:val="179E57D5"/>
    <w:rsid w:val="17A032FB"/>
    <w:rsid w:val="17A50911"/>
    <w:rsid w:val="17A728DB"/>
    <w:rsid w:val="17AF1790"/>
    <w:rsid w:val="17AF4491"/>
    <w:rsid w:val="17B15508"/>
    <w:rsid w:val="17B31280"/>
    <w:rsid w:val="17B80644"/>
    <w:rsid w:val="17B9616B"/>
    <w:rsid w:val="17BB0135"/>
    <w:rsid w:val="17BE19D3"/>
    <w:rsid w:val="17C0574B"/>
    <w:rsid w:val="17C36FE9"/>
    <w:rsid w:val="17C4348D"/>
    <w:rsid w:val="17C63C83"/>
    <w:rsid w:val="17C92852"/>
    <w:rsid w:val="17CA481C"/>
    <w:rsid w:val="17CE60BA"/>
    <w:rsid w:val="17D631C0"/>
    <w:rsid w:val="17D64F6F"/>
    <w:rsid w:val="17DA4A5F"/>
    <w:rsid w:val="17DD454F"/>
    <w:rsid w:val="17DD62FD"/>
    <w:rsid w:val="17DF2075"/>
    <w:rsid w:val="17E01949"/>
    <w:rsid w:val="17E05DED"/>
    <w:rsid w:val="17E23913"/>
    <w:rsid w:val="17E256C1"/>
    <w:rsid w:val="17E86A50"/>
    <w:rsid w:val="17EA27C8"/>
    <w:rsid w:val="17EC02EE"/>
    <w:rsid w:val="17EF7DDE"/>
    <w:rsid w:val="17F11DA8"/>
    <w:rsid w:val="17F3167D"/>
    <w:rsid w:val="17F47FFF"/>
    <w:rsid w:val="17F65611"/>
    <w:rsid w:val="17F673BF"/>
    <w:rsid w:val="17F72AB1"/>
    <w:rsid w:val="17F83137"/>
    <w:rsid w:val="17F84EE5"/>
    <w:rsid w:val="17FE0021"/>
    <w:rsid w:val="18024BDD"/>
    <w:rsid w:val="18025D64"/>
    <w:rsid w:val="18075128"/>
    <w:rsid w:val="180C6BE2"/>
    <w:rsid w:val="180E64B6"/>
    <w:rsid w:val="181141F9"/>
    <w:rsid w:val="181B0BD3"/>
    <w:rsid w:val="181B5077"/>
    <w:rsid w:val="181B6E25"/>
    <w:rsid w:val="181F6915"/>
    <w:rsid w:val="1820443C"/>
    <w:rsid w:val="1821268E"/>
    <w:rsid w:val="18241ACE"/>
    <w:rsid w:val="182A0E16"/>
    <w:rsid w:val="182B52BA"/>
    <w:rsid w:val="182C0BC4"/>
    <w:rsid w:val="18301ACB"/>
    <w:rsid w:val="183103F7"/>
    <w:rsid w:val="18383533"/>
    <w:rsid w:val="183F2B14"/>
    <w:rsid w:val="184C3483"/>
    <w:rsid w:val="18552337"/>
    <w:rsid w:val="18574301"/>
    <w:rsid w:val="185A794E"/>
    <w:rsid w:val="185C1918"/>
    <w:rsid w:val="185D743E"/>
    <w:rsid w:val="186B3909"/>
    <w:rsid w:val="186C142F"/>
    <w:rsid w:val="18702CCD"/>
    <w:rsid w:val="18716A45"/>
    <w:rsid w:val="188B57F6"/>
    <w:rsid w:val="1890511D"/>
    <w:rsid w:val="18912FCA"/>
    <w:rsid w:val="189A5F9C"/>
    <w:rsid w:val="18A1732B"/>
    <w:rsid w:val="18A46E1B"/>
    <w:rsid w:val="18A60DE5"/>
    <w:rsid w:val="18AC5CCF"/>
    <w:rsid w:val="18AD2173"/>
    <w:rsid w:val="18AF5EEB"/>
    <w:rsid w:val="18B43502"/>
    <w:rsid w:val="18C43019"/>
    <w:rsid w:val="18CD6371"/>
    <w:rsid w:val="18CE20EA"/>
    <w:rsid w:val="18D25736"/>
    <w:rsid w:val="18D86AC4"/>
    <w:rsid w:val="18DF60A5"/>
    <w:rsid w:val="18E11E1D"/>
    <w:rsid w:val="18E45469"/>
    <w:rsid w:val="18E75636"/>
    <w:rsid w:val="18EA6F23"/>
    <w:rsid w:val="18EB67F8"/>
    <w:rsid w:val="18EE0096"/>
    <w:rsid w:val="18F97167"/>
    <w:rsid w:val="18FC6C57"/>
    <w:rsid w:val="1901601B"/>
    <w:rsid w:val="19063631"/>
    <w:rsid w:val="190653E0"/>
    <w:rsid w:val="190B2D72"/>
    <w:rsid w:val="190F698A"/>
    <w:rsid w:val="191044B0"/>
    <w:rsid w:val="19145D4E"/>
    <w:rsid w:val="1917583F"/>
    <w:rsid w:val="19185113"/>
    <w:rsid w:val="191915B7"/>
    <w:rsid w:val="191E097B"/>
    <w:rsid w:val="191E4E1F"/>
    <w:rsid w:val="191E6BCD"/>
    <w:rsid w:val="19202945"/>
    <w:rsid w:val="192817FA"/>
    <w:rsid w:val="192F2B88"/>
    <w:rsid w:val="193261D5"/>
    <w:rsid w:val="19353F17"/>
    <w:rsid w:val="193A152D"/>
    <w:rsid w:val="194505FE"/>
    <w:rsid w:val="19467ED2"/>
    <w:rsid w:val="194A1770"/>
    <w:rsid w:val="194B1EC4"/>
    <w:rsid w:val="194D74B2"/>
    <w:rsid w:val="19520625"/>
    <w:rsid w:val="1954439D"/>
    <w:rsid w:val="195A6195"/>
    <w:rsid w:val="195C14A3"/>
    <w:rsid w:val="195C76F5"/>
    <w:rsid w:val="19622F5E"/>
    <w:rsid w:val="196842EC"/>
    <w:rsid w:val="196D36B1"/>
    <w:rsid w:val="196F11D7"/>
    <w:rsid w:val="19713606"/>
    <w:rsid w:val="19792055"/>
    <w:rsid w:val="197B401F"/>
    <w:rsid w:val="197C1B46"/>
    <w:rsid w:val="19835FF4"/>
    <w:rsid w:val="19840D3D"/>
    <w:rsid w:val="198527A8"/>
    <w:rsid w:val="1988673C"/>
    <w:rsid w:val="198A6011"/>
    <w:rsid w:val="19924659"/>
    <w:rsid w:val="19940409"/>
    <w:rsid w:val="199649B5"/>
    <w:rsid w:val="199C5D44"/>
    <w:rsid w:val="19A1335A"/>
    <w:rsid w:val="19A74E14"/>
    <w:rsid w:val="19AA0461"/>
    <w:rsid w:val="19AA220F"/>
    <w:rsid w:val="19AA3D70"/>
    <w:rsid w:val="19AA66B3"/>
    <w:rsid w:val="19B412DF"/>
    <w:rsid w:val="19BC1F42"/>
    <w:rsid w:val="19C05F96"/>
    <w:rsid w:val="19C37774"/>
    <w:rsid w:val="19C44917"/>
    <w:rsid w:val="19C57049"/>
    <w:rsid w:val="19C61E08"/>
    <w:rsid w:val="19CE059A"/>
    <w:rsid w:val="19DD25E4"/>
    <w:rsid w:val="19E27BFB"/>
    <w:rsid w:val="19E375DE"/>
    <w:rsid w:val="19E611C4"/>
    <w:rsid w:val="19E716B5"/>
    <w:rsid w:val="19E73463"/>
    <w:rsid w:val="19E90626"/>
    <w:rsid w:val="19ED0DE8"/>
    <w:rsid w:val="19F142E2"/>
    <w:rsid w:val="19F31E08"/>
    <w:rsid w:val="19F65454"/>
    <w:rsid w:val="19F8741E"/>
    <w:rsid w:val="19FB0CBC"/>
    <w:rsid w:val="19FE07AD"/>
    <w:rsid w:val="1A041DA9"/>
    <w:rsid w:val="1A06242B"/>
    <w:rsid w:val="1A0933D9"/>
    <w:rsid w:val="1A0B053B"/>
    <w:rsid w:val="1A143B2C"/>
    <w:rsid w:val="1A165AF6"/>
    <w:rsid w:val="1A18186E"/>
    <w:rsid w:val="1A1A3838"/>
    <w:rsid w:val="1A1A55E6"/>
    <w:rsid w:val="1A1B310D"/>
    <w:rsid w:val="1A1D6E85"/>
    <w:rsid w:val="1A240213"/>
    <w:rsid w:val="1A271AB1"/>
    <w:rsid w:val="1A2C70C8"/>
    <w:rsid w:val="1A312930"/>
    <w:rsid w:val="1A3441CE"/>
    <w:rsid w:val="1A39511A"/>
    <w:rsid w:val="1A3D3083"/>
    <w:rsid w:val="1A3F504D"/>
    <w:rsid w:val="1A411D4B"/>
    <w:rsid w:val="1A420699"/>
    <w:rsid w:val="1A4408B5"/>
    <w:rsid w:val="1A442663"/>
    <w:rsid w:val="1A450189"/>
    <w:rsid w:val="1A46462D"/>
    <w:rsid w:val="1A473F02"/>
    <w:rsid w:val="1A514D80"/>
    <w:rsid w:val="1A530AF8"/>
    <w:rsid w:val="1A5328A6"/>
    <w:rsid w:val="1A5403CD"/>
    <w:rsid w:val="1A55661F"/>
    <w:rsid w:val="1A5605E9"/>
    <w:rsid w:val="1A597FD2"/>
    <w:rsid w:val="1A5B175B"/>
    <w:rsid w:val="1A613215"/>
    <w:rsid w:val="1A642D06"/>
    <w:rsid w:val="1A646862"/>
    <w:rsid w:val="1A6E148E"/>
    <w:rsid w:val="1A6E5932"/>
    <w:rsid w:val="1A703458"/>
    <w:rsid w:val="1A772A39"/>
    <w:rsid w:val="1A7B3BAB"/>
    <w:rsid w:val="1A7C004F"/>
    <w:rsid w:val="1A7D3DC7"/>
    <w:rsid w:val="1A80638C"/>
    <w:rsid w:val="1A815666"/>
    <w:rsid w:val="1A82318C"/>
    <w:rsid w:val="1A8C7B66"/>
    <w:rsid w:val="1A8E1B30"/>
    <w:rsid w:val="1A8E38DF"/>
    <w:rsid w:val="1A9133CF"/>
    <w:rsid w:val="1A930EF5"/>
    <w:rsid w:val="1A937147"/>
    <w:rsid w:val="1A954C6D"/>
    <w:rsid w:val="1A96165F"/>
    <w:rsid w:val="1A98650B"/>
    <w:rsid w:val="1A9A2283"/>
    <w:rsid w:val="1A9D6217"/>
    <w:rsid w:val="1A9F3D3E"/>
    <w:rsid w:val="1AA05338"/>
    <w:rsid w:val="1AA2382E"/>
    <w:rsid w:val="1AA41354"/>
    <w:rsid w:val="1AA475A6"/>
    <w:rsid w:val="1AA749A0"/>
    <w:rsid w:val="1AA94BBC"/>
    <w:rsid w:val="1AA97B2B"/>
    <w:rsid w:val="1AAC0209"/>
    <w:rsid w:val="1AAC1FB7"/>
    <w:rsid w:val="1AAE793C"/>
    <w:rsid w:val="1AB1581F"/>
    <w:rsid w:val="1AB33345"/>
    <w:rsid w:val="1AB5530F"/>
    <w:rsid w:val="1AB709EE"/>
    <w:rsid w:val="1ABA46D4"/>
    <w:rsid w:val="1AC35C7E"/>
    <w:rsid w:val="1AC612CA"/>
    <w:rsid w:val="1AC76DF0"/>
    <w:rsid w:val="1ACB068F"/>
    <w:rsid w:val="1ACD08AB"/>
    <w:rsid w:val="1AD03EF7"/>
    <w:rsid w:val="1AD35795"/>
    <w:rsid w:val="1ADA2FC8"/>
    <w:rsid w:val="1ADC0AEE"/>
    <w:rsid w:val="1ADD6614"/>
    <w:rsid w:val="1AE300CE"/>
    <w:rsid w:val="1AE87493"/>
    <w:rsid w:val="1AEB0D31"/>
    <w:rsid w:val="1AEC6857"/>
    <w:rsid w:val="1AED2CFB"/>
    <w:rsid w:val="1AEE4DCF"/>
    <w:rsid w:val="1AF776D6"/>
    <w:rsid w:val="1AFA3372"/>
    <w:rsid w:val="1AFA5418"/>
    <w:rsid w:val="1AFF2A2E"/>
    <w:rsid w:val="1B013245"/>
    <w:rsid w:val="1B0167A6"/>
    <w:rsid w:val="1B022F94"/>
    <w:rsid w:val="1B0342CC"/>
    <w:rsid w:val="1B087B35"/>
    <w:rsid w:val="1B097409"/>
    <w:rsid w:val="1B0B13D3"/>
    <w:rsid w:val="1B0B3181"/>
    <w:rsid w:val="1B0E4A1F"/>
    <w:rsid w:val="1B19589E"/>
    <w:rsid w:val="1B1F09DB"/>
    <w:rsid w:val="1B261D69"/>
    <w:rsid w:val="1B2B737F"/>
    <w:rsid w:val="1B2E6E70"/>
    <w:rsid w:val="1B2F50C2"/>
    <w:rsid w:val="1B324BB2"/>
    <w:rsid w:val="1B37398D"/>
    <w:rsid w:val="1B432FF8"/>
    <w:rsid w:val="1B445364"/>
    <w:rsid w:val="1B4A1EFB"/>
    <w:rsid w:val="1B4B17D0"/>
    <w:rsid w:val="1B50328A"/>
    <w:rsid w:val="1B522B5E"/>
    <w:rsid w:val="1B527002"/>
    <w:rsid w:val="1B542D7A"/>
    <w:rsid w:val="1B5468D6"/>
    <w:rsid w:val="1B570174"/>
    <w:rsid w:val="1B593EEC"/>
    <w:rsid w:val="1B5C39DD"/>
    <w:rsid w:val="1B5F527B"/>
    <w:rsid w:val="1B6034CD"/>
    <w:rsid w:val="1B617245"/>
    <w:rsid w:val="1B634D6B"/>
    <w:rsid w:val="1B636B19"/>
    <w:rsid w:val="1B656D35"/>
    <w:rsid w:val="1B6805D3"/>
    <w:rsid w:val="1B697EA8"/>
    <w:rsid w:val="1B6F54BE"/>
    <w:rsid w:val="1B707488"/>
    <w:rsid w:val="1B724FAE"/>
    <w:rsid w:val="1B75684C"/>
    <w:rsid w:val="1B762CF0"/>
    <w:rsid w:val="1B7E7DF7"/>
    <w:rsid w:val="1B7F1479"/>
    <w:rsid w:val="1B8151F1"/>
    <w:rsid w:val="1B8A679C"/>
    <w:rsid w:val="1B903686"/>
    <w:rsid w:val="1B91134D"/>
    <w:rsid w:val="1B925650"/>
    <w:rsid w:val="1B965141"/>
    <w:rsid w:val="1B974A15"/>
    <w:rsid w:val="1B99078D"/>
    <w:rsid w:val="1BA333BA"/>
    <w:rsid w:val="1BA3785E"/>
    <w:rsid w:val="1BA57132"/>
    <w:rsid w:val="1BA809D0"/>
    <w:rsid w:val="1BAB04C0"/>
    <w:rsid w:val="1BB2132D"/>
    <w:rsid w:val="1BB455C7"/>
    <w:rsid w:val="1BB47375"/>
    <w:rsid w:val="1BB50563"/>
    <w:rsid w:val="1BB6133F"/>
    <w:rsid w:val="1BB67591"/>
    <w:rsid w:val="1BBB4BA7"/>
    <w:rsid w:val="1BBE1FA1"/>
    <w:rsid w:val="1BC03F6C"/>
    <w:rsid w:val="1BC17CE4"/>
    <w:rsid w:val="1BC22D4C"/>
    <w:rsid w:val="1BCA303C"/>
    <w:rsid w:val="1BCB46BE"/>
    <w:rsid w:val="1BD143CB"/>
    <w:rsid w:val="1BD17F27"/>
    <w:rsid w:val="1BDB0DA5"/>
    <w:rsid w:val="1BDB6FF7"/>
    <w:rsid w:val="1BDC68CC"/>
    <w:rsid w:val="1BDE0896"/>
    <w:rsid w:val="1BE340FE"/>
    <w:rsid w:val="1BE614F8"/>
    <w:rsid w:val="1BEA2D97"/>
    <w:rsid w:val="1BED0AD9"/>
    <w:rsid w:val="1BEE6D2B"/>
    <w:rsid w:val="1BF41E67"/>
    <w:rsid w:val="1BFD6F6E"/>
    <w:rsid w:val="1C002CEE"/>
    <w:rsid w:val="1C0320AA"/>
    <w:rsid w:val="1C093B64"/>
    <w:rsid w:val="1C0C6D7B"/>
    <w:rsid w:val="1C0C71B1"/>
    <w:rsid w:val="1C0F6CA1"/>
    <w:rsid w:val="1C1147C7"/>
    <w:rsid w:val="1C1222ED"/>
    <w:rsid w:val="1C13053F"/>
    <w:rsid w:val="1C146065"/>
    <w:rsid w:val="1C166281"/>
    <w:rsid w:val="1C180F75"/>
    <w:rsid w:val="1C1918CE"/>
    <w:rsid w:val="1C1B3898"/>
    <w:rsid w:val="1C2269D4"/>
    <w:rsid w:val="1C281B11"/>
    <w:rsid w:val="1C2C33AF"/>
    <w:rsid w:val="1C2E5D6C"/>
    <w:rsid w:val="1C3109C5"/>
    <w:rsid w:val="1C35495A"/>
    <w:rsid w:val="1C365FDC"/>
    <w:rsid w:val="1C3B5CE8"/>
    <w:rsid w:val="1C4049A9"/>
    <w:rsid w:val="1C412D52"/>
    <w:rsid w:val="1C444B9D"/>
    <w:rsid w:val="1C47468D"/>
    <w:rsid w:val="1C4A1ECF"/>
    <w:rsid w:val="1C4C57FF"/>
    <w:rsid w:val="1C4E77C9"/>
    <w:rsid w:val="1C4F3541"/>
    <w:rsid w:val="1C556DAA"/>
    <w:rsid w:val="1C5823F6"/>
    <w:rsid w:val="1C5F19D6"/>
    <w:rsid w:val="1C60574F"/>
    <w:rsid w:val="1C640D9B"/>
    <w:rsid w:val="1C6568C1"/>
    <w:rsid w:val="1C69015F"/>
    <w:rsid w:val="1C6963B1"/>
    <w:rsid w:val="1C7859F2"/>
    <w:rsid w:val="1C7A6810"/>
    <w:rsid w:val="1C7D00AF"/>
    <w:rsid w:val="1C7D0BAD"/>
    <w:rsid w:val="1C7D1E5D"/>
    <w:rsid w:val="1C7F3E27"/>
    <w:rsid w:val="1C8054A9"/>
    <w:rsid w:val="1C844F99"/>
    <w:rsid w:val="1C8A6328"/>
    <w:rsid w:val="1C8C02F2"/>
    <w:rsid w:val="1C8E5E18"/>
    <w:rsid w:val="1C8E7BC6"/>
    <w:rsid w:val="1C962F1E"/>
    <w:rsid w:val="1C984EE8"/>
    <w:rsid w:val="1C9D42AD"/>
    <w:rsid w:val="1C9F0B9D"/>
    <w:rsid w:val="1CA078F9"/>
    <w:rsid w:val="1CA90EA4"/>
    <w:rsid w:val="1CAA0778"/>
    <w:rsid w:val="1CB02232"/>
    <w:rsid w:val="1CB05D8E"/>
    <w:rsid w:val="1CBA4E5F"/>
    <w:rsid w:val="1CBB2985"/>
    <w:rsid w:val="1CBF06C7"/>
    <w:rsid w:val="1CBF4223"/>
    <w:rsid w:val="1CC01D49"/>
    <w:rsid w:val="1CC45CDD"/>
    <w:rsid w:val="1CC730D8"/>
    <w:rsid w:val="1CCE26B8"/>
    <w:rsid w:val="1CCF73AA"/>
    <w:rsid w:val="1CD557F5"/>
    <w:rsid w:val="1CD777BF"/>
    <w:rsid w:val="1CD81789"/>
    <w:rsid w:val="1CDA105D"/>
    <w:rsid w:val="1CDA2E0B"/>
    <w:rsid w:val="1CDB4ADE"/>
    <w:rsid w:val="1CE870E1"/>
    <w:rsid w:val="1CE95744"/>
    <w:rsid w:val="1CE974F2"/>
    <w:rsid w:val="1CF540E9"/>
    <w:rsid w:val="1CF739BD"/>
    <w:rsid w:val="1CFE1B1D"/>
    <w:rsid w:val="1CFF6D16"/>
    <w:rsid w:val="1D0B1216"/>
    <w:rsid w:val="1D0E6F59"/>
    <w:rsid w:val="1D17405F"/>
    <w:rsid w:val="1D174D30"/>
    <w:rsid w:val="1D183933"/>
    <w:rsid w:val="1D1D0FA8"/>
    <w:rsid w:val="1D1F2F14"/>
    <w:rsid w:val="1D214EDE"/>
    <w:rsid w:val="1D216C8C"/>
    <w:rsid w:val="1D230C56"/>
    <w:rsid w:val="1D235EA4"/>
    <w:rsid w:val="1D271DC8"/>
    <w:rsid w:val="1D293D92"/>
    <w:rsid w:val="1D2B3667"/>
    <w:rsid w:val="1D2E13A9"/>
    <w:rsid w:val="1D322C47"/>
    <w:rsid w:val="1D3249F5"/>
    <w:rsid w:val="1D3369BF"/>
    <w:rsid w:val="1D3544E5"/>
    <w:rsid w:val="1D3764AF"/>
    <w:rsid w:val="1D385D84"/>
    <w:rsid w:val="1D3A1AFC"/>
    <w:rsid w:val="1D4330A6"/>
    <w:rsid w:val="1D434E54"/>
    <w:rsid w:val="1D4806BC"/>
    <w:rsid w:val="1D48246B"/>
    <w:rsid w:val="1D497BBF"/>
    <w:rsid w:val="1D4B5AB7"/>
    <w:rsid w:val="1D4E37F9"/>
    <w:rsid w:val="1D4E55A7"/>
    <w:rsid w:val="1D525097"/>
    <w:rsid w:val="1D5726AE"/>
    <w:rsid w:val="1D5A3F4C"/>
    <w:rsid w:val="1D5C7CC4"/>
    <w:rsid w:val="1D6152DA"/>
    <w:rsid w:val="1D632E00"/>
    <w:rsid w:val="1D6B43AB"/>
    <w:rsid w:val="1D6E17A5"/>
    <w:rsid w:val="1D721295"/>
    <w:rsid w:val="1D743260"/>
    <w:rsid w:val="1D790876"/>
    <w:rsid w:val="1D792624"/>
    <w:rsid w:val="1D7C2114"/>
    <w:rsid w:val="1D8316F5"/>
    <w:rsid w:val="1D85546D"/>
    <w:rsid w:val="1D8A2A83"/>
    <w:rsid w:val="1D954E62"/>
    <w:rsid w:val="1D990F18"/>
    <w:rsid w:val="1D9A259A"/>
    <w:rsid w:val="1D9C6312"/>
    <w:rsid w:val="1DA13929"/>
    <w:rsid w:val="1DA376A1"/>
    <w:rsid w:val="1DAB438B"/>
    <w:rsid w:val="1DAC03EC"/>
    <w:rsid w:val="1DAF24EA"/>
    <w:rsid w:val="1DB00010"/>
    <w:rsid w:val="1DB37BCA"/>
    <w:rsid w:val="1DB55626"/>
    <w:rsid w:val="1DB7314C"/>
    <w:rsid w:val="1DB93368"/>
    <w:rsid w:val="1DB96EC4"/>
    <w:rsid w:val="1DBA2C3C"/>
    <w:rsid w:val="1DBC69B5"/>
    <w:rsid w:val="1DC15D79"/>
    <w:rsid w:val="1DCD2970"/>
    <w:rsid w:val="1DCF493A"/>
    <w:rsid w:val="1DD41F50"/>
    <w:rsid w:val="1DD67A76"/>
    <w:rsid w:val="1DD737EE"/>
    <w:rsid w:val="1DD91315"/>
    <w:rsid w:val="1DD939D5"/>
    <w:rsid w:val="1DDB508D"/>
    <w:rsid w:val="1DE06B47"/>
    <w:rsid w:val="1DE559AC"/>
    <w:rsid w:val="1DEF6D8A"/>
    <w:rsid w:val="1DF12B02"/>
    <w:rsid w:val="1DF24184"/>
    <w:rsid w:val="1DF60118"/>
    <w:rsid w:val="1DF63C75"/>
    <w:rsid w:val="1DF92FB2"/>
    <w:rsid w:val="1DFB55C0"/>
    <w:rsid w:val="1DFB572F"/>
    <w:rsid w:val="1E05210A"/>
    <w:rsid w:val="1E0565AE"/>
    <w:rsid w:val="1E067C30"/>
    <w:rsid w:val="1E0A7720"/>
    <w:rsid w:val="1E14234D"/>
    <w:rsid w:val="1E18008F"/>
    <w:rsid w:val="1E1B192D"/>
    <w:rsid w:val="1E1B7B7F"/>
    <w:rsid w:val="1E1D38F7"/>
    <w:rsid w:val="1E214A6A"/>
    <w:rsid w:val="1E2307E2"/>
    <w:rsid w:val="1E25455A"/>
    <w:rsid w:val="1E256308"/>
    <w:rsid w:val="1E2C7696"/>
    <w:rsid w:val="1E326C77"/>
    <w:rsid w:val="1E3429EF"/>
    <w:rsid w:val="1E391DB3"/>
    <w:rsid w:val="1E3B1FCF"/>
    <w:rsid w:val="1E426EBA"/>
    <w:rsid w:val="1E4C7D38"/>
    <w:rsid w:val="1E4E1D03"/>
    <w:rsid w:val="1E4F5A7B"/>
    <w:rsid w:val="1E537319"/>
    <w:rsid w:val="1E544E3F"/>
    <w:rsid w:val="1E546BED"/>
    <w:rsid w:val="1E566E09"/>
    <w:rsid w:val="1E60074F"/>
    <w:rsid w:val="1E601A36"/>
    <w:rsid w:val="1E6037E4"/>
    <w:rsid w:val="1E6058EF"/>
    <w:rsid w:val="1E62130A"/>
    <w:rsid w:val="1E650DFA"/>
    <w:rsid w:val="1E682698"/>
    <w:rsid w:val="1E696B3C"/>
    <w:rsid w:val="1E6C2189"/>
    <w:rsid w:val="1E6E5F01"/>
    <w:rsid w:val="1E71154D"/>
    <w:rsid w:val="1E71779F"/>
    <w:rsid w:val="1E733517"/>
    <w:rsid w:val="1E764DB5"/>
    <w:rsid w:val="1E805C34"/>
    <w:rsid w:val="1E831280"/>
    <w:rsid w:val="1E875215"/>
    <w:rsid w:val="1E8F7C25"/>
    <w:rsid w:val="1E90328D"/>
    <w:rsid w:val="1E935967"/>
    <w:rsid w:val="1E984D2C"/>
    <w:rsid w:val="1EA5569B"/>
    <w:rsid w:val="1EAA4A5F"/>
    <w:rsid w:val="1EAB0F03"/>
    <w:rsid w:val="1EAE09F3"/>
    <w:rsid w:val="1EB15DEE"/>
    <w:rsid w:val="1EB56970"/>
    <w:rsid w:val="1EB61656"/>
    <w:rsid w:val="1EB8717C"/>
    <w:rsid w:val="1EC024D4"/>
    <w:rsid w:val="1EC41FC5"/>
    <w:rsid w:val="1EC43D73"/>
    <w:rsid w:val="1EC45B21"/>
    <w:rsid w:val="1EC93137"/>
    <w:rsid w:val="1ECC70CB"/>
    <w:rsid w:val="1ED33FB6"/>
    <w:rsid w:val="1ED57D2E"/>
    <w:rsid w:val="1ED61CF8"/>
    <w:rsid w:val="1ED85A70"/>
    <w:rsid w:val="1ED92EC9"/>
    <w:rsid w:val="1EDD4465"/>
    <w:rsid w:val="1EDD6BE3"/>
    <w:rsid w:val="1EE241F9"/>
    <w:rsid w:val="1EE44415"/>
    <w:rsid w:val="1EE73F05"/>
    <w:rsid w:val="1EEE0DF0"/>
    <w:rsid w:val="1EF65EF6"/>
    <w:rsid w:val="1EFA7794"/>
    <w:rsid w:val="1F02489B"/>
    <w:rsid w:val="1F040613"/>
    <w:rsid w:val="1F097421"/>
    <w:rsid w:val="1F0B7BF4"/>
    <w:rsid w:val="1F0E3240"/>
    <w:rsid w:val="1F1A7E37"/>
    <w:rsid w:val="1F256949"/>
    <w:rsid w:val="1F274302"/>
    <w:rsid w:val="1F291E28"/>
    <w:rsid w:val="1F2962CC"/>
    <w:rsid w:val="1F2B3DF2"/>
    <w:rsid w:val="1F2C36C6"/>
    <w:rsid w:val="1F325180"/>
    <w:rsid w:val="1F334A54"/>
    <w:rsid w:val="1F3A5DE3"/>
    <w:rsid w:val="1F3D58D3"/>
    <w:rsid w:val="1F3F789D"/>
    <w:rsid w:val="1F4030D3"/>
    <w:rsid w:val="1F49071C"/>
    <w:rsid w:val="1F4924CA"/>
    <w:rsid w:val="1F4E5B55"/>
    <w:rsid w:val="1F4F53ED"/>
    <w:rsid w:val="1F5350F7"/>
    <w:rsid w:val="1F582F19"/>
    <w:rsid w:val="1F5A46D7"/>
    <w:rsid w:val="1F5F1CED"/>
    <w:rsid w:val="1F5F584A"/>
    <w:rsid w:val="1F604254"/>
    <w:rsid w:val="1F617814"/>
    <w:rsid w:val="1F6812CD"/>
    <w:rsid w:val="1F6B7FED"/>
    <w:rsid w:val="1F7532BF"/>
    <w:rsid w:val="1F7C289F"/>
    <w:rsid w:val="1F7E6617"/>
    <w:rsid w:val="1F83778A"/>
    <w:rsid w:val="1F8654CC"/>
    <w:rsid w:val="1F8F4381"/>
    <w:rsid w:val="1F933745"/>
    <w:rsid w:val="1F9A2D26"/>
    <w:rsid w:val="1F9A415C"/>
    <w:rsid w:val="1F9C084C"/>
    <w:rsid w:val="1F9D6372"/>
    <w:rsid w:val="1FA0658E"/>
    <w:rsid w:val="1FA12306"/>
    <w:rsid w:val="1FA31BDA"/>
    <w:rsid w:val="1FB2006F"/>
    <w:rsid w:val="1FB77434"/>
    <w:rsid w:val="1FBC7140"/>
    <w:rsid w:val="1FBE4C66"/>
    <w:rsid w:val="1FBE6A14"/>
    <w:rsid w:val="1FC35DD8"/>
    <w:rsid w:val="1FCA53B9"/>
    <w:rsid w:val="1FCB2EDF"/>
    <w:rsid w:val="1FD004F5"/>
    <w:rsid w:val="1FD0596B"/>
    <w:rsid w:val="1FD06747"/>
    <w:rsid w:val="1FD20711"/>
    <w:rsid w:val="1FD224BF"/>
    <w:rsid w:val="1FD2426D"/>
    <w:rsid w:val="1FD44489"/>
    <w:rsid w:val="1FDB75C6"/>
    <w:rsid w:val="1FDF698A"/>
    <w:rsid w:val="1FE12702"/>
    <w:rsid w:val="1FE521F3"/>
    <w:rsid w:val="1FE65F6B"/>
    <w:rsid w:val="1FEA15B7"/>
    <w:rsid w:val="1FEF6BCD"/>
    <w:rsid w:val="1FF02946"/>
    <w:rsid w:val="1FF40688"/>
    <w:rsid w:val="20014B53"/>
    <w:rsid w:val="20032679"/>
    <w:rsid w:val="20062169"/>
    <w:rsid w:val="2007660D"/>
    <w:rsid w:val="20085EE1"/>
    <w:rsid w:val="200D799B"/>
    <w:rsid w:val="200F101E"/>
    <w:rsid w:val="201523AC"/>
    <w:rsid w:val="20225213"/>
    <w:rsid w:val="20234AC9"/>
    <w:rsid w:val="202510D7"/>
    <w:rsid w:val="20292515"/>
    <w:rsid w:val="202B1BD0"/>
    <w:rsid w:val="20315438"/>
    <w:rsid w:val="20337402"/>
    <w:rsid w:val="20344F28"/>
    <w:rsid w:val="20384A18"/>
    <w:rsid w:val="203D202F"/>
    <w:rsid w:val="20407429"/>
    <w:rsid w:val="20452C91"/>
    <w:rsid w:val="20457135"/>
    <w:rsid w:val="204607B7"/>
    <w:rsid w:val="20482782"/>
    <w:rsid w:val="204D7D98"/>
    <w:rsid w:val="204F58BE"/>
    <w:rsid w:val="20515ADA"/>
    <w:rsid w:val="205242F2"/>
    <w:rsid w:val="20531852"/>
    <w:rsid w:val="20541126"/>
    <w:rsid w:val="205729C5"/>
    <w:rsid w:val="205A2A84"/>
    <w:rsid w:val="205B4263"/>
    <w:rsid w:val="205E1154"/>
    <w:rsid w:val="205E1FA5"/>
    <w:rsid w:val="206155F1"/>
    <w:rsid w:val="206375BB"/>
    <w:rsid w:val="20651585"/>
    <w:rsid w:val="206D77B9"/>
    <w:rsid w:val="206F7D0E"/>
    <w:rsid w:val="20711CD8"/>
    <w:rsid w:val="20735A50"/>
    <w:rsid w:val="207812B9"/>
    <w:rsid w:val="20783067"/>
    <w:rsid w:val="207F2647"/>
    <w:rsid w:val="20875058"/>
    <w:rsid w:val="208910DD"/>
    <w:rsid w:val="208A6CE1"/>
    <w:rsid w:val="208C65AA"/>
    <w:rsid w:val="208C6B12"/>
    <w:rsid w:val="208F03B0"/>
    <w:rsid w:val="208F215E"/>
    <w:rsid w:val="209459C7"/>
    <w:rsid w:val="20951E2C"/>
    <w:rsid w:val="2096173F"/>
    <w:rsid w:val="20967991"/>
    <w:rsid w:val="20971013"/>
    <w:rsid w:val="20992FDD"/>
    <w:rsid w:val="209D0D1F"/>
    <w:rsid w:val="209D5890"/>
    <w:rsid w:val="20AC2D10"/>
    <w:rsid w:val="20AD0837"/>
    <w:rsid w:val="20AE6A88"/>
    <w:rsid w:val="20B6593D"/>
    <w:rsid w:val="20B971DB"/>
    <w:rsid w:val="20BB73F7"/>
    <w:rsid w:val="20BD316F"/>
    <w:rsid w:val="20BE2A44"/>
    <w:rsid w:val="20C04A0E"/>
    <w:rsid w:val="20C242E2"/>
    <w:rsid w:val="20C55B80"/>
    <w:rsid w:val="20C718F8"/>
    <w:rsid w:val="20CC6F0F"/>
    <w:rsid w:val="20CE2C87"/>
    <w:rsid w:val="20CF69FF"/>
    <w:rsid w:val="20D109C9"/>
    <w:rsid w:val="20D12777"/>
    <w:rsid w:val="20D3029D"/>
    <w:rsid w:val="20DD55C0"/>
    <w:rsid w:val="20E00C0C"/>
    <w:rsid w:val="20E406FC"/>
    <w:rsid w:val="20E56222"/>
    <w:rsid w:val="20E93F65"/>
    <w:rsid w:val="20EA55E7"/>
    <w:rsid w:val="20EB1A8B"/>
    <w:rsid w:val="20EC5803"/>
    <w:rsid w:val="20EE3329"/>
    <w:rsid w:val="20EE50D7"/>
    <w:rsid w:val="20F052F3"/>
    <w:rsid w:val="20F46465"/>
    <w:rsid w:val="20FF5536"/>
    <w:rsid w:val="210112AE"/>
    <w:rsid w:val="21042B4C"/>
    <w:rsid w:val="21050673"/>
    <w:rsid w:val="2107263D"/>
    <w:rsid w:val="21072C86"/>
    <w:rsid w:val="21093CBF"/>
    <w:rsid w:val="210C7C53"/>
    <w:rsid w:val="210F504D"/>
    <w:rsid w:val="21110DC5"/>
    <w:rsid w:val="21116909"/>
    <w:rsid w:val="21134B3E"/>
    <w:rsid w:val="21154D5A"/>
    <w:rsid w:val="211762CF"/>
    <w:rsid w:val="211803A6"/>
    <w:rsid w:val="211D59BC"/>
    <w:rsid w:val="211F1734"/>
    <w:rsid w:val="21240AF9"/>
    <w:rsid w:val="21254871"/>
    <w:rsid w:val="21262AC3"/>
    <w:rsid w:val="212A1E87"/>
    <w:rsid w:val="212E1977"/>
    <w:rsid w:val="21313216"/>
    <w:rsid w:val="21331546"/>
    <w:rsid w:val="21333432"/>
    <w:rsid w:val="21352D06"/>
    <w:rsid w:val="21354AB4"/>
    <w:rsid w:val="2136082C"/>
    <w:rsid w:val="213827F6"/>
    <w:rsid w:val="213C4DD8"/>
    <w:rsid w:val="213D7E0C"/>
    <w:rsid w:val="213F1DD6"/>
    <w:rsid w:val="21415B4F"/>
    <w:rsid w:val="214B166A"/>
    <w:rsid w:val="214D1435"/>
    <w:rsid w:val="214E201A"/>
    <w:rsid w:val="21556F04"/>
    <w:rsid w:val="21570ECE"/>
    <w:rsid w:val="215A451A"/>
    <w:rsid w:val="215A6C10"/>
    <w:rsid w:val="215D225D"/>
    <w:rsid w:val="215D400B"/>
    <w:rsid w:val="215F4227"/>
    <w:rsid w:val="21627873"/>
    <w:rsid w:val="21676C37"/>
    <w:rsid w:val="216E7FC6"/>
    <w:rsid w:val="217557F8"/>
    <w:rsid w:val="217D46AD"/>
    <w:rsid w:val="217D645B"/>
    <w:rsid w:val="217F6677"/>
    <w:rsid w:val="218755AB"/>
    <w:rsid w:val="218872DA"/>
    <w:rsid w:val="21892A9C"/>
    <w:rsid w:val="218B53BC"/>
    <w:rsid w:val="218E0668"/>
    <w:rsid w:val="21907D9E"/>
    <w:rsid w:val="21921F06"/>
    <w:rsid w:val="21952780"/>
    <w:rsid w:val="219739C1"/>
    <w:rsid w:val="2197576F"/>
    <w:rsid w:val="2197751D"/>
    <w:rsid w:val="219914E7"/>
    <w:rsid w:val="219C2D85"/>
    <w:rsid w:val="219F2875"/>
    <w:rsid w:val="21A12149"/>
    <w:rsid w:val="21A63C04"/>
    <w:rsid w:val="21A97250"/>
    <w:rsid w:val="21AB121A"/>
    <w:rsid w:val="21B26104"/>
    <w:rsid w:val="21B300CF"/>
    <w:rsid w:val="21B55BF5"/>
    <w:rsid w:val="21B75E11"/>
    <w:rsid w:val="21C422DC"/>
    <w:rsid w:val="21CF4F08"/>
    <w:rsid w:val="21D02A2F"/>
    <w:rsid w:val="21D4251F"/>
    <w:rsid w:val="21D64EC0"/>
    <w:rsid w:val="21DE514B"/>
    <w:rsid w:val="21DF0EC4"/>
    <w:rsid w:val="21DF2C72"/>
    <w:rsid w:val="21E14C3C"/>
    <w:rsid w:val="21E309B4"/>
    <w:rsid w:val="21E5472C"/>
    <w:rsid w:val="21E85FCA"/>
    <w:rsid w:val="21E87D78"/>
    <w:rsid w:val="21EA7F94"/>
    <w:rsid w:val="21EB5ABA"/>
    <w:rsid w:val="21ED1832"/>
    <w:rsid w:val="21F4671D"/>
    <w:rsid w:val="21F7620D"/>
    <w:rsid w:val="21F77FBB"/>
    <w:rsid w:val="21FA7AAB"/>
    <w:rsid w:val="21FC3824"/>
    <w:rsid w:val="220152DE"/>
    <w:rsid w:val="220D77DF"/>
    <w:rsid w:val="220F1234"/>
    <w:rsid w:val="2210107D"/>
    <w:rsid w:val="221548E5"/>
    <w:rsid w:val="221C5C74"/>
    <w:rsid w:val="222039B6"/>
    <w:rsid w:val="222608A0"/>
    <w:rsid w:val="222B4109"/>
    <w:rsid w:val="222D60D3"/>
    <w:rsid w:val="223034CD"/>
    <w:rsid w:val="2234120F"/>
    <w:rsid w:val="22347461"/>
    <w:rsid w:val="22364F87"/>
    <w:rsid w:val="223A0109"/>
    <w:rsid w:val="223B07F0"/>
    <w:rsid w:val="22407BB4"/>
    <w:rsid w:val="22421B7E"/>
    <w:rsid w:val="224551CB"/>
    <w:rsid w:val="224A0A33"/>
    <w:rsid w:val="224A27E1"/>
    <w:rsid w:val="22513B6F"/>
    <w:rsid w:val="22543660"/>
    <w:rsid w:val="22552F34"/>
    <w:rsid w:val="22561186"/>
    <w:rsid w:val="22576CAC"/>
    <w:rsid w:val="22600256"/>
    <w:rsid w:val="22665141"/>
    <w:rsid w:val="226A2E83"/>
    <w:rsid w:val="226C6BFB"/>
    <w:rsid w:val="226F3FF6"/>
    <w:rsid w:val="22761828"/>
    <w:rsid w:val="227C6712"/>
    <w:rsid w:val="227E06DD"/>
    <w:rsid w:val="22806203"/>
    <w:rsid w:val="22813D29"/>
    <w:rsid w:val="22851A6B"/>
    <w:rsid w:val="22857CBD"/>
    <w:rsid w:val="22873DFB"/>
    <w:rsid w:val="22883309"/>
    <w:rsid w:val="228D0920"/>
    <w:rsid w:val="228D26CE"/>
    <w:rsid w:val="228F4698"/>
    <w:rsid w:val="22943A5C"/>
    <w:rsid w:val="22965A26"/>
    <w:rsid w:val="22971693"/>
    <w:rsid w:val="229972C4"/>
    <w:rsid w:val="229B128E"/>
    <w:rsid w:val="229D5007"/>
    <w:rsid w:val="229E2B2D"/>
    <w:rsid w:val="229E75EE"/>
    <w:rsid w:val="22A00653"/>
    <w:rsid w:val="22A16179"/>
    <w:rsid w:val="22A243CB"/>
    <w:rsid w:val="22A273FF"/>
    <w:rsid w:val="22A31EF1"/>
    <w:rsid w:val="22A719E1"/>
    <w:rsid w:val="22AA7723"/>
    <w:rsid w:val="22B7475A"/>
    <w:rsid w:val="22BF31CF"/>
    <w:rsid w:val="22C00CF5"/>
    <w:rsid w:val="22C04851"/>
    <w:rsid w:val="22C2681B"/>
    <w:rsid w:val="22C81958"/>
    <w:rsid w:val="22C97BAA"/>
    <w:rsid w:val="22CF2CE6"/>
    <w:rsid w:val="22D30A28"/>
    <w:rsid w:val="22D327D6"/>
    <w:rsid w:val="22D84291"/>
    <w:rsid w:val="22DB78DD"/>
    <w:rsid w:val="22DE117B"/>
    <w:rsid w:val="22E5075C"/>
    <w:rsid w:val="22E5250A"/>
    <w:rsid w:val="22E76282"/>
    <w:rsid w:val="22E9024C"/>
    <w:rsid w:val="22EA5D72"/>
    <w:rsid w:val="22EA7B20"/>
    <w:rsid w:val="22F56BF1"/>
    <w:rsid w:val="22F664C5"/>
    <w:rsid w:val="22FB7F7F"/>
    <w:rsid w:val="23005595"/>
    <w:rsid w:val="23040BE2"/>
    <w:rsid w:val="23056708"/>
    <w:rsid w:val="2309444A"/>
    <w:rsid w:val="230A01C2"/>
    <w:rsid w:val="230E380E"/>
    <w:rsid w:val="230F7587"/>
    <w:rsid w:val="231057D9"/>
    <w:rsid w:val="231132FF"/>
    <w:rsid w:val="231177A3"/>
    <w:rsid w:val="231336BF"/>
    <w:rsid w:val="23160BB0"/>
    <w:rsid w:val="23164DB9"/>
    <w:rsid w:val="2318468D"/>
    <w:rsid w:val="231D7EF5"/>
    <w:rsid w:val="231E77CA"/>
    <w:rsid w:val="232205E3"/>
    <w:rsid w:val="232272BA"/>
    <w:rsid w:val="23294AEC"/>
    <w:rsid w:val="232C1EE7"/>
    <w:rsid w:val="232F19D7"/>
    <w:rsid w:val="23314077"/>
    <w:rsid w:val="233A0AA7"/>
    <w:rsid w:val="233B037C"/>
    <w:rsid w:val="233F7E6C"/>
    <w:rsid w:val="23403BE4"/>
    <w:rsid w:val="23452FA8"/>
    <w:rsid w:val="234611FA"/>
    <w:rsid w:val="234C07DB"/>
    <w:rsid w:val="234C2589"/>
    <w:rsid w:val="234E7D22"/>
    <w:rsid w:val="23506155"/>
    <w:rsid w:val="23515DF1"/>
    <w:rsid w:val="23533917"/>
    <w:rsid w:val="235356C5"/>
    <w:rsid w:val="23580F2E"/>
    <w:rsid w:val="23582CDC"/>
    <w:rsid w:val="2358717F"/>
    <w:rsid w:val="23696C97"/>
    <w:rsid w:val="23713D9D"/>
    <w:rsid w:val="23720241"/>
    <w:rsid w:val="237415CC"/>
    <w:rsid w:val="2375388E"/>
    <w:rsid w:val="237D6BE6"/>
    <w:rsid w:val="237F470C"/>
    <w:rsid w:val="237F64BA"/>
    <w:rsid w:val="23810484"/>
    <w:rsid w:val="23863CED"/>
    <w:rsid w:val="23865A9B"/>
    <w:rsid w:val="238735C1"/>
    <w:rsid w:val="239161EE"/>
    <w:rsid w:val="239301B8"/>
    <w:rsid w:val="23931F66"/>
    <w:rsid w:val="239F090A"/>
    <w:rsid w:val="23A423C5"/>
    <w:rsid w:val="23A44173"/>
    <w:rsid w:val="23A9020B"/>
    <w:rsid w:val="23A979DB"/>
    <w:rsid w:val="23AB3753"/>
    <w:rsid w:val="23AB5501"/>
    <w:rsid w:val="23AB72AF"/>
    <w:rsid w:val="23AD74CB"/>
    <w:rsid w:val="23B048C6"/>
    <w:rsid w:val="23B26890"/>
    <w:rsid w:val="23B343B6"/>
    <w:rsid w:val="23B73EA6"/>
    <w:rsid w:val="23B819CC"/>
    <w:rsid w:val="23B95E70"/>
    <w:rsid w:val="23BA5744"/>
    <w:rsid w:val="23BD6FE3"/>
    <w:rsid w:val="23C12F77"/>
    <w:rsid w:val="23C60E74"/>
    <w:rsid w:val="23C67733"/>
    <w:rsid w:val="23C87E61"/>
    <w:rsid w:val="23C95987"/>
    <w:rsid w:val="23D06D16"/>
    <w:rsid w:val="23D9206E"/>
    <w:rsid w:val="23DC56BB"/>
    <w:rsid w:val="23DE7685"/>
    <w:rsid w:val="23DF33FD"/>
    <w:rsid w:val="23E17175"/>
    <w:rsid w:val="23EE3640"/>
    <w:rsid w:val="23EE53EE"/>
    <w:rsid w:val="23F073B8"/>
    <w:rsid w:val="23FA1FE5"/>
    <w:rsid w:val="23FC3FAF"/>
    <w:rsid w:val="23FE3883"/>
    <w:rsid w:val="23FF75FB"/>
    <w:rsid w:val="24007D0E"/>
    <w:rsid w:val="24042E63"/>
    <w:rsid w:val="240510B5"/>
    <w:rsid w:val="24082954"/>
    <w:rsid w:val="240864B0"/>
    <w:rsid w:val="24101808"/>
    <w:rsid w:val="24107A5A"/>
    <w:rsid w:val="2412732E"/>
    <w:rsid w:val="241A61E3"/>
    <w:rsid w:val="241E14B3"/>
    <w:rsid w:val="24207C9D"/>
    <w:rsid w:val="24213A15"/>
    <w:rsid w:val="242332EA"/>
    <w:rsid w:val="24246CBF"/>
    <w:rsid w:val="24264B88"/>
    <w:rsid w:val="242A0B1C"/>
    <w:rsid w:val="242A3FC1"/>
    <w:rsid w:val="242E2942"/>
    <w:rsid w:val="24303C58"/>
    <w:rsid w:val="24305A06"/>
    <w:rsid w:val="243279D1"/>
    <w:rsid w:val="2435301D"/>
    <w:rsid w:val="243674C1"/>
    <w:rsid w:val="24376D95"/>
    <w:rsid w:val="243C25FD"/>
    <w:rsid w:val="243E0123"/>
    <w:rsid w:val="243E45C7"/>
    <w:rsid w:val="243F3E9B"/>
    <w:rsid w:val="244020ED"/>
    <w:rsid w:val="24431BDE"/>
    <w:rsid w:val="244871F4"/>
    <w:rsid w:val="244D0366"/>
    <w:rsid w:val="245711E5"/>
    <w:rsid w:val="245A309F"/>
    <w:rsid w:val="245B6F27"/>
    <w:rsid w:val="245E2574"/>
    <w:rsid w:val="245F009A"/>
    <w:rsid w:val="246062EC"/>
    <w:rsid w:val="24651B54"/>
    <w:rsid w:val="246D6C5B"/>
    <w:rsid w:val="246F29D3"/>
    <w:rsid w:val="2472601F"/>
    <w:rsid w:val="24727DCD"/>
    <w:rsid w:val="24741D97"/>
    <w:rsid w:val="247B1377"/>
    <w:rsid w:val="247D4CF8"/>
    <w:rsid w:val="247E2C16"/>
    <w:rsid w:val="247F2B3F"/>
    <w:rsid w:val="248D4C07"/>
    <w:rsid w:val="248F097F"/>
    <w:rsid w:val="248F1CDE"/>
    <w:rsid w:val="248F6BD1"/>
    <w:rsid w:val="2492221D"/>
    <w:rsid w:val="249661B1"/>
    <w:rsid w:val="24997A50"/>
    <w:rsid w:val="249E6E14"/>
    <w:rsid w:val="24A00DDE"/>
    <w:rsid w:val="24A02B8C"/>
    <w:rsid w:val="24A26904"/>
    <w:rsid w:val="24A361D8"/>
    <w:rsid w:val="24A51F50"/>
    <w:rsid w:val="24A563F4"/>
    <w:rsid w:val="24A81A41"/>
    <w:rsid w:val="24AA3A0B"/>
    <w:rsid w:val="24AF2DCF"/>
    <w:rsid w:val="24B14D99"/>
    <w:rsid w:val="24B30B11"/>
    <w:rsid w:val="24B6415E"/>
    <w:rsid w:val="24B93C4E"/>
    <w:rsid w:val="24BB7024"/>
    <w:rsid w:val="24BB79C6"/>
    <w:rsid w:val="24BE74B6"/>
    <w:rsid w:val="24C0322E"/>
    <w:rsid w:val="24C04FDC"/>
    <w:rsid w:val="24C06D8A"/>
    <w:rsid w:val="24C22B02"/>
    <w:rsid w:val="24C3687B"/>
    <w:rsid w:val="24C83E91"/>
    <w:rsid w:val="24D740D4"/>
    <w:rsid w:val="24D942F0"/>
    <w:rsid w:val="24DB22AE"/>
    <w:rsid w:val="24DB5714"/>
    <w:rsid w:val="24DB5972"/>
    <w:rsid w:val="24DE36B4"/>
    <w:rsid w:val="24E32A79"/>
    <w:rsid w:val="24E567F1"/>
    <w:rsid w:val="24E76A0D"/>
    <w:rsid w:val="24EA2059"/>
    <w:rsid w:val="24EC4023"/>
    <w:rsid w:val="24EE7D9B"/>
    <w:rsid w:val="24EF141E"/>
    <w:rsid w:val="24EF7670"/>
    <w:rsid w:val="24F353B2"/>
    <w:rsid w:val="24F66C50"/>
    <w:rsid w:val="24F829C8"/>
    <w:rsid w:val="24FA6740"/>
    <w:rsid w:val="24FD1D8D"/>
    <w:rsid w:val="2500362B"/>
    <w:rsid w:val="250255F5"/>
    <w:rsid w:val="25034EC9"/>
    <w:rsid w:val="25050C41"/>
    <w:rsid w:val="25070E5D"/>
    <w:rsid w:val="250F7D12"/>
    <w:rsid w:val="25115838"/>
    <w:rsid w:val="251470D6"/>
    <w:rsid w:val="25172D96"/>
    <w:rsid w:val="251B0465"/>
    <w:rsid w:val="251D242F"/>
    <w:rsid w:val="251D5F8B"/>
    <w:rsid w:val="25207829"/>
    <w:rsid w:val="25237319"/>
    <w:rsid w:val="252512E3"/>
    <w:rsid w:val="2527505B"/>
    <w:rsid w:val="25302162"/>
    <w:rsid w:val="25331C52"/>
    <w:rsid w:val="2536529E"/>
    <w:rsid w:val="253B4663"/>
    <w:rsid w:val="253C4239"/>
    <w:rsid w:val="253F23A5"/>
    <w:rsid w:val="25421E95"/>
    <w:rsid w:val="25454984"/>
    <w:rsid w:val="25457290"/>
    <w:rsid w:val="25535E50"/>
    <w:rsid w:val="25537BFE"/>
    <w:rsid w:val="25545725"/>
    <w:rsid w:val="25583467"/>
    <w:rsid w:val="255B2F57"/>
    <w:rsid w:val="255B4D05"/>
    <w:rsid w:val="255F2A47"/>
    <w:rsid w:val="25627E42"/>
    <w:rsid w:val="256543F8"/>
    <w:rsid w:val="25675458"/>
    <w:rsid w:val="256B319A"/>
    <w:rsid w:val="256C0CC0"/>
    <w:rsid w:val="256E4A38"/>
    <w:rsid w:val="25735506"/>
    <w:rsid w:val="25781413"/>
    <w:rsid w:val="257D2ECD"/>
    <w:rsid w:val="2580651A"/>
    <w:rsid w:val="25824FE5"/>
    <w:rsid w:val="25853B30"/>
    <w:rsid w:val="25861D82"/>
    <w:rsid w:val="258675B2"/>
    <w:rsid w:val="258B7398"/>
    <w:rsid w:val="258C1362"/>
    <w:rsid w:val="258C3110"/>
    <w:rsid w:val="25900E53"/>
    <w:rsid w:val="259358AB"/>
    <w:rsid w:val="25951FC5"/>
    <w:rsid w:val="25A71CF8"/>
    <w:rsid w:val="25AD37B3"/>
    <w:rsid w:val="25AE12D9"/>
    <w:rsid w:val="25B14925"/>
    <w:rsid w:val="25B508B9"/>
    <w:rsid w:val="25B74631"/>
    <w:rsid w:val="25B83F05"/>
    <w:rsid w:val="25BD32CA"/>
    <w:rsid w:val="25BD776E"/>
    <w:rsid w:val="25C32FD6"/>
    <w:rsid w:val="25C55B68"/>
    <w:rsid w:val="25C603D0"/>
    <w:rsid w:val="25CC175F"/>
    <w:rsid w:val="25CE197B"/>
    <w:rsid w:val="25D074A1"/>
    <w:rsid w:val="25D1410B"/>
    <w:rsid w:val="25D56865"/>
    <w:rsid w:val="25D725DE"/>
    <w:rsid w:val="25D86356"/>
    <w:rsid w:val="25DA3E7C"/>
    <w:rsid w:val="25DD396C"/>
    <w:rsid w:val="25DF1492"/>
    <w:rsid w:val="25E1520A"/>
    <w:rsid w:val="25E22D30"/>
    <w:rsid w:val="25E44CFA"/>
    <w:rsid w:val="25E66CC5"/>
    <w:rsid w:val="25E76599"/>
    <w:rsid w:val="25EF7694"/>
    <w:rsid w:val="25F72C80"/>
    <w:rsid w:val="25F807A6"/>
    <w:rsid w:val="25F969F8"/>
    <w:rsid w:val="25FC3DF2"/>
    <w:rsid w:val="25FD3D5C"/>
    <w:rsid w:val="25FD5DBC"/>
    <w:rsid w:val="26025181"/>
    <w:rsid w:val="26040EF9"/>
    <w:rsid w:val="2604714B"/>
    <w:rsid w:val="260B2287"/>
    <w:rsid w:val="260D24A3"/>
    <w:rsid w:val="260F621B"/>
    <w:rsid w:val="26123616"/>
    <w:rsid w:val="261455E0"/>
    <w:rsid w:val="26154EB4"/>
    <w:rsid w:val="26170C2C"/>
    <w:rsid w:val="26176E7E"/>
    <w:rsid w:val="261849A4"/>
    <w:rsid w:val="261C4494"/>
    <w:rsid w:val="261C6242"/>
    <w:rsid w:val="261D1FBA"/>
    <w:rsid w:val="261F5D33"/>
    <w:rsid w:val="26243349"/>
    <w:rsid w:val="262525E5"/>
    <w:rsid w:val="262670C1"/>
    <w:rsid w:val="26280F66"/>
    <w:rsid w:val="26284BE7"/>
    <w:rsid w:val="262A4E03"/>
    <w:rsid w:val="262B46D7"/>
    <w:rsid w:val="262D48F3"/>
    <w:rsid w:val="262E41C8"/>
    <w:rsid w:val="26321F0A"/>
    <w:rsid w:val="26345C82"/>
    <w:rsid w:val="2637307C"/>
    <w:rsid w:val="263A2B6C"/>
    <w:rsid w:val="263E08AF"/>
    <w:rsid w:val="263F461C"/>
    <w:rsid w:val="26413EFB"/>
    <w:rsid w:val="264834DB"/>
    <w:rsid w:val="264F6618"/>
    <w:rsid w:val="2652435A"/>
    <w:rsid w:val="265579A6"/>
    <w:rsid w:val="26573BF7"/>
    <w:rsid w:val="265E2CFF"/>
    <w:rsid w:val="26600825"/>
    <w:rsid w:val="2661634B"/>
    <w:rsid w:val="266320C3"/>
    <w:rsid w:val="26647BE9"/>
    <w:rsid w:val="266B541C"/>
    <w:rsid w:val="266B71CA"/>
    <w:rsid w:val="266D6A9E"/>
    <w:rsid w:val="267442D0"/>
    <w:rsid w:val="2677791D"/>
    <w:rsid w:val="2678331D"/>
    <w:rsid w:val="26812549"/>
    <w:rsid w:val="2685203A"/>
    <w:rsid w:val="268564DD"/>
    <w:rsid w:val="268838D8"/>
    <w:rsid w:val="268A58A2"/>
    <w:rsid w:val="268D5392"/>
    <w:rsid w:val="268F4C66"/>
    <w:rsid w:val="26914E82"/>
    <w:rsid w:val="26920BFA"/>
    <w:rsid w:val="26924756"/>
    <w:rsid w:val="269A360B"/>
    <w:rsid w:val="269C7383"/>
    <w:rsid w:val="26A1499A"/>
    <w:rsid w:val="26A34BB6"/>
    <w:rsid w:val="26A821CC"/>
    <w:rsid w:val="26A85D28"/>
    <w:rsid w:val="26AD333E"/>
    <w:rsid w:val="26AD369D"/>
    <w:rsid w:val="26AF09DF"/>
    <w:rsid w:val="26B172D2"/>
    <w:rsid w:val="26B20955"/>
    <w:rsid w:val="26B26BA7"/>
    <w:rsid w:val="26B75F6B"/>
    <w:rsid w:val="26BB1EFF"/>
    <w:rsid w:val="26BB3CAD"/>
    <w:rsid w:val="26C568DA"/>
    <w:rsid w:val="26C62652"/>
    <w:rsid w:val="26C708A4"/>
    <w:rsid w:val="26C8461C"/>
    <w:rsid w:val="26D22BF5"/>
    <w:rsid w:val="26D44D6F"/>
    <w:rsid w:val="26E01966"/>
    <w:rsid w:val="26E256DE"/>
    <w:rsid w:val="26E56F7C"/>
    <w:rsid w:val="26EA27E4"/>
    <w:rsid w:val="26ED5E31"/>
    <w:rsid w:val="26F25034"/>
    <w:rsid w:val="26F251F5"/>
    <w:rsid w:val="26FB22FC"/>
    <w:rsid w:val="27027B2E"/>
    <w:rsid w:val="270F3FF9"/>
    <w:rsid w:val="270F5DA7"/>
    <w:rsid w:val="27160EE4"/>
    <w:rsid w:val="271909D4"/>
    <w:rsid w:val="271E248E"/>
    <w:rsid w:val="271E423C"/>
    <w:rsid w:val="27201D62"/>
    <w:rsid w:val="2720227E"/>
    <w:rsid w:val="272730F1"/>
    <w:rsid w:val="27280C17"/>
    <w:rsid w:val="2729330D"/>
    <w:rsid w:val="272C4BAB"/>
    <w:rsid w:val="272C6959"/>
    <w:rsid w:val="272F01F7"/>
    <w:rsid w:val="27315D1D"/>
    <w:rsid w:val="27335F39"/>
    <w:rsid w:val="273B4DEE"/>
    <w:rsid w:val="273D0B66"/>
    <w:rsid w:val="274041B2"/>
    <w:rsid w:val="27433CA3"/>
    <w:rsid w:val="274719E5"/>
    <w:rsid w:val="27475541"/>
    <w:rsid w:val="274A3283"/>
    <w:rsid w:val="274B7E0A"/>
    <w:rsid w:val="274C6FFB"/>
    <w:rsid w:val="274F43F6"/>
    <w:rsid w:val="27532138"/>
    <w:rsid w:val="27533EE6"/>
    <w:rsid w:val="27553A8D"/>
    <w:rsid w:val="27554102"/>
    <w:rsid w:val="27565784"/>
    <w:rsid w:val="2759240E"/>
    <w:rsid w:val="275A34C6"/>
    <w:rsid w:val="275B2D9A"/>
    <w:rsid w:val="276500BD"/>
    <w:rsid w:val="27677991"/>
    <w:rsid w:val="276B56D3"/>
    <w:rsid w:val="276C4FA7"/>
    <w:rsid w:val="277420AE"/>
    <w:rsid w:val="27750300"/>
    <w:rsid w:val="27765E26"/>
    <w:rsid w:val="27781B9E"/>
    <w:rsid w:val="277F117F"/>
    <w:rsid w:val="277F4CDB"/>
    <w:rsid w:val="27817354"/>
    <w:rsid w:val="27833F3A"/>
    <w:rsid w:val="27846795"/>
    <w:rsid w:val="27856069"/>
    <w:rsid w:val="278C564A"/>
    <w:rsid w:val="278E4F1E"/>
    <w:rsid w:val="27912C60"/>
    <w:rsid w:val="27932534"/>
    <w:rsid w:val="279B21C1"/>
    <w:rsid w:val="279D33B3"/>
    <w:rsid w:val="279F712B"/>
    <w:rsid w:val="27A10C04"/>
    <w:rsid w:val="27A24E6D"/>
    <w:rsid w:val="27A44741"/>
    <w:rsid w:val="27A6495D"/>
    <w:rsid w:val="27A72484"/>
    <w:rsid w:val="27AB3D22"/>
    <w:rsid w:val="27AE55C0"/>
    <w:rsid w:val="27B33019"/>
    <w:rsid w:val="27B70919"/>
    <w:rsid w:val="27C4285D"/>
    <w:rsid w:val="27C70430"/>
    <w:rsid w:val="27C923FA"/>
    <w:rsid w:val="27CC1EEA"/>
    <w:rsid w:val="27CE7A10"/>
    <w:rsid w:val="27D139D1"/>
    <w:rsid w:val="27DB3EDB"/>
    <w:rsid w:val="27E15995"/>
    <w:rsid w:val="27E17743"/>
    <w:rsid w:val="27E62FAC"/>
    <w:rsid w:val="27E64D5A"/>
    <w:rsid w:val="27EA5ECC"/>
    <w:rsid w:val="27EB05C2"/>
    <w:rsid w:val="27EC7E96"/>
    <w:rsid w:val="27F21951"/>
    <w:rsid w:val="27F54F9D"/>
    <w:rsid w:val="27F84A8D"/>
    <w:rsid w:val="27FA25B3"/>
    <w:rsid w:val="27FA6A57"/>
    <w:rsid w:val="27FF406E"/>
    <w:rsid w:val="28011B94"/>
    <w:rsid w:val="280653FC"/>
    <w:rsid w:val="280E2503"/>
    <w:rsid w:val="280E42B1"/>
    <w:rsid w:val="28101DD7"/>
    <w:rsid w:val="28126A09"/>
    <w:rsid w:val="281318C7"/>
    <w:rsid w:val="28190D59"/>
    <w:rsid w:val="281A4A03"/>
    <w:rsid w:val="281C4C20"/>
    <w:rsid w:val="28212236"/>
    <w:rsid w:val="28292E99"/>
    <w:rsid w:val="28321D4D"/>
    <w:rsid w:val="283828E8"/>
    <w:rsid w:val="283917B1"/>
    <w:rsid w:val="283A50A6"/>
    <w:rsid w:val="283C7070"/>
    <w:rsid w:val="28463A4A"/>
    <w:rsid w:val="284657F9"/>
    <w:rsid w:val="284952E9"/>
    <w:rsid w:val="284B1061"/>
    <w:rsid w:val="285717B4"/>
    <w:rsid w:val="28575C58"/>
    <w:rsid w:val="28577A06"/>
    <w:rsid w:val="2858552C"/>
    <w:rsid w:val="285D2B42"/>
    <w:rsid w:val="285F68BA"/>
    <w:rsid w:val="28620159"/>
    <w:rsid w:val="28642123"/>
    <w:rsid w:val="28662918"/>
    <w:rsid w:val="286839C1"/>
    <w:rsid w:val="287265EE"/>
    <w:rsid w:val="2874680A"/>
    <w:rsid w:val="28773C04"/>
    <w:rsid w:val="287A00D4"/>
    <w:rsid w:val="287A6993"/>
    <w:rsid w:val="287C56BE"/>
    <w:rsid w:val="288602EB"/>
    <w:rsid w:val="28862099"/>
    <w:rsid w:val="288D1679"/>
    <w:rsid w:val="28940C5A"/>
    <w:rsid w:val="289B3D96"/>
    <w:rsid w:val="289C089D"/>
    <w:rsid w:val="289C366A"/>
    <w:rsid w:val="289E3886"/>
    <w:rsid w:val="28A075FF"/>
    <w:rsid w:val="28A30E9D"/>
    <w:rsid w:val="28AA262E"/>
    <w:rsid w:val="28AB1AFF"/>
    <w:rsid w:val="28AD3ACA"/>
    <w:rsid w:val="28B07116"/>
    <w:rsid w:val="28B409B4"/>
    <w:rsid w:val="28BC3D0D"/>
    <w:rsid w:val="28BE1833"/>
    <w:rsid w:val="28BE5CD7"/>
    <w:rsid w:val="28C11323"/>
    <w:rsid w:val="28C36E49"/>
    <w:rsid w:val="28C57065"/>
    <w:rsid w:val="28CA391A"/>
    <w:rsid w:val="28CB03CF"/>
    <w:rsid w:val="28CB21A2"/>
    <w:rsid w:val="28CB3F50"/>
    <w:rsid w:val="28CD5F1A"/>
    <w:rsid w:val="28D15A0A"/>
    <w:rsid w:val="28D177B8"/>
    <w:rsid w:val="28D70B46"/>
    <w:rsid w:val="28D948BF"/>
    <w:rsid w:val="28DB23E5"/>
    <w:rsid w:val="28E13773"/>
    <w:rsid w:val="28E3573D"/>
    <w:rsid w:val="28E60D8A"/>
    <w:rsid w:val="28E868B0"/>
    <w:rsid w:val="28ED2118"/>
    <w:rsid w:val="28EF40E2"/>
    <w:rsid w:val="28EF5E90"/>
    <w:rsid w:val="28EF7C3E"/>
    <w:rsid w:val="28F17E5A"/>
    <w:rsid w:val="28F6721F"/>
    <w:rsid w:val="28F96D0F"/>
    <w:rsid w:val="28FC235B"/>
    <w:rsid w:val="28FE280A"/>
    <w:rsid w:val="28FE60D3"/>
    <w:rsid w:val="29001E4B"/>
    <w:rsid w:val="29003F22"/>
    <w:rsid w:val="290336EA"/>
    <w:rsid w:val="290A2CCA"/>
    <w:rsid w:val="290A4A78"/>
    <w:rsid w:val="290C4E0E"/>
    <w:rsid w:val="290D27BA"/>
    <w:rsid w:val="290D4568"/>
    <w:rsid w:val="29127DD1"/>
    <w:rsid w:val="291458F7"/>
    <w:rsid w:val="291476A5"/>
    <w:rsid w:val="2916166F"/>
    <w:rsid w:val="291853E7"/>
    <w:rsid w:val="2920429C"/>
    <w:rsid w:val="292673D8"/>
    <w:rsid w:val="29282EA6"/>
    <w:rsid w:val="292A6EC8"/>
    <w:rsid w:val="292F44DF"/>
    <w:rsid w:val="29310257"/>
    <w:rsid w:val="29343C97"/>
    <w:rsid w:val="29361D11"/>
    <w:rsid w:val="293B10D5"/>
    <w:rsid w:val="293D4E4D"/>
    <w:rsid w:val="2940049A"/>
    <w:rsid w:val="29424212"/>
    <w:rsid w:val="29494DB0"/>
    <w:rsid w:val="294B76D0"/>
    <w:rsid w:val="294C2CCB"/>
    <w:rsid w:val="29514455"/>
    <w:rsid w:val="2953641F"/>
    <w:rsid w:val="295403E9"/>
    <w:rsid w:val="29580844"/>
    <w:rsid w:val="295B52D4"/>
    <w:rsid w:val="29652E48"/>
    <w:rsid w:val="29657F00"/>
    <w:rsid w:val="2967011C"/>
    <w:rsid w:val="29693E94"/>
    <w:rsid w:val="296E3259"/>
    <w:rsid w:val="296F4C5F"/>
    <w:rsid w:val="29714AF7"/>
    <w:rsid w:val="29791BFE"/>
    <w:rsid w:val="297D16EE"/>
    <w:rsid w:val="297D349C"/>
    <w:rsid w:val="298505A2"/>
    <w:rsid w:val="298E38FB"/>
    <w:rsid w:val="29910CF5"/>
    <w:rsid w:val="29954C89"/>
    <w:rsid w:val="2996455E"/>
    <w:rsid w:val="2996630C"/>
    <w:rsid w:val="299A404E"/>
    <w:rsid w:val="299D3B3E"/>
    <w:rsid w:val="299D769A"/>
    <w:rsid w:val="29A158CC"/>
    <w:rsid w:val="29A21154"/>
    <w:rsid w:val="29A22F02"/>
    <w:rsid w:val="29A24CB1"/>
    <w:rsid w:val="29A70519"/>
    <w:rsid w:val="29A749BD"/>
    <w:rsid w:val="29A9603F"/>
    <w:rsid w:val="29AC5B2F"/>
    <w:rsid w:val="29B328DF"/>
    <w:rsid w:val="29B33362"/>
    <w:rsid w:val="29C015DB"/>
    <w:rsid w:val="29C42E79"/>
    <w:rsid w:val="29C535B3"/>
    <w:rsid w:val="29C56BF1"/>
    <w:rsid w:val="29C70BBB"/>
    <w:rsid w:val="29C76E0D"/>
    <w:rsid w:val="29CB1FF6"/>
    <w:rsid w:val="29D07A70"/>
    <w:rsid w:val="29D137E8"/>
    <w:rsid w:val="29D82DC8"/>
    <w:rsid w:val="29D86924"/>
    <w:rsid w:val="29DD3F3B"/>
    <w:rsid w:val="29E452C9"/>
    <w:rsid w:val="29E4649F"/>
    <w:rsid w:val="29E51041"/>
    <w:rsid w:val="29E67293"/>
    <w:rsid w:val="29EA6A0F"/>
    <w:rsid w:val="29F00112"/>
    <w:rsid w:val="29F3375E"/>
    <w:rsid w:val="29F51284"/>
    <w:rsid w:val="29F574D6"/>
    <w:rsid w:val="29F80D74"/>
    <w:rsid w:val="29FD638B"/>
    <w:rsid w:val="2A027E45"/>
    <w:rsid w:val="2A043BBD"/>
    <w:rsid w:val="2A0616E3"/>
    <w:rsid w:val="2A077209"/>
    <w:rsid w:val="2A0B6CFA"/>
    <w:rsid w:val="2A0D0CC4"/>
    <w:rsid w:val="2A0E0598"/>
    <w:rsid w:val="2A0E67EA"/>
    <w:rsid w:val="2A1F09F7"/>
    <w:rsid w:val="2A1F27A5"/>
    <w:rsid w:val="2A2036AC"/>
    <w:rsid w:val="2A24600D"/>
    <w:rsid w:val="2A27165A"/>
    <w:rsid w:val="2A2A498B"/>
    <w:rsid w:val="2A2E29E8"/>
    <w:rsid w:val="2A353D77"/>
    <w:rsid w:val="2A377BD6"/>
    <w:rsid w:val="2A3A138D"/>
    <w:rsid w:val="2A3C6EB3"/>
    <w:rsid w:val="2A4346E5"/>
    <w:rsid w:val="2A467D32"/>
    <w:rsid w:val="2A4D7312"/>
    <w:rsid w:val="2A524929"/>
    <w:rsid w:val="2A585CB7"/>
    <w:rsid w:val="2A587A65"/>
    <w:rsid w:val="2A5A1A2F"/>
    <w:rsid w:val="2A5A558B"/>
    <w:rsid w:val="2A5C57A7"/>
    <w:rsid w:val="2A612DBE"/>
    <w:rsid w:val="2A636B36"/>
    <w:rsid w:val="2A663F30"/>
    <w:rsid w:val="2A6B7798"/>
    <w:rsid w:val="2A6D3510"/>
    <w:rsid w:val="2A7A3E7F"/>
    <w:rsid w:val="2A7F74F9"/>
    <w:rsid w:val="2A81355A"/>
    <w:rsid w:val="2A866380"/>
    <w:rsid w:val="2A88659C"/>
    <w:rsid w:val="2A8A2314"/>
    <w:rsid w:val="2A8B3997"/>
    <w:rsid w:val="2A9071FF"/>
    <w:rsid w:val="2A922F77"/>
    <w:rsid w:val="2A930A9D"/>
    <w:rsid w:val="2A954815"/>
    <w:rsid w:val="2A97058D"/>
    <w:rsid w:val="2AA35184"/>
    <w:rsid w:val="2AA902C1"/>
    <w:rsid w:val="2AA9206F"/>
    <w:rsid w:val="2AAA5337"/>
    <w:rsid w:val="2AAD6003"/>
    <w:rsid w:val="2AAE2812"/>
    <w:rsid w:val="2AAE58D7"/>
    <w:rsid w:val="2AAF1D7B"/>
    <w:rsid w:val="2AB56C65"/>
    <w:rsid w:val="2AB63109"/>
    <w:rsid w:val="2ABC1DA2"/>
    <w:rsid w:val="2ABE1FBE"/>
    <w:rsid w:val="2ABE3D6C"/>
    <w:rsid w:val="2AC5334C"/>
    <w:rsid w:val="2AC62C21"/>
    <w:rsid w:val="2ACF7D27"/>
    <w:rsid w:val="2AD25A69"/>
    <w:rsid w:val="2ADA66CC"/>
    <w:rsid w:val="2ADC0696"/>
    <w:rsid w:val="2ADE440E"/>
    <w:rsid w:val="2AE412F9"/>
    <w:rsid w:val="2AE5579D"/>
    <w:rsid w:val="2AE632C3"/>
    <w:rsid w:val="2AE8528D"/>
    <w:rsid w:val="2AEB3C5A"/>
    <w:rsid w:val="2AED28A3"/>
    <w:rsid w:val="2AF23A16"/>
    <w:rsid w:val="2AF27EBA"/>
    <w:rsid w:val="2AF91248"/>
    <w:rsid w:val="2AFB6D6E"/>
    <w:rsid w:val="2AFE685E"/>
    <w:rsid w:val="2B02634F"/>
    <w:rsid w:val="2B0307A0"/>
    <w:rsid w:val="2B035C23"/>
    <w:rsid w:val="2B0674C1"/>
    <w:rsid w:val="2B073965"/>
    <w:rsid w:val="2B0A5203"/>
    <w:rsid w:val="2B0F45C8"/>
    <w:rsid w:val="2B0F6376"/>
    <w:rsid w:val="2B116592"/>
    <w:rsid w:val="2B1206B6"/>
    <w:rsid w:val="2B17347C"/>
    <w:rsid w:val="2B1C0A93"/>
    <w:rsid w:val="2B1C6CE5"/>
    <w:rsid w:val="2B22254D"/>
    <w:rsid w:val="2B230073"/>
    <w:rsid w:val="2B231E21"/>
    <w:rsid w:val="2B253DEB"/>
    <w:rsid w:val="2B2838DB"/>
    <w:rsid w:val="2B2F77BD"/>
    <w:rsid w:val="2B3109E2"/>
    <w:rsid w:val="2B3163EF"/>
    <w:rsid w:val="2B3758CC"/>
    <w:rsid w:val="2B3E6C5B"/>
    <w:rsid w:val="2B400742"/>
    <w:rsid w:val="2B487ADA"/>
    <w:rsid w:val="2B4A5600"/>
    <w:rsid w:val="2B4C1378"/>
    <w:rsid w:val="2B560448"/>
    <w:rsid w:val="2B563FA5"/>
    <w:rsid w:val="2B597F39"/>
    <w:rsid w:val="2B5B5A5F"/>
    <w:rsid w:val="2B5B780D"/>
    <w:rsid w:val="2B5C67DA"/>
    <w:rsid w:val="2B69017C"/>
    <w:rsid w:val="2B6D12EE"/>
    <w:rsid w:val="2B791AF2"/>
    <w:rsid w:val="2B7E34FB"/>
    <w:rsid w:val="2B856638"/>
    <w:rsid w:val="2B8723B0"/>
    <w:rsid w:val="2B874618"/>
    <w:rsid w:val="2B876854"/>
    <w:rsid w:val="2B88437A"/>
    <w:rsid w:val="2B8E1990"/>
    <w:rsid w:val="2B964CE9"/>
    <w:rsid w:val="2B9729CB"/>
    <w:rsid w:val="2B980A61"/>
    <w:rsid w:val="2BA50A88"/>
    <w:rsid w:val="2BA94A1C"/>
    <w:rsid w:val="2BA967CA"/>
    <w:rsid w:val="2BAE2033"/>
    <w:rsid w:val="2BB331A5"/>
    <w:rsid w:val="2BB4516F"/>
    <w:rsid w:val="2BB46F1D"/>
    <w:rsid w:val="2BB92785"/>
    <w:rsid w:val="2BBB474F"/>
    <w:rsid w:val="2BC01D66"/>
    <w:rsid w:val="2BC2788C"/>
    <w:rsid w:val="2BCA6741"/>
    <w:rsid w:val="2BCE6231"/>
    <w:rsid w:val="2BCF1FA9"/>
    <w:rsid w:val="2BCF47A9"/>
    <w:rsid w:val="2BD31A99"/>
    <w:rsid w:val="2BD355F5"/>
    <w:rsid w:val="2BD63337"/>
    <w:rsid w:val="2BDD0222"/>
    <w:rsid w:val="2BDD46C6"/>
    <w:rsid w:val="2BDE3F9A"/>
    <w:rsid w:val="2BDF043E"/>
    <w:rsid w:val="2BE05F64"/>
    <w:rsid w:val="2BE24F71"/>
    <w:rsid w:val="2BE266B2"/>
    <w:rsid w:val="2BE27F2E"/>
    <w:rsid w:val="2BE315B0"/>
    <w:rsid w:val="2BE45A54"/>
    <w:rsid w:val="2BE710A1"/>
    <w:rsid w:val="2BEA0B91"/>
    <w:rsid w:val="2BF81500"/>
    <w:rsid w:val="2BF832AE"/>
    <w:rsid w:val="2BFA7026"/>
    <w:rsid w:val="2BFB2D9E"/>
    <w:rsid w:val="2BFF463C"/>
    <w:rsid w:val="2C002162"/>
    <w:rsid w:val="2C077995"/>
    <w:rsid w:val="2C0C0B07"/>
    <w:rsid w:val="2C0C6D59"/>
    <w:rsid w:val="2C106849"/>
    <w:rsid w:val="2C153E60"/>
    <w:rsid w:val="2C1C3440"/>
    <w:rsid w:val="2C2045B2"/>
    <w:rsid w:val="2C210A56"/>
    <w:rsid w:val="2C212804"/>
    <w:rsid w:val="2C245E51"/>
    <w:rsid w:val="2C26606D"/>
    <w:rsid w:val="2C273B93"/>
    <w:rsid w:val="2C2916B9"/>
    <w:rsid w:val="2C2A71DF"/>
    <w:rsid w:val="2C3342E6"/>
    <w:rsid w:val="2C3971FB"/>
    <w:rsid w:val="2C40598D"/>
    <w:rsid w:val="2C4209CD"/>
    <w:rsid w:val="2C45390A"/>
    <w:rsid w:val="2C4604BD"/>
    <w:rsid w:val="2C4E7372"/>
    <w:rsid w:val="2C5524AE"/>
    <w:rsid w:val="2C586430"/>
    <w:rsid w:val="2C5A7AC4"/>
    <w:rsid w:val="2C5C1796"/>
    <w:rsid w:val="2C624BCB"/>
    <w:rsid w:val="2C6646BB"/>
    <w:rsid w:val="2C6B1CD2"/>
    <w:rsid w:val="2C6D780D"/>
    <w:rsid w:val="2C70553A"/>
    <w:rsid w:val="2C765D7F"/>
    <w:rsid w:val="2C7A0167"/>
    <w:rsid w:val="2C7D1A05"/>
    <w:rsid w:val="2C7E7C57"/>
    <w:rsid w:val="2C7F577D"/>
    <w:rsid w:val="2C83526D"/>
    <w:rsid w:val="2C840FE5"/>
    <w:rsid w:val="2C8903AA"/>
    <w:rsid w:val="2C8965FC"/>
    <w:rsid w:val="2C8B4122"/>
    <w:rsid w:val="2C90798A"/>
    <w:rsid w:val="2C92725E"/>
    <w:rsid w:val="2C9A4365"/>
    <w:rsid w:val="2C9F3729"/>
    <w:rsid w:val="2C9F5E1F"/>
    <w:rsid w:val="2CA43435"/>
    <w:rsid w:val="2CA46F92"/>
    <w:rsid w:val="2CA64B3B"/>
    <w:rsid w:val="2CA86A82"/>
    <w:rsid w:val="2CA9202C"/>
    <w:rsid w:val="2CAA7CB9"/>
    <w:rsid w:val="2CAD5E46"/>
    <w:rsid w:val="2CAE1BBE"/>
    <w:rsid w:val="2CAE46C2"/>
    <w:rsid w:val="2CAE7E10"/>
    <w:rsid w:val="2CAF6062"/>
    <w:rsid w:val="2CB73169"/>
    <w:rsid w:val="2CB75AC0"/>
    <w:rsid w:val="2CB82A3D"/>
    <w:rsid w:val="2CBA0563"/>
    <w:rsid w:val="2CBA67B5"/>
    <w:rsid w:val="2CC118F2"/>
    <w:rsid w:val="2CC338BC"/>
    <w:rsid w:val="2CC47634"/>
    <w:rsid w:val="2CCB451E"/>
    <w:rsid w:val="2CD73F6F"/>
    <w:rsid w:val="2CDA0C05"/>
    <w:rsid w:val="2CDB7071"/>
    <w:rsid w:val="2CDC672B"/>
    <w:rsid w:val="2CDD4252"/>
    <w:rsid w:val="2CDE24A4"/>
    <w:rsid w:val="2CDF383C"/>
    <w:rsid w:val="2CDF621C"/>
    <w:rsid w:val="2CE101E6"/>
    <w:rsid w:val="2CE657FC"/>
    <w:rsid w:val="2CEB696E"/>
    <w:rsid w:val="2CEE645F"/>
    <w:rsid w:val="2CF25F4F"/>
    <w:rsid w:val="2CF55A3F"/>
    <w:rsid w:val="2CFB12A7"/>
    <w:rsid w:val="2CFC5935"/>
    <w:rsid w:val="2CFF2E26"/>
    <w:rsid w:val="2D0143E4"/>
    <w:rsid w:val="2D016192"/>
    <w:rsid w:val="2D032C37"/>
    <w:rsid w:val="2D0B0DBF"/>
    <w:rsid w:val="2D0F4D53"/>
    <w:rsid w:val="2D11636C"/>
    <w:rsid w:val="2D144117"/>
    <w:rsid w:val="2D19172E"/>
    <w:rsid w:val="2D216834"/>
    <w:rsid w:val="2D263E4A"/>
    <w:rsid w:val="2D297497"/>
    <w:rsid w:val="2D2C76B3"/>
    <w:rsid w:val="2D2D51D9"/>
    <w:rsid w:val="2D2F0F51"/>
    <w:rsid w:val="2D3447B9"/>
    <w:rsid w:val="2D3622E0"/>
    <w:rsid w:val="2D377E06"/>
    <w:rsid w:val="2D391DD0"/>
    <w:rsid w:val="2D393B7E"/>
    <w:rsid w:val="2D3A16A4"/>
    <w:rsid w:val="2D3C541C"/>
    <w:rsid w:val="2D410C84"/>
    <w:rsid w:val="2D411497"/>
    <w:rsid w:val="2D4254F8"/>
    <w:rsid w:val="2D46629B"/>
    <w:rsid w:val="2D4744ED"/>
    <w:rsid w:val="2D4A7B39"/>
    <w:rsid w:val="2D4C1B03"/>
    <w:rsid w:val="2D4D587B"/>
    <w:rsid w:val="2D4F15F3"/>
    <w:rsid w:val="2D4F5A62"/>
    <w:rsid w:val="2D517119"/>
    <w:rsid w:val="2D522E91"/>
    <w:rsid w:val="2D574004"/>
    <w:rsid w:val="2D594220"/>
    <w:rsid w:val="2D5E1836"/>
    <w:rsid w:val="2D6329A9"/>
    <w:rsid w:val="2D687FBF"/>
    <w:rsid w:val="2D6A01DB"/>
    <w:rsid w:val="2D6A1F89"/>
    <w:rsid w:val="2D6F75A0"/>
    <w:rsid w:val="2D720E3E"/>
    <w:rsid w:val="2D7352E2"/>
    <w:rsid w:val="2D7E3C87"/>
    <w:rsid w:val="2D8A6187"/>
    <w:rsid w:val="2D91227C"/>
    <w:rsid w:val="2D915768"/>
    <w:rsid w:val="2D92328E"/>
    <w:rsid w:val="2D960FD0"/>
    <w:rsid w:val="2D9B0395"/>
    <w:rsid w:val="2D9E60D7"/>
    <w:rsid w:val="2DA03BFD"/>
    <w:rsid w:val="2DA15F14"/>
    <w:rsid w:val="2DA27F4F"/>
    <w:rsid w:val="2DAC4350"/>
    <w:rsid w:val="2DB15E0A"/>
    <w:rsid w:val="2DB31B82"/>
    <w:rsid w:val="2DB651CE"/>
    <w:rsid w:val="2DB66F7C"/>
    <w:rsid w:val="2DB80F46"/>
    <w:rsid w:val="2DB87198"/>
    <w:rsid w:val="2DBF0527"/>
    <w:rsid w:val="2DC01BA9"/>
    <w:rsid w:val="2DC07DFB"/>
    <w:rsid w:val="2DC21DC5"/>
    <w:rsid w:val="2DC25921"/>
    <w:rsid w:val="2DC378EB"/>
    <w:rsid w:val="2DC84F02"/>
    <w:rsid w:val="2DCF003E"/>
    <w:rsid w:val="2DCF6290"/>
    <w:rsid w:val="2DD12008"/>
    <w:rsid w:val="2DD45655"/>
    <w:rsid w:val="2DD613CD"/>
    <w:rsid w:val="2DD70CE6"/>
    <w:rsid w:val="2DD90EBD"/>
    <w:rsid w:val="2DDE64D3"/>
    <w:rsid w:val="2DE24215"/>
    <w:rsid w:val="2DE4019A"/>
    <w:rsid w:val="2DE735DA"/>
    <w:rsid w:val="2DE75388"/>
    <w:rsid w:val="2DE955A4"/>
    <w:rsid w:val="2DEE4968"/>
    <w:rsid w:val="2DF45CF7"/>
    <w:rsid w:val="2DFB7085"/>
    <w:rsid w:val="2E0028ED"/>
    <w:rsid w:val="2E00644A"/>
    <w:rsid w:val="2E0C4DEE"/>
    <w:rsid w:val="2E0E500A"/>
    <w:rsid w:val="2E114AFB"/>
    <w:rsid w:val="2E161FE6"/>
    <w:rsid w:val="2E1A575D"/>
    <w:rsid w:val="2E1D6FFC"/>
    <w:rsid w:val="2E255EB0"/>
    <w:rsid w:val="2E271C28"/>
    <w:rsid w:val="2E2E1209"/>
    <w:rsid w:val="2E310CF9"/>
    <w:rsid w:val="2E314855"/>
    <w:rsid w:val="2E334A71"/>
    <w:rsid w:val="2E3D31FA"/>
    <w:rsid w:val="2E3D769E"/>
    <w:rsid w:val="2E3F6F72"/>
    <w:rsid w:val="2E400F3C"/>
    <w:rsid w:val="2E422F06"/>
    <w:rsid w:val="2E4564F4"/>
    <w:rsid w:val="2E456552"/>
    <w:rsid w:val="2E474078"/>
    <w:rsid w:val="2E497DF1"/>
    <w:rsid w:val="2E54354F"/>
    <w:rsid w:val="2E56075F"/>
    <w:rsid w:val="2E5A728A"/>
    <w:rsid w:val="2E5C5D76"/>
    <w:rsid w:val="2E6115DE"/>
    <w:rsid w:val="2E642E7C"/>
    <w:rsid w:val="2E693FEF"/>
    <w:rsid w:val="2E6B5FB9"/>
    <w:rsid w:val="2E6C1D31"/>
    <w:rsid w:val="2E6C3ADF"/>
    <w:rsid w:val="2E6D7F83"/>
    <w:rsid w:val="2E7110F5"/>
    <w:rsid w:val="2E7330BF"/>
    <w:rsid w:val="2E734E6D"/>
    <w:rsid w:val="2E76495E"/>
    <w:rsid w:val="2E7C6418"/>
    <w:rsid w:val="2E7D5CEC"/>
    <w:rsid w:val="2E7D5E56"/>
    <w:rsid w:val="2E8250B1"/>
    <w:rsid w:val="2E84707B"/>
    <w:rsid w:val="2E861045"/>
    <w:rsid w:val="2E894691"/>
    <w:rsid w:val="2E89643F"/>
    <w:rsid w:val="2E9021DA"/>
    <w:rsid w:val="2E9D638E"/>
    <w:rsid w:val="2EA15E7F"/>
    <w:rsid w:val="2EA27501"/>
    <w:rsid w:val="2EA4771D"/>
    <w:rsid w:val="2EA63495"/>
    <w:rsid w:val="2EAE2349"/>
    <w:rsid w:val="2EB23E5D"/>
    <w:rsid w:val="2EB86D24"/>
    <w:rsid w:val="2EBC6814"/>
    <w:rsid w:val="2EBF00B3"/>
    <w:rsid w:val="2EBF4557"/>
    <w:rsid w:val="2EBF6305"/>
    <w:rsid w:val="2EC27BA3"/>
    <w:rsid w:val="2EC456C9"/>
    <w:rsid w:val="2EC61441"/>
    <w:rsid w:val="2EC8340B"/>
    <w:rsid w:val="2ECD27D0"/>
    <w:rsid w:val="2ECE02F6"/>
    <w:rsid w:val="2ED27DE6"/>
    <w:rsid w:val="2ED51684"/>
    <w:rsid w:val="2ED7364E"/>
    <w:rsid w:val="2ED973C6"/>
    <w:rsid w:val="2EE105F2"/>
    <w:rsid w:val="2EE144CD"/>
    <w:rsid w:val="2EE43FBD"/>
    <w:rsid w:val="2EEA16A4"/>
    <w:rsid w:val="2EEB70FA"/>
    <w:rsid w:val="2EEE2746"/>
    <w:rsid w:val="2EF35FAE"/>
    <w:rsid w:val="2EF75A9F"/>
    <w:rsid w:val="2EF7784D"/>
    <w:rsid w:val="2EF91817"/>
    <w:rsid w:val="2F000DF7"/>
    <w:rsid w:val="2F01691D"/>
    <w:rsid w:val="2F032695"/>
    <w:rsid w:val="2F05640D"/>
    <w:rsid w:val="2F06773C"/>
    <w:rsid w:val="2F081A5A"/>
    <w:rsid w:val="2F0B154A"/>
    <w:rsid w:val="2F0F103A"/>
    <w:rsid w:val="2F10090E"/>
    <w:rsid w:val="2F106B60"/>
    <w:rsid w:val="2F120B2A"/>
    <w:rsid w:val="2F146650"/>
    <w:rsid w:val="2F167DD7"/>
    <w:rsid w:val="2F1A178D"/>
    <w:rsid w:val="2F1A353B"/>
    <w:rsid w:val="2F1A5892"/>
    <w:rsid w:val="2F1C72B3"/>
    <w:rsid w:val="2F234AE5"/>
    <w:rsid w:val="2F2D326E"/>
    <w:rsid w:val="2F2E6FE6"/>
    <w:rsid w:val="2F3A598B"/>
    <w:rsid w:val="2F3B1E2F"/>
    <w:rsid w:val="2F3D3B1D"/>
    <w:rsid w:val="2F3E36CD"/>
    <w:rsid w:val="2F462582"/>
    <w:rsid w:val="2F4A2072"/>
    <w:rsid w:val="2F4D56BE"/>
    <w:rsid w:val="2F4F1437"/>
    <w:rsid w:val="2F5051AF"/>
    <w:rsid w:val="2F5702EB"/>
    <w:rsid w:val="2F5729E1"/>
    <w:rsid w:val="2F5A7DDB"/>
    <w:rsid w:val="2F5B427F"/>
    <w:rsid w:val="2F5C3B54"/>
    <w:rsid w:val="2F603644"/>
    <w:rsid w:val="2F61560E"/>
    <w:rsid w:val="2F6173BC"/>
    <w:rsid w:val="2F642A08"/>
    <w:rsid w:val="2F6615E8"/>
    <w:rsid w:val="2F6649D2"/>
    <w:rsid w:val="2F666780"/>
    <w:rsid w:val="2F68074A"/>
    <w:rsid w:val="2F6B3D97"/>
    <w:rsid w:val="2F6D3FB3"/>
    <w:rsid w:val="2F6D7B0F"/>
    <w:rsid w:val="2F7075FF"/>
    <w:rsid w:val="2F740E9D"/>
    <w:rsid w:val="2F754C15"/>
    <w:rsid w:val="2F792957"/>
    <w:rsid w:val="2F7964B4"/>
    <w:rsid w:val="2F7B047E"/>
    <w:rsid w:val="2F862062"/>
    <w:rsid w:val="2F875074"/>
    <w:rsid w:val="2F880DEC"/>
    <w:rsid w:val="2F8B77D7"/>
    <w:rsid w:val="2F8D01B1"/>
    <w:rsid w:val="2F911A4F"/>
    <w:rsid w:val="2F9652B7"/>
    <w:rsid w:val="2F967065"/>
    <w:rsid w:val="2F9B30C1"/>
    <w:rsid w:val="2F9B3407"/>
    <w:rsid w:val="2F9E23BE"/>
    <w:rsid w:val="2FA31782"/>
    <w:rsid w:val="2FA33530"/>
    <w:rsid w:val="2FA572A9"/>
    <w:rsid w:val="2FA8323D"/>
    <w:rsid w:val="2FAB0637"/>
    <w:rsid w:val="2FB27C17"/>
    <w:rsid w:val="2FB67708"/>
    <w:rsid w:val="2FB92D54"/>
    <w:rsid w:val="2FC00586"/>
    <w:rsid w:val="2FC02334"/>
    <w:rsid w:val="2FC11C09"/>
    <w:rsid w:val="2FC16254"/>
    <w:rsid w:val="2FC3405B"/>
    <w:rsid w:val="2FC516F9"/>
    <w:rsid w:val="2FC71915"/>
    <w:rsid w:val="2FCC2A87"/>
    <w:rsid w:val="2FCD3580"/>
    <w:rsid w:val="2FCD4A51"/>
    <w:rsid w:val="2FD22068"/>
    <w:rsid w:val="2FD47B8E"/>
    <w:rsid w:val="2FD7142C"/>
    <w:rsid w:val="2FD8767E"/>
    <w:rsid w:val="2FD91648"/>
    <w:rsid w:val="2FDF6C0C"/>
    <w:rsid w:val="2FE36023"/>
    <w:rsid w:val="2FE51D9B"/>
    <w:rsid w:val="2FE53B49"/>
    <w:rsid w:val="2FE73D65"/>
    <w:rsid w:val="2FEA73B1"/>
    <w:rsid w:val="2FED0D4C"/>
    <w:rsid w:val="2FEF2C1A"/>
    <w:rsid w:val="2FF124EE"/>
    <w:rsid w:val="2FF26266"/>
    <w:rsid w:val="2FF7387C"/>
    <w:rsid w:val="2FF81ACE"/>
    <w:rsid w:val="2FFD70E5"/>
    <w:rsid w:val="30077F63"/>
    <w:rsid w:val="30093CDB"/>
    <w:rsid w:val="300A7A53"/>
    <w:rsid w:val="300F506A"/>
    <w:rsid w:val="301663F8"/>
    <w:rsid w:val="30191A45"/>
    <w:rsid w:val="301A2DFD"/>
    <w:rsid w:val="301B756B"/>
    <w:rsid w:val="301E705B"/>
    <w:rsid w:val="30204B81"/>
    <w:rsid w:val="302723B3"/>
    <w:rsid w:val="302D729E"/>
    <w:rsid w:val="302E54F0"/>
    <w:rsid w:val="30317DBA"/>
    <w:rsid w:val="303643A5"/>
    <w:rsid w:val="303A0CA6"/>
    <w:rsid w:val="303D5733"/>
    <w:rsid w:val="303F2C02"/>
    <w:rsid w:val="304271ED"/>
    <w:rsid w:val="30470360"/>
    <w:rsid w:val="304765B2"/>
    <w:rsid w:val="30534F57"/>
    <w:rsid w:val="30536D05"/>
    <w:rsid w:val="30542A7D"/>
    <w:rsid w:val="30564A47"/>
    <w:rsid w:val="305667F5"/>
    <w:rsid w:val="30586A11"/>
    <w:rsid w:val="305B02AF"/>
    <w:rsid w:val="305F15E9"/>
    <w:rsid w:val="306058C5"/>
    <w:rsid w:val="30654C8A"/>
    <w:rsid w:val="306929CC"/>
    <w:rsid w:val="30705B08"/>
    <w:rsid w:val="30717AD3"/>
    <w:rsid w:val="307355F9"/>
    <w:rsid w:val="30766E97"/>
    <w:rsid w:val="307C26FF"/>
    <w:rsid w:val="307D6477"/>
    <w:rsid w:val="307F7AFA"/>
    <w:rsid w:val="30850E88"/>
    <w:rsid w:val="308570DA"/>
    <w:rsid w:val="30937A49"/>
    <w:rsid w:val="30976DA2"/>
    <w:rsid w:val="3098505F"/>
    <w:rsid w:val="30986E0D"/>
    <w:rsid w:val="309F1657"/>
    <w:rsid w:val="30A43A04"/>
    <w:rsid w:val="30A6777C"/>
    <w:rsid w:val="30AC28B9"/>
    <w:rsid w:val="30AE6631"/>
    <w:rsid w:val="30B04157"/>
    <w:rsid w:val="30B05F05"/>
    <w:rsid w:val="30B17ECF"/>
    <w:rsid w:val="30B26121"/>
    <w:rsid w:val="30B44B89"/>
    <w:rsid w:val="30B73737"/>
    <w:rsid w:val="30BB3F45"/>
    <w:rsid w:val="30C10112"/>
    <w:rsid w:val="30C23E8A"/>
    <w:rsid w:val="30C9346B"/>
    <w:rsid w:val="30D00355"/>
    <w:rsid w:val="30D140CD"/>
    <w:rsid w:val="30D20571"/>
    <w:rsid w:val="30D342E9"/>
    <w:rsid w:val="30D75B88"/>
    <w:rsid w:val="30D81900"/>
    <w:rsid w:val="30DC319E"/>
    <w:rsid w:val="30DD0CC4"/>
    <w:rsid w:val="30E3452C"/>
    <w:rsid w:val="30E5034D"/>
    <w:rsid w:val="30ED53AB"/>
    <w:rsid w:val="30ED7159"/>
    <w:rsid w:val="30EE1123"/>
    <w:rsid w:val="30F027A5"/>
    <w:rsid w:val="30F46739"/>
    <w:rsid w:val="30F524B2"/>
    <w:rsid w:val="30F878AC"/>
    <w:rsid w:val="30F93D50"/>
    <w:rsid w:val="30FA3624"/>
    <w:rsid w:val="30FC55EE"/>
    <w:rsid w:val="30FD3114"/>
    <w:rsid w:val="3106021B"/>
    <w:rsid w:val="310821E5"/>
    <w:rsid w:val="31083F93"/>
    <w:rsid w:val="310D15A9"/>
    <w:rsid w:val="310D77FB"/>
    <w:rsid w:val="310F6C24"/>
    <w:rsid w:val="3115220C"/>
    <w:rsid w:val="311961A0"/>
    <w:rsid w:val="311A1F18"/>
    <w:rsid w:val="311C1228"/>
    <w:rsid w:val="311F12DD"/>
    <w:rsid w:val="311F308B"/>
    <w:rsid w:val="31210BB1"/>
    <w:rsid w:val="31327262"/>
    <w:rsid w:val="31342080"/>
    <w:rsid w:val="3135465C"/>
    <w:rsid w:val="3138414C"/>
    <w:rsid w:val="313905F0"/>
    <w:rsid w:val="313A7EC4"/>
    <w:rsid w:val="31411253"/>
    <w:rsid w:val="314174A5"/>
    <w:rsid w:val="31440D43"/>
    <w:rsid w:val="31442AF1"/>
    <w:rsid w:val="31462D0D"/>
    <w:rsid w:val="314B0324"/>
    <w:rsid w:val="314D19A6"/>
    <w:rsid w:val="314D409C"/>
    <w:rsid w:val="31501496"/>
    <w:rsid w:val="315076E8"/>
    <w:rsid w:val="31572824"/>
    <w:rsid w:val="31576CC8"/>
    <w:rsid w:val="31605B7D"/>
    <w:rsid w:val="316136A3"/>
    <w:rsid w:val="31662A68"/>
    <w:rsid w:val="31682C84"/>
    <w:rsid w:val="316D2048"/>
    <w:rsid w:val="316F4012"/>
    <w:rsid w:val="317A6513"/>
    <w:rsid w:val="317C04DD"/>
    <w:rsid w:val="31813D45"/>
    <w:rsid w:val="318178A1"/>
    <w:rsid w:val="31833619"/>
    <w:rsid w:val="318850D4"/>
    <w:rsid w:val="318A2BFA"/>
    <w:rsid w:val="318B6972"/>
    <w:rsid w:val="318E00B9"/>
    <w:rsid w:val="318F0210"/>
    <w:rsid w:val="31927D00"/>
    <w:rsid w:val="31932A9B"/>
    <w:rsid w:val="31945827"/>
    <w:rsid w:val="319770C5"/>
    <w:rsid w:val="31986DD0"/>
    <w:rsid w:val="319A0963"/>
    <w:rsid w:val="31A33CBC"/>
    <w:rsid w:val="31A55C86"/>
    <w:rsid w:val="31AC0DC2"/>
    <w:rsid w:val="31B639EF"/>
    <w:rsid w:val="31C205E6"/>
    <w:rsid w:val="31CF2D03"/>
    <w:rsid w:val="31D65E3F"/>
    <w:rsid w:val="31E06CBE"/>
    <w:rsid w:val="31E367AE"/>
    <w:rsid w:val="31E56082"/>
    <w:rsid w:val="31E7004C"/>
    <w:rsid w:val="31EA5447"/>
    <w:rsid w:val="31EB11BF"/>
    <w:rsid w:val="31F84007"/>
    <w:rsid w:val="31FD7870"/>
    <w:rsid w:val="32051567"/>
    <w:rsid w:val="32075FF9"/>
    <w:rsid w:val="320A1F29"/>
    <w:rsid w:val="320D7387"/>
    <w:rsid w:val="32130E41"/>
    <w:rsid w:val="32140715"/>
    <w:rsid w:val="32146851"/>
    <w:rsid w:val="3218343D"/>
    <w:rsid w:val="32193F7E"/>
    <w:rsid w:val="3220355E"/>
    <w:rsid w:val="322A1CE7"/>
    <w:rsid w:val="322C5F68"/>
    <w:rsid w:val="322E5C7B"/>
    <w:rsid w:val="322F72FD"/>
    <w:rsid w:val="3236068C"/>
    <w:rsid w:val="32382656"/>
    <w:rsid w:val="323A4620"/>
    <w:rsid w:val="323B0398"/>
    <w:rsid w:val="32472899"/>
    <w:rsid w:val="324803BF"/>
    <w:rsid w:val="32494863"/>
    <w:rsid w:val="324C6101"/>
    <w:rsid w:val="324E3C27"/>
    <w:rsid w:val="325356E2"/>
    <w:rsid w:val="32560D2E"/>
    <w:rsid w:val="32584AA6"/>
    <w:rsid w:val="325F4087"/>
    <w:rsid w:val="32607DFF"/>
    <w:rsid w:val="32621481"/>
    <w:rsid w:val="32650F71"/>
    <w:rsid w:val="32655415"/>
    <w:rsid w:val="3268280F"/>
    <w:rsid w:val="326C67A3"/>
    <w:rsid w:val="326E5D1B"/>
    <w:rsid w:val="32715B68"/>
    <w:rsid w:val="32794A1C"/>
    <w:rsid w:val="327B0795"/>
    <w:rsid w:val="327D62BB"/>
    <w:rsid w:val="32805DAB"/>
    <w:rsid w:val="328238D1"/>
    <w:rsid w:val="32827D75"/>
    <w:rsid w:val="3284589B"/>
    <w:rsid w:val="32847649"/>
    <w:rsid w:val="328533C1"/>
    <w:rsid w:val="32891103"/>
    <w:rsid w:val="32943604"/>
    <w:rsid w:val="32990C1B"/>
    <w:rsid w:val="329B0E37"/>
    <w:rsid w:val="32A221C5"/>
    <w:rsid w:val="32A63A63"/>
    <w:rsid w:val="32A93554"/>
    <w:rsid w:val="32AB107A"/>
    <w:rsid w:val="32AC6BA0"/>
    <w:rsid w:val="32B36180"/>
    <w:rsid w:val="32B37F2E"/>
    <w:rsid w:val="32B55A55"/>
    <w:rsid w:val="32B83797"/>
    <w:rsid w:val="32B85545"/>
    <w:rsid w:val="32BB5035"/>
    <w:rsid w:val="32BF0681"/>
    <w:rsid w:val="32C24615"/>
    <w:rsid w:val="32C263C3"/>
    <w:rsid w:val="32C51A10"/>
    <w:rsid w:val="32C71C2C"/>
    <w:rsid w:val="32C739DA"/>
    <w:rsid w:val="32C83D55"/>
    <w:rsid w:val="32C91500"/>
    <w:rsid w:val="32CB34CA"/>
    <w:rsid w:val="32CC2D9E"/>
    <w:rsid w:val="32D16607"/>
    <w:rsid w:val="32D81743"/>
    <w:rsid w:val="32DA370D"/>
    <w:rsid w:val="32DD144F"/>
    <w:rsid w:val="32DD31FD"/>
    <w:rsid w:val="32DF02EA"/>
    <w:rsid w:val="32DF371D"/>
    <w:rsid w:val="32E274CD"/>
    <w:rsid w:val="32E77BD8"/>
    <w:rsid w:val="32E91BA2"/>
    <w:rsid w:val="32EE71B8"/>
    <w:rsid w:val="32F26CA9"/>
    <w:rsid w:val="32F347CF"/>
    <w:rsid w:val="32F522F5"/>
    <w:rsid w:val="33010C9A"/>
    <w:rsid w:val="33042538"/>
    <w:rsid w:val="33044C2E"/>
    <w:rsid w:val="330864CC"/>
    <w:rsid w:val="330B7D6A"/>
    <w:rsid w:val="33150BE9"/>
    <w:rsid w:val="3317784C"/>
    <w:rsid w:val="331D35FA"/>
    <w:rsid w:val="331F55C4"/>
    <w:rsid w:val="3321758E"/>
    <w:rsid w:val="33240E2C"/>
    <w:rsid w:val="33266952"/>
    <w:rsid w:val="33296443"/>
    <w:rsid w:val="333472C1"/>
    <w:rsid w:val="33370B5F"/>
    <w:rsid w:val="3337290D"/>
    <w:rsid w:val="333A0650"/>
    <w:rsid w:val="333A23FE"/>
    <w:rsid w:val="333A41AC"/>
    <w:rsid w:val="333C6176"/>
    <w:rsid w:val="33435756"/>
    <w:rsid w:val="3344327C"/>
    <w:rsid w:val="33466FF4"/>
    <w:rsid w:val="334E7C57"/>
    <w:rsid w:val="335214F5"/>
    <w:rsid w:val="33550FE6"/>
    <w:rsid w:val="335523BF"/>
    <w:rsid w:val="33572FB0"/>
    <w:rsid w:val="33590AD6"/>
    <w:rsid w:val="335A2AA0"/>
    <w:rsid w:val="335C6818"/>
    <w:rsid w:val="335F00B6"/>
    <w:rsid w:val="33633282"/>
    <w:rsid w:val="336B25B7"/>
    <w:rsid w:val="336F654B"/>
    <w:rsid w:val="33721B98"/>
    <w:rsid w:val="337B4EF0"/>
    <w:rsid w:val="337C556A"/>
    <w:rsid w:val="33837901"/>
    <w:rsid w:val="33883169"/>
    <w:rsid w:val="338D69D1"/>
    <w:rsid w:val="338E62A6"/>
    <w:rsid w:val="338F5449"/>
    <w:rsid w:val="33900270"/>
    <w:rsid w:val="33977850"/>
    <w:rsid w:val="339B7340"/>
    <w:rsid w:val="339E298D"/>
    <w:rsid w:val="33A45AC9"/>
    <w:rsid w:val="33A51F6D"/>
    <w:rsid w:val="33A53D1B"/>
    <w:rsid w:val="33A855B9"/>
    <w:rsid w:val="33AA6EA7"/>
    <w:rsid w:val="33AA7583"/>
    <w:rsid w:val="33B51A84"/>
    <w:rsid w:val="33B57CD6"/>
    <w:rsid w:val="33B91574"/>
    <w:rsid w:val="33BC29FD"/>
    <w:rsid w:val="33BC2E13"/>
    <w:rsid w:val="33C2686F"/>
    <w:rsid w:val="33C30645"/>
    <w:rsid w:val="33C57F19"/>
    <w:rsid w:val="33CA19D4"/>
    <w:rsid w:val="33CD6DCE"/>
    <w:rsid w:val="33CD752F"/>
    <w:rsid w:val="33D068BE"/>
    <w:rsid w:val="33D20888"/>
    <w:rsid w:val="33DA33B5"/>
    <w:rsid w:val="33DE4907"/>
    <w:rsid w:val="33DF6B01"/>
    <w:rsid w:val="33E34843"/>
    <w:rsid w:val="33E52369"/>
    <w:rsid w:val="33E81E5A"/>
    <w:rsid w:val="33EA2EAA"/>
    <w:rsid w:val="33F425AD"/>
    <w:rsid w:val="33F64577"/>
    <w:rsid w:val="33F97BC3"/>
    <w:rsid w:val="33FE167D"/>
    <w:rsid w:val="34000F51"/>
    <w:rsid w:val="34012F1B"/>
    <w:rsid w:val="34034EE6"/>
    <w:rsid w:val="34060532"/>
    <w:rsid w:val="340D18C0"/>
    <w:rsid w:val="341964B7"/>
    <w:rsid w:val="342C7F98"/>
    <w:rsid w:val="343155AF"/>
    <w:rsid w:val="3434509F"/>
    <w:rsid w:val="343C3F54"/>
    <w:rsid w:val="343D03F7"/>
    <w:rsid w:val="34401C96"/>
    <w:rsid w:val="34433534"/>
    <w:rsid w:val="34441786"/>
    <w:rsid w:val="34496D9C"/>
    <w:rsid w:val="344E43B3"/>
    <w:rsid w:val="345474EF"/>
    <w:rsid w:val="34565015"/>
    <w:rsid w:val="34586FDF"/>
    <w:rsid w:val="345968B4"/>
    <w:rsid w:val="345C0152"/>
    <w:rsid w:val="34621C0C"/>
    <w:rsid w:val="3462703E"/>
    <w:rsid w:val="346314E0"/>
    <w:rsid w:val="34645984"/>
    <w:rsid w:val="3466427E"/>
    <w:rsid w:val="346C65E7"/>
    <w:rsid w:val="34713BFD"/>
    <w:rsid w:val="347E631A"/>
    <w:rsid w:val="34847806"/>
    <w:rsid w:val="34880F47"/>
    <w:rsid w:val="34931DC5"/>
    <w:rsid w:val="34945B3E"/>
    <w:rsid w:val="34963664"/>
    <w:rsid w:val="34983880"/>
    <w:rsid w:val="34A246FE"/>
    <w:rsid w:val="34A42225"/>
    <w:rsid w:val="34AA710F"/>
    <w:rsid w:val="34AC10D9"/>
    <w:rsid w:val="34AC2E87"/>
    <w:rsid w:val="34B32468"/>
    <w:rsid w:val="34B63D06"/>
    <w:rsid w:val="34B8182C"/>
    <w:rsid w:val="34BD6E42"/>
    <w:rsid w:val="34BF0E0C"/>
    <w:rsid w:val="34C24459"/>
    <w:rsid w:val="34CA77B1"/>
    <w:rsid w:val="34CC52D7"/>
    <w:rsid w:val="34CE2DFE"/>
    <w:rsid w:val="34CF6B76"/>
    <w:rsid w:val="34D10B40"/>
    <w:rsid w:val="34D67F04"/>
    <w:rsid w:val="34D83C7C"/>
    <w:rsid w:val="34DA79F4"/>
    <w:rsid w:val="34E24AFB"/>
    <w:rsid w:val="34E72409"/>
    <w:rsid w:val="34F07218"/>
    <w:rsid w:val="34F14D3E"/>
    <w:rsid w:val="34F32864"/>
    <w:rsid w:val="34F767F8"/>
    <w:rsid w:val="34FA1E45"/>
    <w:rsid w:val="34FD1935"/>
    <w:rsid w:val="350031D3"/>
    <w:rsid w:val="35011425"/>
    <w:rsid w:val="3502519D"/>
    <w:rsid w:val="35040F15"/>
    <w:rsid w:val="351849C1"/>
    <w:rsid w:val="351C625F"/>
    <w:rsid w:val="35213875"/>
    <w:rsid w:val="35215623"/>
    <w:rsid w:val="3522139B"/>
    <w:rsid w:val="35243365"/>
    <w:rsid w:val="352944D8"/>
    <w:rsid w:val="35301D0A"/>
    <w:rsid w:val="35305866"/>
    <w:rsid w:val="353115DE"/>
    <w:rsid w:val="35373099"/>
    <w:rsid w:val="35374E47"/>
    <w:rsid w:val="35380BBF"/>
    <w:rsid w:val="353A0493"/>
    <w:rsid w:val="353A4937"/>
    <w:rsid w:val="353A66E5"/>
    <w:rsid w:val="353C420B"/>
    <w:rsid w:val="35400B03"/>
    <w:rsid w:val="35415CC5"/>
    <w:rsid w:val="354D6418"/>
    <w:rsid w:val="354E03E2"/>
    <w:rsid w:val="354E3242"/>
    <w:rsid w:val="35507CB7"/>
    <w:rsid w:val="355A28E3"/>
    <w:rsid w:val="355C48AD"/>
    <w:rsid w:val="35610228"/>
    <w:rsid w:val="35613C72"/>
    <w:rsid w:val="35633E8E"/>
    <w:rsid w:val="3566572C"/>
    <w:rsid w:val="356B689E"/>
    <w:rsid w:val="356E2833"/>
    <w:rsid w:val="356E45E1"/>
    <w:rsid w:val="357339A5"/>
    <w:rsid w:val="35775243"/>
    <w:rsid w:val="35785C72"/>
    <w:rsid w:val="357A2F85"/>
    <w:rsid w:val="357C0AAC"/>
    <w:rsid w:val="357C4F4F"/>
    <w:rsid w:val="357C6CFE"/>
    <w:rsid w:val="357D4824"/>
    <w:rsid w:val="3583008C"/>
    <w:rsid w:val="35843E04"/>
    <w:rsid w:val="358856A2"/>
    <w:rsid w:val="35887450"/>
    <w:rsid w:val="358D0F0B"/>
    <w:rsid w:val="35942299"/>
    <w:rsid w:val="35944047"/>
    <w:rsid w:val="359A24CE"/>
    <w:rsid w:val="359A3628"/>
    <w:rsid w:val="359A53D6"/>
    <w:rsid w:val="359E6C74"/>
    <w:rsid w:val="35A26038"/>
    <w:rsid w:val="35A63D7A"/>
    <w:rsid w:val="35B446E9"/>
    <w:rsid w:val="35B46497"/>
    <w:rsid w:val="35B91D00"/>
    <w:rsid w:val="35B93AAE"/>
    <w:rsid w:val="35BE7316"/>
    <w:rsid w:val="35C024FF"/>
    <w:rsid w:val="35C3492C"/>
    <w:rsid w:val="35C42453"/>
    <w:rsid w:val="35CD7559"/>
    <w:rsid w:val="35D02EE5"/>
    <w:rsid w:val="35D501BC"/>
    <w:rsid w:val="35DE1766"/>
    <w:rsid w:val="35DF103A"/>
    <w:rsid w:val="35EF74CF"/>
    <w:rsid w:val="35F40F8A"/>
    <w:rsid w:val="35F42D38"/>
    <w:rsid w:val="35F44AE6"/>
    <w:rsid w:val="35F72828"/>
    <w:rsid w:val="35FE3BB6"/>
    <w:rsid w:val="35FE5964"/>
    <w:rsid w:val="36032F7B"/>
    <w:rsid w:val="36056CF3"/>
    <w:rsid w:val="3608233F"/>
    <w:rsid w:val="360B0081"/>
    <w:rsid w:val="361231BE"/>
    <w:rsid w:val="361433DA"/>
    <w:rsid w:val="36162CAE"/>
    <w:rsid w:val="361707D4"/>
    <w:rsid w:val="361C403D"/>
    <w:rsid w:val="36203B2D"/>
    <w:rsid w:val="362058DB"/>
    <w:rsid w:val="36213401"/>
    <w:rsid w:val="36227D2F"/>
    <w:rsid w:val="36251708"/>
    <w:rsid w:val="362B4280"/>
    <w:rsid w:val="362D624A"/>
    <w:rsid w:val="362F1FC2"/>
    <w:rsid w:val="3631242E"/>
    <w:rsid w:val="363B0967"/>
    <w:rsid w:val="363B44C3"/>
    <w:rsid w:val="364041CF"/>
    <w:rsid w:val="36484E32"/>
    <w:rsid w:val="364C4922"/>
    <w:rsid w:val="364D41F6"/>
    <w:rsid w:val="364F61C0"/>
    <w:rsid w:val="3651018A"/>
    <w:rsid w:val="36513CE6"/>
    <w:rsid w:val="36525CB0"/>
    <w:rsid w:val="3656754F"/>
    <w:rsid w:val="36624145"/>
    <w:rsid w:val="36631C6B"/>
    <w:rsid w:val="36633A19"/>
    <w:rsid w:val="3667175C"/>
    <w:rsid w:val="36687282"/>
    <w:rsid w:val="366D4898"/>
    <w:rsid w:val="366D6646"/>
    <w:rsid w:val="36723C5D"/>
    <w:rsid w:val="367571F9"/>
    <w:rsid w:val="3679148F"/>
    <w:rsid w:val="3679323D"/>
    <w:rsid w:val="367D0F7F"/>
    <w:rsid w:val="36853887"/>
    <w:rsid w:val="36857E34"/>
    <w:rsid w:val="368F0CB2"/>
    <w:rsid w:val="36914A2B"/>
    <w:rsid w:val="369462C9"/>
    <w:rsid w:val="36965B9D"/>
    <w:rsid w:val="369736C3"/>
    <w:rsid w:val="3699743B"/>
    <w:rsid w:val="36A209E6"/>
    <w:rsid w:val="36A4650C"/>
    <w:rsid w:val="36A77DAA"/>
    <w:rsid w:val="36A858D0"/>
    <w:rsid w:val="36AA33F6"/>
    <w:rsid w:val="36AB4187"/>
    <w:rsid w:val="36B14785"/>
    <w:rsid w:val="36B4442F"/>
    <w:rsid w:val="36B733EB"/>
    <w:rsid w:val="36BB1AA7"/>
    <w:rsid w:val="36BF3346"/>
    <w:rsid w:val="36C02C1A"/>
    <w:rsid w:val="36C97D20"/>
    <w:rsid w:val="36CC7811"/>
    <w:rsid w:val="36CE01E2"/>
    <w:rsid w:val="36D13079"/>
    <w:rsid w:val="36D14E27"/>
    <w:rsid w:val="36D52B69"/>
    <w:rsid w:val="36DA1F2E"/>
    <w:rsid w:val="36DB27E6"/>
    <w:rsid w:val="36DB3EF8"/>
    <w:rsid w:val="36DB5CA6"/>
    <w:rsid w:val="36E0506A"/>
    <w:rsid w:val="36E56469"/>
    <w:rsid w:val="36EB413B"/>
    <w:rsid w:val="36F80606"/>
    <w:rsid w:val="36FB1EA4"/>
    <w:rsid w:val="3701395E"/>
    <w:rsid w:val="37046FAB"/>
    <w:rsid w:val="3709636F"/>
    <w:rsid w:val="370A20E7"/>
    <w:rsid w:val="370C2303"/>
    <w:rsid w:val="370C40B1"/>
    <w:rsid w:val="3710594F"/>
    <w:rsid w:val="37182A56"/>
    <w:rsid w:val="372431A9"/>
    <w:rsid w:val="37270EEB"/>
    <w:rsid w:val="3727713D"/>
    <w:rsid w:val="372907BF"/>
    <w:rsid w:val="37294C63"/>
    <w:rsid w:val="37296A11"/>
    <w:rsid w:val="372C02AF"/>
    <w:rsid w:val="372C4753"/>
    <w:rsid w:val="372C6501"/>
    <w:rsid w:val="372E2279"/>
    <w:rsid w:val="372E5DD5"/>
    <w:rsid w:val="37307DA0"/>
    <w:rsid w:val="373158C6"/>
    <w:rsid w:val="37364881"/>
    <w:rsid w:val="373830F8"/>
    <w:rsid w:val="37384EA6"/>
    <w:rsid w:val="373D2A8F"/>
    <w:rsid w:val="373E7E7C"/>
    <w:rsid w:val="37427AD3"/>
    <w:rsid w:val="37441A9D"/>
    <w:rsid w:val="37537F32"/>
    <w:rsid w:val="37557806"/>
    <w:rsid w:val="375B2943"/>
    <w:rsid w:val="37667C65"/>
    <w:rsid w:val="37677539"/>
    <w:rsid w:val="37695060"/>
    <w:rsid w:val="376B527C"/>
    <w:rsid w:val="376C4B50"/>
    <w:rsid w:val="376D0FF4"/>
    <w:rsid w:val="376D6D95"/>
    <w:rsid w:val="376E08C8"/>
    <w:rsid w:val="37712166"/>
    <w:rsid w:val="377203B8"/>
    <w:rsid w:val="37732382"/>
    <w:rsid w:val="37841E99"/>
    <w:rsid w:val="378679C0"/>
    <w:rsid w:val="37884128"/>
    <w:rsid w:val="378D6B0A"/>
    <w:rsid w:val="37920A5A"/>
    <w:rsid w:val="379876F3"/>
    <w:rsid w:val="379E73FF"/>
    <w:rsid w:val="37A91900"/>
    <w:rsid w:val="37A95DA4"/>
    <w:rsid w:val="37AB38CA"/>
    <w:rsid w:val="37AF33BA"/>
    <w:rsid w:val="37B95FE7"/>
    <w:rsid w:val="37BC7885"/>
    <w:rsid w:val="37C36E66"/>
    <w:rsid w:val="37CA01F4"/>
    <w:rsid w:val="37CB536B"/>
    <w:rsid w:val="37D050DF"/>
    <w:rsid w:val="37D42E21"/>
    <w:rsid w:val="37D50947"/>
    <w:rsid w:val="37D72911"/>
    <w:rsid w:val="37D83F93"/>
    <w:rsid w:val="37DC3A83"/>
    <w:rsid w:val="37EF7C5B"/>
    <w:rsid w:val="37F05781"/>
    <w:rsid w:val="37F232A7"/>
    <w:rsid w:val="37F25055"/>
    <w:rsid w:val="37FA03AE"/>
    <w:rsid w:val="37FA2FBA"/>
    <w:rsid w:val="37FC5ED4"/>
    <w:rsid w:val="37FE1C4C"/>
    <w:rsid w:val="37FF59C4"/>
    <w:rsid w:val="37FF7772"/>
    <w:rsid w:val="38060B00"/>
    <w:rsid w:val="3814146F"/>
    <w:rsid w:val="381B0A50"/>
    <w:rsid w:val="381C6576"/>
    <w:rsid w:val="38211DDE"/>
    <w:rsid w:val="382471D8"/>
    <w:rsid w:val="3825542A"/>
    <w:rsid w:val="382F62A9"/>
    <w:rsid w:val="38305B7D"/>
    <w:rsid w:val="38325D99"/>
    <w:rsid w:val="38341B11"/>
    <w:rsid w:val="383733B0"/>
    <w:rsid w:val="383B4C4E"/>
    <w:rsid w:val="383C2774"/>
    <w:rsid w:val="383E029A"/>
    <w:rsid w:val="38451629"/>
    <w:rsid w:val="384B0C09"/>
    <w:rsid w:val="384C640F"/>
    <w:rsid w:val="384C6E5B"/>
    <w:rsid w:val="384D4981"/>
    <w:rsid w:val="38553914"/>
    <w:rsid w:val="38561A88"/>
    <w:rsid w:val="38563836"/>
    <w:rsid w:val="38591578"/>
    <w:rsid w:val="385950D4"/>
    <w:rsid w:val="385B52F0"/>
    <w:rsid w:val="385E093C"/>
    <w:rsid w:val="386046B4"/>
    <w:rsid w:val="38606463"/>
    <w:rsid w:val="386A108F"/>
    <w:rsid w:val="386F66A6"/>
    <w:rsid w:val="38710670"/>
    <w:rsid w:val="3872263A"/>
    <w:rsid w:val="3875059D"/>
    <w:rsid w:val="387737AC"/>
    <w:rsid w:val="38787C50"/>
    <w:rsid w:val="387B329C"/>
    <w:rsid w:val="3882287D"/>
    <w:rsid w:val="38877E93"/>
    <w:rsid w:val="38910D12"/>
    <w:rsid w:val="389820A0"/>
    <w:rsid w:val="38A071A7"/>
    <w:rsid w:val="38A26A7B"/>
    <w:rsid w:val="38A547BD"/>
    <w:rsid w:val="38A87E0A"/>
    <w:rsid w:val="38AA1DD4"/>
    <w:rsid w:val="38AC16A8"/>
    <w:rsid w:val="38B13162"/>
    <w:rsid w:val="38B30C88"/>
    <w:rsid w:val="38B44A00"/>
    <w:rsid w:val="38B62526"/>
    <w:rsid w:val="38B8629F"/>
    <w:rsid w:val="38BD5663"/>
    <w:rsid w:val="38C369F1"/>
    <w:rsid w:val="38C42E95"/>
    <w:rsid w:val="38C509BB"/>
    <w:rsid w:val="38C904AC"/>
    <w:rsid w:val="38CF35E8"/>
    <w:rsid w:val="38D412CB"/>
    <w:rsid w:val="38D429AD"/>
    <w:rsid w:val="38D60E0A"/>
    <w:rsid w:val="38DD5D05"/>
    <w:rsid w:val="38DD610C"/>
    <w:rsid w:val="38E057F5"/>
    <w:rsid w:val="38E30E42"/>
    <w:rsid w:val="38E47094"/>
    <w:rsid w:val="38E6796B"/>
    <w:rsid w:val="38E70932"/>
    <w:rsid w:val="38E8321F"/>
    <w:rsid w:val="38EC5F48"/>
    <w:rsid w:val="38EC7CF6"/>
    <w:rsid w:val="38F1355F"/>
    <w:rsid w:val="38F26EA2"/>
    <w:rsid w:val="38F44DFD"/>
    <w:rsid w:val="38F60B75"/>
    <w:rsid w:val="38F66DC7"/>
    <w:rsid w:val="38FB262F"/>
    <w:rsid w:val="390019F4"/>
    <w:rsid w:val="3902576C"/>
    <w:rsid w:val="3905525C"/>
    <w:rsid w:val="39057817"/>
    <w:rsid w:val="390908A8"/>
    <w:rsid w:val="390B0AC4"/>
    <w:rsid w:val="391159AF"/>
    <w:rsid w:val="3911775D"/>
    <w:rsid w:val="39162FC5"/>
    <w:rsid w:val="39236DBA"/>
    <w:rsid w:val="39276F80"/>
    <w:rsid w:val="392C04C3"/>
    <w:rsid w:val="392E47B3"/>
    <w:rsid w:val="3930052B"/>
    <w:rsid w:val="3933289E"/>
    <w:rsid w:val="393A3157"/>
    <w:rsid w:val="393A4F06"/>
    <w:rsid w:val="393B0C7E"/>
    <w:rsid w:val="393D49F6"/>
    <w:rsid w:val="393F42CA"/>
    <w:rsid w:val="39461AFC"/>
    <w:rsid w:val="394713D0"/>
    <w:rsid w:val="39477622"/>
    <w:rsid w:val="394915ED"/>
    <w:rsid w:val="394979EB"/>
    <w:rsid w:val="394E275F"/>
    <w:rsid w:val="394F0285"/>
    <w:rsid w:val="39504729"/>
    <w:rsid w:val="395835DE"/>
    <w:rsid w:val="395A7356"/>
    <w:rsid w:val="395D0BF4"/>
    <w:rsid w:val="396106E4"/>
    <w:rsid w:val="39627FB8"/>
    <w:rsid w:val="396401D4"/>
    <w:rsid w:val="39706B79"/>
    <w:rsid w:val="397A17A6"/>
    <w:rsid w:val="397B287A"/>
    <w:rsid w:val="397B72CC"/>
    <w:rsid w:val="397C3770"/>
    <w:rsid w:val="39812B34"/>
    <w:rsid w:val="3983274D"/>
    <w:rsid w:val="3985506D"/>
    <w:rsid w:val="39882115"/>
    <w:rsid w:val="39893797"/>
    <w:rsid w:val="39897C3B"/>
    <w:rsid w:val="398B236F"/>
    <w:rsid w:val="398B5761"/>
    <w:rsid w:val="399D5494"/>
    <w:rsid w:val="399D7242"/>
    <w:rsid w:val="399F5A3C"/>
    <w:rsid w:val="399F70A4"/>
    <w:rsid w:val="39A6259B"/>
    <w:rsid w:val="39A64349"/>
    <w:rsid w:val="39A700C1"/>
    <w:rsid w:val="39A93E39"/>
    <w:rsid w:val="39B0341A"/>
    <w:rsid w:val="39B051C8"/>
    <w:rsid w:val="39B47E3A"/>
    <w:rsid w:val="39BC3B6C"/>
    <w:rsid w:val="39BE5B37"/>
    <w:rsid w:val="39C11183"/>
    <w:rsid w:val="39C3314D"/>
    <w:rsid w:val="39C649EB"/>
    <w:rsid w:val="39CB0253"/>
    <w:rsid w:val="39CB3DB0"/>
    <w:rsid w:val="39D24B04"/>
    <w:rsid w:val="39D37108"/>
    <w:rsid w:val="39DC420F"/>
    <w:rsid w:val="39DC5FBD"/>
    <w:rsid w:val="39E3734B"/>
    <w:rsid w:val="39E41315"/>
    <w:rsid w:val="39E906DA"/>
    <w:rsid w:val="39E9692C"/>
    <w:rsid w:val="39EB26A4"/>
    <w:rsid w:val="39EB421B"/>
    <w:rsid w:val="39EB6200"/>
    <w:rsid w:val="39F71049"/>
    <w:rsid w:val="39F74BA5"/>
    <w:rsid w:val="39FB25CF"/>
    <w:rsid w:val="39FF3A59"/>
    <w:rsid w:val="3A086DB2"/>
    <w:rsid w:val="3A092B2A"/>
    <w:rsid w:val="3A0A0D7C"/>
    <w:rsid w:val="3A0E1EEE"/>
    <w:rsid w:val="3A173238"/>
    <w:rsid w:val="3A176FF5"/>
    <w:rsid w:val="3A1C5C1A"/>
    <w:rsid w:val="3A1F40FB"/>
    <w:rsid w:val="3A1F5EA9"/>
    <w:rsid w:val="3A257964"/>
    <w:rsid w:val="3A2D6818"/>
    <w:rsid w:val="3A2E4DC8"/>
    <w:rsid w:val="3A2F07E2"/>
    <w:rsid w:val="3A30455A"/>
    <w:rsid w:val="3A323E2F"/>
    <w:rsid w:val="3A3C2EFF"/>
    <w:rsid w:val="3A3F02FA"/>
    <w:rsid w:val="3A3F654C"/>
    <w:rsid w:val="3A414072"/>
    <w:rsid w:val="3A424D64"/>
    <w:rsid w:val="3A461688"/>
    <w:rsid w:val="3A465B2C"/>
    <w:rsid w:val="3A4678DA"/>
    <w:rsid w:val="3A483652"/>
    <w:rsid w:val="3A5169AB"/>
    <w:rsid w:val="3A5244D1"/>
    <w:rsid w:val="3A540249"/>
    <w:rsid w:val="3A573895"/>
    <w:rsid w:val="3A5B15D7"/>
    <w:rsid w:val="3A60099C"/>
    <w:rsid w:val="3A6A181A"/>
    <w:rsid w:val="3A6A35C8"/>
    <w:rsid w:val="3A7206CF"/>
    <w:rsid w:val="3A7A7584"/>
    <w:rsid w:val="3A7E0E22"/>
    <w:rsid w:val="3A80077E"/>
    <w:rsid w:val="3A856654"/>
    <w:rsid w:val="3A865F28"/>
    <w:rsid w:val="3A916DA7"/>
    <w:rsid w:val="3AA0348E"/>
    <w:rsid w:val="3AA52853"/>
    <w:rsid w:val="3AA54601"/>
    <w:rsid w:val="3AA840F1"/>
    <w:rsid w:val="3AAD5BAB"/>
    <w:rsid w:val="3AAF1923"/>
    <w:rsid w:val="3AB111F7"/>
    <w:rsid w:val="3AB26D1E"/>
    <w:rsid w:val="3AB64A60"/>
    <w:rsid w:val="3AB74334"/>
    <w:rsid w:val="3AB94550"/>
    <w:rsid w:val="3ABE3914"/>
    <w:rsid w:val="3AC0143A"/>
    <w:rsid w:val="3AC0768C"/>
    <w:rsid w:val="3ACC4283"/>
    <w:rsid w:val="3ACD1DA9"/>
    <w:rsid w:val="3ACF78CF"/>
    <w:rsid w:val="3AD153F6"/>
    <w:rsid w:val="3AD273C0"/>
    <w:rsid w:val="3AD849D6"/>
    <w:rsid w:val="3AD96499"/>
    <w:rsid w:val="3ADD023E"/>
    <w:rsid w:val="3ADE3FB6"/>
    <w:rsid w:val="3AE07D2F"/>
    <w:rsid w:val="3AE26C73"/>
    <w:rsid w:val="3AE315CD"/>
    <w:rsid w:val="3AE3337B"/>
    <w:rsid w:val="3AE72E6B"/>
    <w:rsid w:val="3AE80991"/>
    <w:rsid w:val="3AE8273F"/>
    <w:rsid w:val="3AEC0481"/>
    <w:rsid w:val="3AEF1D20"/>
    <w:rsid w:val="3AF45588"/>
    <w:rsid w:val="3AFB06C4"/>
    <w:rsid w:val="3AFB2473"/>
    <w:rsid w:val="3AFE01B5"/>
    <w:rsid w:val="3B021A53"/>
    <w:rsid w:val="3B0774FE"/>
    <w:rsid w:val="3B082DE1"/>
    <w:rsid w:val="3B0D4800"/>
    <w:rsid w:val="3B0F5F1E"/>
    <w:rsid w:val="3B135A0E"/>
    <w:rsid w:val="3B141B02"/>
    <w:rsid w:val="3B181276"/>
    <w:rsid w:val="3B190B4B"/>
    <w:rsid w:val="3B1B48C3"/>
    <w:rsid w:val="3B1B56C3"/>
    <w:rsid w:val="3B1D063B"/>
    <w:rsid w:val="3B1D4ADF"/>
    <w:rsid w:val="3B1D688D"/>
    <w:rsid w:val="3B225C51"/>
    <w:rsid w:val="3B286FE0"/>
    <w:rsid w:val="3B2A71FC"/>
    <w:rsid w:val="3B2E2848"/>
    <w:rsid w:val="3B31058A"/>
    <w:rsid w:val="3B312338"/>
    <w:rsid w:val="3B346703"/>
    <w:rsid w:val="3B385475"/>
    <w:rsid w:val="3B40257B"/>
    <w:rsid w:val="3B44206B"/>
    <w:rsid w:val="3B455DE4"/>
    <w:rsid w:val="3B457B92"/>
    <w:rsid w:val="3B464036"/>
    <w:rsid w:val="3B4756B8"/>
    <w:rsid w:val="3B4958D4"/>
    <w:rsid w:val="3B4A51A8"/>
    <w:rsid w:val="3B4E4C98"/>
    <w:rsid w:val="3B516536"/>
    <w:rsid w:val="3B554279"/>
    <w:rsid w:val="3B561D9F"/>
    <w:rsid w:val="3B602C1D"/>
    <w:rsid w:val="3B60677A"/>
    <w:rsid w:val="3B651FE2"/>
    <w:rsid w:val="3B677B08"/>
    <w:rsid w:val="3B697D24"/>
    <w:rsid w:val="3B6C15C2"/>
    <w:rsid w:val="3B6C511E"/>
    <w:rsid w:val="3B6E0E96"/>
    <w:rsid w:val="3B765F9D"/>
    <w:rsid w:val="3B7A783B"/>
    <w:rsid w:val="3B7D37CF"/>
    <w:rsid w:val="3B806E1C"/>
    <w:rsid w:val="3B842468"/>
    <w:rsid w:val="3B8832B4"/>
    <w:rsid w:val="3B8C3A12"/>
    <w:rsid w:val="3B8C756F"/>
    <w:rsid w:val="3B8E1539"/>
    <w:rsid w:val="3B912DD7"/>
    <w:rsid w:val="3B934DA1"/>
    <w:rsid w:val="3B954675"/>
    <w:rsid w:val="3B9D79CE"/>
    <w:rsid w:val="3BA42B0A"/>
    <w:rsid w:val="3BA50630"/>
    <w:rsid w:val="3BAB3E99"/>
    <w:rsid w:val="3BAC19BF"/>
    <w:rsid w:val="3BAC26AF"/>
    <w:rsid w:val="3BB15227"/>
    <w:rsid w:val="3BB16FCD"/>
    <w:rsid w:val="3BB16FD5"/>
    <w:rsid w:val="3BB32D4D"/>
    <w:rsid w:val="3BB54D17"/>
    <w:rsid w:val="3BB777C2"/>
    <w:rsid w:val="3BBA40DC"/>
    <w:rsid w:val="3BBB7E54"/>
    <w:rsid w:val="3BC1546A"/>
    <w:rsid w:val="3BC431AC"/>
    <w:rsid w:val="3BC44F5A"/>
    <w:rsid w:val="3BC96A15"/>
    <w:rsid w:val="3BCE7B87"/>
    <w:rsid w:val="3BD50F16"/>
    <w:rsid w:val="3BD74C8E"/>
    <w:rsid w:val="3BE63123"/>
    <w:rsid w:val="3BE9676F"/>
    <w:rsid w:val="3BED2703"/>
    <w:rsid w:val="3BED44B1"/>
    <w:rsid w:val="3BEE1FD7"/>
    <w:rsid w:val="3BF35840"/>
    <w:rsid w:val="3BF82E56"/>
    <w:rsid w:val="3C011D0B"/>
    <w:rsid w:val="3C0637C5"/>
    <w:rsid w:val="3C074E47"/>
    <w:rsid w:val="3C0B0DDB"/>
    <w:rsid w:val="3C0B2B89"/>
    <w:rsid w:val="3C0D4B53"/>
    <w:rsid w:val="3C0E4427"/>
    <w:rsid w:val="3C123F18"/>
    <w:rsid w:val="3C131A3E"/>
    <w:rsid w:val="3C17152E"/>
    <w:rsid w:val="3C1934F8"/>
    <w:rsid w:val="3C291261"/>
    <w:rsid w:val="3C2E6878"/>
    <w:rsid w:val="3C3245BA"/>
    <w:rsid w:val="3C326368"/>
    <w:rsid w:val="3C371BD0"/>
    <w:rsid w:val="3C3E2F5F"/>
    <w:rsid w:val="3C406CD7"/>
    <w:rsid w:val="3C413199"/>
    <w:rsid w:val="3C4542ED"/>
    <w:rsid w:val="3C4B11D8"/>
    <w:rsid w:val="3C4B567C"/>
    <w:rsid w:val="3C526A0A"/>
    <w:rsid w:val="3C544530"/>
    <w:rsid w:val="3C552056"/>
    <w:rsid w:val="3C575DCE"/>
    <w:rsid w:val="3C5C5193"/>
    <w:rsid w:val="3C6127A9"/>
    <w:rsid w:val="3C616C4D"/>
    <w:rsid w:val="3C6329C5"/>
    <w:rsid w:val="3C636521"/>
    <w:rsid w:val="3C685A3C"/>
    <w:rsid w:val="3C6978B0"/>
    <w:rsid w:val="3C7249B6"/>
    <w:rsid w:val="3C724B98"/>
    <w:rsid w:val="3C756255"/>
    <w:rsid w:val="3C797AF3"/>
    <w:rsid w:val="3C7E335B"/>
    <w:rsid w:val="3C805325"/>
    <w:rsid w:val="3C81109D"/>
    <w:rsid w:val="3C812E4B"/>
    <w:rsid w:val="3C8446EA"/>
    <w:rsid w:val="3C885F88"/>
    <w:rsid w:val="3C8A61A4"/>
    <w:rsid w:val="3C8D17F0"/>
    <w:rsid w:val="3C8D7022"/>
    <w:rsid w:val="3C8F37BA"/>
    <w:rsid w:val="3C991F43"/>
    <w:rsid w:val="3C9B2663"/>
    <w:rsid w:val="3C9E1C4F"/>
    <w:rsid w:val="3CA31014"/>
    <w:rsid w:val="3CA60EB7"/>
    <w:rsid w:val="3CA8487C"/>
    <w:rsid w:val="3CAB1C76"/>
    <w:rsid w:val="3CAB7EC8"/>
    <w:rsid w:val="3CAF1767"/>
    <w:rsid w:val="3CAF5C0A"/>
    <w:rsid w:val="3CB11983"/>
    <w:rsid w:val="3CB274A9"/>
    <w:rsid w:val="3CB334BB"/>
    <w:rsid w:val="3CB52AF5"/>
    <w:rsid w:val="3CB60D47"/>
    <w:rsid w:val="3CB94393"/>
    <w:rsid w:val="3CBA010B"/>
    <w:rsid w:val="3CC03974"/>
    <w:rsid w:val="3CC82828"/>
    <w:rsid w:val="3CCD42E3"/>
    <w:rsid w:val="3CCF1E09"/>
    <w:rsid w:val="3CD13DD3"/>
    <w:rsid w:val="3CD15B81"/>
    <w:rsid w:val="3CD45671"/>
    <w:rsid w:val="3CD72A6B"/>
    <w:rsid w:val="3CDE3DFA"/>
    <w:rsid w:val="3CE04016"/>
    <w:rsid w:val="3CE138EA"/>
    <w:rsid w:val="3CE21B3C"/>
    <w:rsid w:val="3CE77152"/>
    <w:rsid w:val="3CEC29BB"/>
    <w:rsid w:val="3CF11D7F"/>
    <w:rsid w:val="3CF25AF7"/>
    <w:rsid w:val="3CF8135F"/>
    <w:rsid w:val="3CF96E86"/>
    <w:rsid w:val="3CFB2BFE"/>
    <w:rsid w:val="3CFE449C"/>
    <w:rsid w:val="3D033860"/>
    <w:rsid w:val="3D0A2E41"/>
    <w:rsid w:val="3D0A4BEF"/>
    <w:rsid w:val="3D0C4E0B"/>
    <w:rsid w:val="3D151117"/>
    <w:rsid w:val="3D2008B6"/>
    <w:rsid w:val="3D202664"/>
    <w:rsid w:val="3D22462E"/>
    <w:rsid w:val="3D283C44"/>
    <w:rsid w:val="3D2D6B2F"/>
    <w:rsid w:val="3D2E2FD3"/>
    <w:rsid w:val="3D324146"/>
    <w:rsid w:val="3D3659E4"/>
    <w:rsid w:val="3D387082"/>
    <w:rsid w:val="3D3B124C"/>
    <w:rsid w:val="3D453E79"/>
    <w:rsid w:val="3D483969"/>
    <w:rsid w:val="3D4D2D2E"/>
    <w:rsid w:val="3D4F4CF8"/>
    <w:rsid w:val="3D510A70"/>
    <w:rsid w:val="3D581DFE"/>
    <w:rsid w:val="3D583BAC"/>
    <w:rsid w:val="3D5B369C"/>
    <w:rsid w:val="3D5D7415"/>
    <w:rsid w:val="3D5E4F3B"/>
    <w:rsid w:val="3D6411B7"/>
    <w:rsid w:val="3D6469F5"/>
    <w:rsid w:val="3D6C3AFB"/>
    <w:rsid w:val="3D711112"/>
    <w:rsid w:val="3D803103"/>
    <w:rsid w:val="3D8175A7"/>
    <w:rsid w:val="3D8449A1"/>
    <w:rsid w:val="3D850F85"/>
    <w:rsid w:val="3D8726E3"/>
    <w:rsid w:val="3D89020A"/>
    <w:rsid w:val="3D895499"/>
    <w:rsid w:val="3D8E5820"/>
    <w:rsid w:val="3D956BAE"/>
    <w:rsid w:val="3D9646D4"/>
    <w:rsid w:val="3D9A41C5"/>
    <w:rsid w:val="3D9F5C7F"/>
    <w:rsid w:val="3DA24BB0"/>
    <w:rsid w:val="3DA52B6A"/>
    <w:rsid w:val="3DAE5EC2"/>
    <w:rsid w:val="3DB334D8"/>
    <w:rsid w:val="3DB50455"/>
    <w:rsid w:val="3DB80AEF"/>
    <w:rsid w:val="3DB86D41"/>
    <w:rsid w:val="3DBA6615"/>
    <w:rsid w:val="3DC079A3"/>
    <w:rsid w:val="3DC54FBA"/>
    <w:rsid w:val="3DC92CFC"/>
    <w:rsid w:val="3DCB6A74"/>
    <w:rsid w:val="3DCC459A"/>
    <w:rsid w:val="3DD05E38"/>
    <w:rsid w:val="3DD31485"/>
    <w:rsid w:val="3DD3511F"/>
    <w:rsid w:val="3DD376D7"/>
    <w:rsid w:val="3DD75419"/>
    <w:rsid w:val="3DD84CED"/>
    <w:rsid w:val="3DDA2813"/>
    <w:rsid w:val="3DDD67A7"/>
    <w:rsid w:val="3DE47B36"/>
    <w:rsid w:val="3DE511B8"/>
    <w:rsid w:val="3DE90CA8"/>
    <w:rsid w:val="3DEB2C72"/>
    <w:rsid w:val="3DED69EA"/>
    <w:rsid w:val="3DED7156"/>
    <w:rsid w:val="3DF00289"/>
    <w:rsid w:val="3DF064DB"/>
    <w:rsid w:val="3DF53AF1"/>
    <w:rsid w:val="3DF5764D"/>
    <w:rsid w:val="3DFD6502"/>
    <w:rsid w:val="3DFE0BF8"/>
    <w:rsid w:val="3E012496"/>
    <w:rsid w:val="3E03620E"/>
    <w:rsid w:val="3E043D34"/>
    <w:rsid w:val="3E0930F8"/>
    <w:rsid w:val="3E0B6E71"/>
    <w:rsid w:val="3E173A67"/>
    <w:rsid w:val="3E175815"/>
    <w:rsid w:val="3E18333B"/>
    <w:rsid w:val="3E194CE3"/>
    <w:rsid w:val="3E1F291C"/>
    <w:rsid w:val="3E23065E"/>
    <w:rsid w:val="3E2B12C1"/>
    <w:rsid w:val="3E2B7513"/>
    <w:rsid w:val="3E2D5039"/>
    <w:rsid w:val="3E344619"/>
    <w:rsid w:val="3E3A7756"/>
    <w:rsid w:val="3E3C527C"/>
    <w:rsid w:val="3E4203B8"/>
    <w:rsid w:val="3E444130"/>
    <w:rsid w:val="3E4D3BD3"/>
    <w:rsid w:val="3E4E3201"/>
    <w:rsid w:val="3E4E5063"/>
    <w:rsid w:val="3E540ED5"/>
    <w:rsid w:val="3E546A69"/>
    <w:rsid w:val="3E573E64"/>
    <w:rsid w:val="3E577856"/>
    <w:rsid w:val="3E594080"/>
    <w:rsid w:val="3E5F71BC"/>
    <w:rsid w:val="3E622809"/>
    <w:rsid w:val="3E691DE9"/>
    <w:rsid w:val="3E6D7B2B"/>
    <w:rsid w:val="3E740EBA"/>
    <w:rsid w:val="3E75253C"/>
    <w:rsid w:val="3E7E3AE6"/>
    <w:rsid w:val="3E7E7642"/>
    <w:rsid w:val="3E8310FD"/>
    <w:rsid w:val="3E864749"/>
    <w:rsid w:val="3E8B7FB1"/>
    <w:rsid w:val="3E921340"/>
    <w:rsid w:val="3E94330A"/>
    <w:rsid w:val="3E952BDE"/>
    <w:rsid w:val="3E974BA8"/>
    <w:rsid w:val="3E9B4698"/>
    <w:rsid w:val="3E9C3F6D"/>
    <w:rsid w:val="3E9C5D1B"/>
    <w:rsid w:val="3EA01CAF"/>
    <w:rsid w:val="3EA572C5"/>
    <w:rsid w:val="3EAD43CC"/>
    <w:rsid w:val="3EAD617A"/>
    <w:rsid w:val="3EAD7F28"/>
    <w:rsid w:val="3EB05C6A"/>
    <w:rsid w:val="3EB2553E"/>
    <w:rsid w:val="3EB63280"/>
    <w:rsid w:val="3EB94B1E"/>
    <w:rsid w:val="3EBC460F"/>
    <w:rsid w:val="3EBD5A23"/>
    <w:rsid w:val="3EC15781"/>
    <w:rsid w:val="3EC84D62"/>
    <w:rsid w:val="3ECA0ADA"/>
    <w:rsid w:val="3ECC2AA4"/>
    <w:rsid w:val="3ECD4126"/>
    <w:rsid w:val="3ED5122D"/>
    <w:rsid w:val="3ED92ACB"/>
    <w:rsid w:val="3EDA5F2B"/>
    <w:rsid w:val="3EDB2CE7"/>
    <w:rsid w:val="3EDE4585"/>
    <w:rsid w:val="3EE2728E"/>
    <w:rsid w:val="3EE6343A"/>
    <w:rsid w:val="3EEA2F2A"/>
    <w:rsid w:val="3EED47C8"/>
    <w:rsid w:val="3EF21DDE"/>
    <w:rsid w:val="3EF773F5"/>
    <w:rsid w:val="3EFB0C93"/>
    <w:rsid w:val="3EFD0EAF"/>
    <w:rsid w:val="3F0264C5"/>
    <w:rsid w:val="3F077B19"/>
    <w:rsid w:val="3F122481"/>
    <w:rsid w:val="3F12422F"/>
    <w:rsid w:val="3F161E6C"/>
    <w:rsid w:val="3F185CE9"/>
    <w:rsid w:val="3F1B1335"/>
    <w:rsid w:val="3F1E0E25"/>
    <w:rsid w:val="3F1F1B0D"/>
    <w:rsid w:val="3F2301EA"/>
    <w:rsid w:val="3F2A1772"/>
    <w:rsid w:val="3F2F4DE1"/>
    <w:rsid w:val="3F3146B5"/>
    <w:rsid w:val="3F316DAB"/>
    <w:rsid w:val="3F397A0D"/>
    <w:rsid w:val="3F3B3785"/>
    <w:rsid w:val="3F3C12AC"/>
    <w:rsid w:val="3F3D74FE"/>
    <w:rsid w:val="3F406D26"/>
    <w:rsid w:val="3F4563B2"/>
    <w:rsid w:val="3F47212A"/>
    <w:rsid w:val="3F4A7E6C"/>
    <w:rsid w:val="3F4C5993"/>
    <w:rsid w:val="3F516B05"/>
    <w:rsid w:val="3F577E93"/>
    <w:rsid w:val="3F5C54AA"/>
    <w:rsid w:val="3F5D09AB"/>
    <w:rsid w:val="3F5E7474"/>
    <w:rsid w:val="3F636838"/>
    <w:rsid w:val="3F6E5909"/>
    <w:rsid w:val="3F744EE9"/>
    <w:rsid w:val="3F780536"/>
    <w:rsid w:val="3F7A2500"/>
    <w:rsid w:val="3F7E18C4"/>
    <w:rsid w:val="3F7F7B16"/>
    <w:rsid w:val="3F850EA5"/>
    <w:rsid w:val="3F870779"/>
    <w:rsid w:val="3F890995"/>
    <w:rsid w:val="3F8E7D59"/>
    <w:rsid w:val="3F8F0BD1"/>
    <w:rsid w:val="3F8F762D"/>
    <w:rsid w:val="3F942E96"/>
    <w:rsid w:val="3F980BD8"/>
    <w:rsid w:val="3F982986"/>
    <w:rsid w:val="3F984734"/>
    <w:rsid w:val="3F9929AF"/>
    <w:rsid w:val="3F9D1D4A"/>
    <w:rsid w:val="3FA0183A"/>
    <w:rsid w:val="3FA23805"/>
    <w:rsid w:val="3FA4132B"/>
    <w:rsid w:val="3FA550A3"/>
    <w:rsid w:val="3FA96941"/>
    <w:rsid w:val="3FAE3F57"/>
    <w:rsid w:val="3FB07F0A"/>
    <w:rsid w:val="3FB157F6"/>
    <w:rsid w:val="3FB452E6"/>
    <w:rsid w:val="3FB62E0C"/>
    <w:rsid w:val="3FBB6674"/>
    <w:rsid w:val="3FC217B1"/>
    <w:rsid w:val="3FC512A1"/>
    <w:rsid w:val="3FC574F3"/>
    <w:rsid w:val="3FC81DEA"/>
    <w:rsid w:val="3FC92B3F"/>
    <w:rsid w:val="3FCC6AD3"/>
    <w:rsid w:val="3FCF2120"/>
    <w:rsid w:val="3FD10984"/>
    <w:rsid w:val="3FD15E98"/>
    <w:rsid w:val="3FD17C46"/>
    <w:rsid w:val="3FD634AE"/>
    <w:rsid w:val="3FE0432D"/>
    <w:rsid w:val="3FE060DB"/>
    <w:rsid w:val="3FE45BCB"/>
    <w:rsid w:val="3FE756BB"/>
    <w:rsid w:val="3FE77469"/>
    <w:rsid w:val="3FE91433"/>
    <w:rsid w:val="3FE931E1"/>
    <w:rsid w:val="3FEE07F8"/>
    <w:rsid w:val="3FEF631E"/>
    <w:rsid w:val="3FF1653A"/>
    <w:rsid w:val="3FF27622"/>
    <w:rsid w:val="3FF34060"/>
    <w:rsid w:val="3FF55A04"/>
    <w:rsid w:val="3FFD0A3B"/>
    <w:rsid w:val="400224F5"/>
    <w:rsid w:val="40063D93"/>
    <w:rsid w:val="400E0E9A"/>
    <w:rsid w:val="401144E6"/>
    <w:rsid w:val="40152228"/>
    <w:rsid w:val="401F09B1"/>
    <w:rsid w:val="401F4AC2"/>
    <w:rsid w:val="401F6C03"/>
    <w:rsid w:val="40267F92"/>
    <w:rsid w:val="40291830"/>
    <w:rsid w:val="402C1320"/>
    <w:rsid w:val="402D7572"/>
    <w:rsid w:val="402E5098"/>
    <w:rsid w:val="4033445D"/>
    <w:rsid w:val="40354679"/>
    <w:rsid w:val="40356427"/>
    <w:rsid w:val="4037219F"/>
    <w:rsid w:val="40381A73"/>
    <w:rsid w:val="40384169"/>
    <w:rsid w:val="403E62C3"/>
    <w:rsid w:val="403F2E01"/>
    <w:rsid w:val="404228F2"/>
    <w:rsid w:val="404843AC"/>
    <w:rsid w:val="40491ED2"/>
    <w:rsid w:val="404B7437"/>
    <w:rsid w:val="404E573A"/>
    <w:rsid w:val="404E74E8"/>
    <w:rsid w:val="4050500F"/>
    <w:rsid w:val="40520D87"/>
    <w:rsid w:val="40526FD9"/>
    <w:rsid w:val="40532D51"/>
    <w:rsid w:val="40550877"/>
    <w:rsid w:val="40552625"/>
    <w:rsid w:val="40576FF8"/>
    <w:rsid w:val="40582115"/>
    <w:rsid w:val="405A40DF"/>
    <w:rsid w:val="405C7E57"/>
    <w:rsid w:val="40610FCA"/>
    <w:rsid w:val="4061546E"/>
    <w:rsid w:val="40644F5E"/>
    <w:rsid w:val="406C796F"/>
    <w:rsid w:val="406E36E7"/>
    <w:rsid w:val="406E7B8B"/>
    <w:rsid w:val="407231D7"/>
    <w:rsid w:val="407351B3"/>
    <w:rsid w:val="40786313"/>
    <w:rsid w:val="407927B7"/>
    <w:rsid w:val="407A208B"/>
    <w:rsid w:val="407B5F4A"/>
    <w:rsid w:val="4081166C"/>
    <w:rsid w:val="408353E4"/>
    <w:rsid w:val="40860A30"/>
    <w:rsid w:val="40896772"/>
    <w:rsid w:val="4090365D"/>
    <w:rsid w:val="40905D53"/>
    <w:rsid w:val="40972C3D"/>
    <w:rsid w:val="40991DE8"/>
    <w:rsid w:val="409C0254"/>
    <w:rsid w:val="409E221E"/>
    <w:rsid w:val="40A27F80"/>
    <w:rsid w:val="40A37834"/>
    <w:rsid w:val="40A4535A"/>
    <w:rsid w:val="40A56901"/>
    <w:rsid w:val="40A67324"/>
    <w:rsid w:val="40AB66E9"/>
    <w:rsid w:val="40AD420F"/>
    <w:rsid w:val="40B437EF"/>
    <w:rsid w:val="40B530C4"/>
    <w:rsid w:val="40B82BB4"/>
    <w:rsid w:val="40BC6B48"/>
    <w:rsid w:val="40BE01CA"/>
    <w:rsid w:val="40BF3F42"/>
    <w:rsid w:val="40C003E6"/>
    <w:rsid w:val="40C41559"/>
    <w:rsid w:val="40C57A68"/>
    <w:rsid w:val="40CF687B"/>
    <w:rsid w:val="40D23C76"/>
    <w:rsid w:val="40D45C40"/>
    <w:rsid w:val="40D519B8"/>
    <w:rsid w:val="40D774DE"/>
    <w:rsid w:val="40D95004"/>
    <w:rsid w:val="40DA6FCE"/>
    <w:rsid w:val="40DB5220"/>
    <w:rsid w:val="40DC2D46"/>
    <w:rsid w:val="40DC4AF4"/>
    <w:rsid w:val="40E37C31"/>
    <w:rsid w:val="40ED6D01"/>
    <w:rsid w:val="40EE65D6"/>
    <w:rsid w:val="40EF2A79"/>
    <w:rsid w:val="40F005A0"/>
    <w:rsid w:val="40F462E2"/>
    <w:rsid w:val="40F97454"/>
    <w:rsid w:val="40FA31CC"/>
    <w:rsid w:val="40FC5196"/>
    <w:rsid w:val="40FE0F0E"/>
    <w:rsid w:val="4101455B"/>
    <w:rsid w:val="410302D3"/>
    <w:rsid w:val="41036525"/>
    <w:rsid w:val="41083B3B"/>
    <w:rsid w:val="410A1661"/>
    <w:rsid w:val="410A78B3"/>
    <w:rsid w:val="410F4ECA"/>
    <w:rsid w:val="41126768"/>
    <w:rsid w:val="411C75E7"/>
    <w:rsid w:val="411E335F"/>
    <w:rsid w:val="41202C33"/>
    <w:rsid w:val="41207F86"/>
    <w:rsid w:val="41230975"/>
    <w:rsid w:val="412546ED"/>
    <w:rsid w:val="412F2E76"/>
    <w:rsid w:val="41306BEE"/>
    <w:rsid w:val="41326E0A"/>
    <w:rsid w:val="4134048C"/>
    <w:rsid w:val="41344930"/>
    <w:rsid w:val="41406E31"/>
    <w:rsid w:val="41427DF3"/>
    <w:rsid w:val="41434B73"/>
    <w:rsid w:val="414508EB"/>
    <w:rsid w:val="41456B3D"/>
    <w:rsid w:val="41490D2C"/>
    <w:rsid w:val="41562AF9"/>
    <w:rsid w:val="41594397"/>
    <w:rsid w:val="4162149D"/>
    <w:rsid w:val="41670862"/>
    <w:rsid w:val="41676AB4"/>
    <w:rsid w:val="416D1BF0"/>
    <w:rsid w:val="416F5968"/>
    <w:rsid w:val="41735459"/>
    <w:rsid w:val="41735BF7"/>
    <w:rsid w:val="417411D1"/>
    <w:rsid w:val="417E7959"/>
    <w:rsid w:val="41827323"/>
    <w:rsid w:val="41831414"/>
    <w:rsid w:val="4185518C"/>
    <w:rsid w:val="41886A2A"/>
    <w:rsid w:val="41894C7C"/>
    <w:rsid w:val="418F0497"/>
    <w:rsid w:val="4191768D"/>
    <w:rsid w:val="4194717D"/>
    <w:rsid w:val="41967399"/>
    <w:rsid w:val="419D24D5"/>
    <w:rsid w:val="419E1DAA"/>
    <w:rsid w:val="41A03D74"/>
    <w:rsid w:val="41A225FB"/>
    <w:rsid w:val="41A27AEC"/>
    <w:rsid w:val="41A43864"/>
    <w:rsid w:val="41A703C4"/>
    <w:rsid w:val="41B44A51"/>
    <w:rsid w:val="41B4781F"/>
    <w:rsid w:val="41B8730F"/>
    <w:rsid w:val="41B90881"/>
    <w:rsid w:val="41B96BE3"/>
    <w:rsid w:val="41BA3087"/>
    <w:rsid w:val="41BB295C"/>
    <w:rsid w:val="41BD4926"/>
    <w:rsid w:val="41C072C4"/>
    <w:rsid w:val="41C129FF"/>
    <w:rsid w:val="41C2018E"/>
    <w:rsid w:val="41C75A56"/>
    <w:rsid w:val="41CC6917"/>
    <w:rsid w:val="41CE268F"/>
    <w:rsid w:val="41D10249"/>
    <w:rsid w:val="41E00614"/>
    <w:rsid w:val="41E023C2"/>
    <w:rsid w:val="41E55C2A"/>
    <w:rsid w:val="41E579D9"/>
    <w:rsid w:val="41EC6FB9"/>
    <w:rsid w:val="41EE2D31"/>
    <w:rsid w:val="41F30347"/>
    <w:rsid w:val="41F83873"/>
    <w:rsid w:val="41FB71FC"/>
    <w:rsid w:val="41FD11C6"/>
    <w:rsid w:val="42044303"/>
    <w:rsid w:val="4205007B"/>
    <w:rsid w:val="42073DF3"/>
    <w:rsid w:val="420946BA"/>
    <w:rsid w:val="420A296D"/>
    <w:rsid w:val="420A743F"/>
    <w:rsid w:val="420B38E3"/>
    <w:rsid w:val="420C31B7"/>
    <w:rsid w:val="4214206C"/>
    <w:rsid w:val="421502BE"/>
    <w:rsid w:val="4216697D"/>
    <w:rsid w:val="42183E6E"/>
    <w:rsid w:val="421A58D4"/>
    <w:rsid w:val="421B135F"/>
    <w:rsid w:val="42213106"/>
    <w:rsid w:val="42220C2D"/>
    <w:rsid w:val="422830F8"/>
    <w:rsid w:val="423623A5"/>
    <w:rsid w:val="42380450"/>
    <w:rsid w:val="423A4637"/>
    <w:rsid w:val="423D5A66"/>
    <w:rsid w:val="423F533B"/>
    <w:rsid w:val="42415557"/>
    <w:rsid w:val="4242307D"/>
    <w:rsid w:val="42426BD9"/>
    <w:rsid w:val="424961B9"/>
    <w:rsid w:val="425012F6"/>
    <w:rsid w:val="4251142E"/>
    <w:rsid w:val="4255690C"/>
    <w:rsid w:val="425752A0"/>
    <w:rsid w:val="425F31D5"/>
    <w:rsid w:val="42672AE3"/>
    <w:rsid w:val="4267663F"/>
    <w:rsid w:val="426B4382"/>
    <w:rsid w:val="426B6130"/>
    <w:rsid w:val="426C3C56"/>
    <w:rsid w:val="426E3E72"/>
    <w:rsid w:val="426E5C20"/>
    <w:rsid w:val="42703746"/>
    <w:rsid w:val="42750D5C"/>
    <w:rsid w:val="4278084D"/>
    <w:rsid w:val="42784CF1"/>
    <w:rsid w:val="42786A9F"/>
    <w:rsid w:val="427C658F"/>
    <w:rsid w:val="428611BC"/>
    <w:rsid w:val="42876CE2"/>
    <w:rsid w:val="42890CAC"/>
    <w:rsid w:val="42892A5A"/>
    <w:rsid w:val="428B4A24"/>
    <w:rsid w:val="428E1E1E"/>
    <w:rsid w:val="4290203A"/>
    <w:rsid w:val="42903DE8"/>
    <w:rsid w:val="42937435"/>
    <w:rsid w:val="429531AD"/>
    <w:rsid w:val="42975304"/>
    <w:rsid w:val="42982C9D"/>
    <w:rsid w:val="42984A4B"/>
    <w:rsid w:val="4298502E"/>
    <w:rsid w:val="42A22417"/>
    <w:rsid w:val="42A47894"/>
    <w:rsid w:val="42A653BA"/>
    <w:rsid w:val="42A67168"/>
    <w:rsid w:val="42B15B0D"/>
    <w:rsid w:val="42B71375"/>
    <w:rsid w:val="42B9333F"/>
    <w:rsid w:val="42BA0E65"/>
    <w:rsid w:val="42BE0955"/>
    <w:rsid w:val="42C341BE"/>
    <w:rsid w:val="42C817D4"/>
    <w:rsid w:val="42D40179"/>
    <w:rsid w:val="42D53EF1"/>
    <w:rsid w:val="42D84CBA"/>
    <w:rsid w:val="42D9753D"/>
    <w:rsid w:val="42DF08CC"/>
    <w:rsid w:val="42E82C47"/>
    <w:rsid w:val="42F06635"/>
    <w:rsid w:val="42F223AD"/>
    <w:rsid w:val="42F8373B"/>
    <w:rsid w:val="42FE51F6"/>
    <w:rsid w:val="43010842"/>
    <w:rsid w:val="43056584"/>
    <w:rsid w:val="430622FC"/>
    <w:rsid w:val="430640AA"/>
    <w:rsid w:val="43065E58"/>
    <w:rsid w:val="43081BD1"/>
    <w:rsid w:val="430A3B9B"/>
    <w:rsid w:val="430B346F"/>
    <w:rsid w:val="43163BC9"/>
    <w:rsid w:val="43193DDE"/>
    <w:rsid w:val="43195B8C"/>
    <w:rsid w:val="431B5DA8"/>
    <w:rsid w:val="431E31A2"/>
    <w:rsid w:val="4320516C"/>
    <w:rsid w:val="43210EE4"/>
    <w:rsid w:val="43251837"/>
    <w:rsid w:val="432B58BF"/>
    <w:rsid w:val="432F1853"/>
    <w:rsid w:val="433230F1"/>
    <w:rsid w:val="433B01F8"/>
    <w:rsid w:val="433B2D12"/>
    <w:rsid w:val="433C187A"/>
    <w:rsid w:val="43452E25"/>
    <w:rsid w:val="43456981"/>
    <w:rsid w:val="43486471"/>
    <w:rsid w:val="434A3F97"/>
    <w:rsid w:val="434D3A87"/>
    <w:rsid w:val="4359067E"/>
    <w:rsid w:val="4359242C"/>
    <w:rsid w:val="435B61A4"/>
    <w:rsid w:val="435E5C94"/>
    <w:rsid w:val="435E7A42"/>
    <w:rsid w:val="43601A0D"/>
    <w:rsid w:val="436112E1"/>
    <w:rsid w:val="43614A2D"/>
    <w:rsid w:val="436332AB"/>
    <w:rsid w:val="436A63E7"/>
    <w:rsid w:val="436C6603"/>
    <w:rsid w:val="43727992"/>
    <w:rsid w:val="43754D8C"/>
    <w:rsid w:val="43771DDF"/>
    <w:rsid w:val="437B23A2"/>
    <w:rsid w:val="437C611B"/>
    <w:rsid w:val="437E6337"/>
    <w:rsid w:val="43803E5D"/>
    <w:rsid w:val="438356FB"/>
    <w:rsid w:val="43851473"/>
    <w:rsid w:val="43882D11"/>
    <w:rsid w:val="438A6A89"/>
    <w:rsid w:val="438D0328"/>
    <w:rsid w:val="43911BC6"/>
    <w:rsid w:val="43917E18"/>
    <w:rsid w:val="43931DE2"/>
    <w:rsid w:val="43963680"/>
    <w:rsid w:val="439711A6"/>
    <w:rsid w:val="43996CCD"/>
    <w:rsid w:val="439B0C97"/>
    <w:rsid w:val="43A51B15"/>
    <w:rsid w:val="43B21B3C"/>
    <w:rsid w:val="43BB4E95"/>
    <w:rsid w:val="43BB5638"/>
    <w:rsid w:val="43BB6C43"/>
    <w:rsid w:val="43C006FD"/>
    <w:rsid w:val="43C755E8"/>
    <w:rsid w:val="43CA157C"/>
    <w:rsid w:val="43CF26EE"/>
    <w:rsid w:val="43DB4C22"/>
    <w:rsid w:val="43DF5027"/>
    <w:rsid w:val="43E75C8A"/>
    <w:rsid w:val="43E97C54"/>
    <w:rsid w:val="43EE7018"/>
    <w:rsid w:val="43EF0FE2"/>
    <w:rsid w:val="43F32881"/>
    <w:rsid w:val="43F96D1B"/>
    <w:rsid w:val="43F9776B"/>
    <w:rsid w:val="43FD36FF"/>
    <w:rsid w:val="44000AFA"/>
    <w:rsid w:val="440A3726"/>
    <w:rsid w:val="440B5E1C"/>
    <w:rsid w:val="440E1469"/>
    <w:rsid w:val="44112D07"/>
    <w:rsid w:val="44114AB5"/>
    <w:rsid w:val="44136A7F"/>
    <w:rsid w:val="441B3B85"/>
    <w:rsid w:val="441B4014"/>
    <w:rsid w:val="441F5424"/>
    <w:rsid w:val="4420119C"/>
    <w:rsid w:val="44250560"/>
    <w:rsid w:val="442742D8"/>
    <w:rsid w:val="44307631"/>
    <w:rsid w:val="44332C7D"/>
    <w:rsid w:val="443B7D84"/>
    <w:rsid w:val="443C4228"/>
    <w:rsid w:val="44421112"/>
    <w:rsid w:val="44427364"/>
    <w:rsid w:val="444A7FC7"/>
    <w:rsid w:val="445552E9"/>
    <w:rsid w:val="44557097"/>
    <w:rsid w:val="44562E10"/>
    <w:rsid w:val="44564BBE"/>
    <w:rsid w:val="446077EA"/>
    <w:rsid w:val="44625310"/>
    <w:rsid w:val="44627A06"/>
    <w:rsid w:val="44676DCB"/>
    <w:rsid w:val="446948F1"/>
    <w:rsid w:val="4469669F"/>
    <w:rsid w:val="446B68BB"/>
    <w:rsid w:val="446C2633"/>
    <w:rsid w:val="446E1F07"/>
    <w:rsid w:val="447137A5"/>
    <w:rsid w:val="44760DBC"/>
    <w:rsid w:val="44784B34"/>
    <w:rsid w:val="447A65E5"/>
    <w:rsid w:val="447D039C"/>
    <w:rsid w:val="447F2366"/>
    <w:rsid w:val="447F3D72"/>
    <w:rsid w:val="447F4114"/>
    <w:rsid w:val="448654A3"/>
    <w:rsid w:val="448750D5"/>
    <w:rsid w:val="448C05DF"/>
    <w:rsid w:val="448D4A83"/>
    <w:rsid w:val="448E07FB"/>
    <w:rsid w:val="448E25A9"/>
    <w:rsid w:val="44906321"/>
    <w:rsid w:val="44973488"/>
    <w:rsid w:val="449776B0"/>
    <w:rsid w:val="44983428"/>
    <w:rsid w:val="449C6A74"/>
    <w:rsid w:val="449F47B6"/>
    <w:rsid w:val="44A41DCD"/>
    <w:rsid w:val="44A65B45"/>
    <w:rsid w:val="44A75419"/>
    <w:rsid w:val="44A8366B"/>
    <w:rsid w:val="44AD6ED3"/>
    <w:rsid w:val="44B042CE"/>
    <w:rsid w:val="44B10046"/>
    <w:rsid w:val="44B615E2"/>
    <w:rsid w:val="44B71B00"/>
    <w:rsid w:val="44BA15F0"/>
    <w:rsid w:val="44BA6EFA"/>
    <w:rsid w:val="44BD69EB"/>
    <w:rsid w:val="44BF2763"/>
    <w:rsid w:val="44C164DB"/>
    <w:rsid w:val="44CC0C37"/>
    <w:rsid w:val="44CE29A6"/>
    <w:rsid w:val="44D0671E"/>
    <w:rsid w:val="44D75D4A"/>
    <w:rsid w:val="44DE708D"/>
    <w:rsid w:val="44E16B7D"/>
    <w:rsid w:val="44E87F0C"/>
    <w:rsid w:val="44F52628"/>
    <w:rsid w:val="44F56185"/>
    <w:rsid w:val="44F93EC7"/>
    <w:rsid w:val="44FC7513"/>
    <w:rsid w:val="44FF0DB1"/>
    <w:rsid w:val="44FF34A7"/>
    <w:rsid w:val="450A60D4"/>
    <w:rsid w:val="450F618C"/>
    <w:rsid w:val="45101210"/>
    <w:rsid w:val="45132AAF"/>
    <w:rsid w:val="451C5E07"/>
    <w:rsid w:val="452105A1"/>
    <w:rsid w:val="4521341D"/>
    <w:rsid w:val="452151CC"/>
    <w:rsid w:val="45216F7A"/>
    <w:rsid w:val="45230F44"/>
    <w:rsid w:val="45252F0E"/>
    <w:rsid w:val="45260A34"/>
    <w:rsid w:val="452847AC"/>
    <w:rsid w:val="452D1DC2"/>
    <w:rsid w:val="452F5B3A"/>
    <w:rsid w:val="452F78E8"/>
    <w:rsid w:val="453C0257"/>
    <w:rsid w:val="453C2005"/>
    <w:rsid w:val="453E18DA"/>
    <w:rsid w:val="453E5D7D"/>
    <w:rsid w:val="45442C68"/>
    <w:rsid w:val="45486BFC"/>
    <w:rsid w:val="45533430"/>
    <w:rsid w:val="45570BED"/>
    <w:rsid w:val="45575091"/>
    <w:rsid w:val="455E01CE"/>
    <w:rsid w:val="4561381A"/>
    <w:rsid w:val="456357E4"/>
    <w:rsid w:val="4565155C"/>
    <w:rsid w:val="4565330A"/>
    <w:rsid w:val="45667082"/>
    <w:rsid w:val="45682DFA"/>
    <w:rsid w:val="456D21BF"/>
    <w:rsid w:val="456F23DB"/>
    <w:rsid w:val="456F6945"/>
    <w:rsid w:val="45733635"/>
    <w:rsid w:val="4574179F"/>
    <w:rsid w:val="45795008"/>
    <w:rsid w:val="457A48DC"/>
    <w:rsid w:val="457C4AF8"/>
    <w:rsid w:val="457E43CC"/>
    <w:rsid w:val="457F63EC"/>
    <w:rsid w:val="45806396"/>
    <w:rsid w:val="45815C6A"/>
    <w:rsid w:val="4585575A"/>
    <w:rsid w:val="45857508"/>
    <w:rsid w:val="458614D2"/>
    <w:rsid w:val="4588349D"/>
    <w:rsid w:val="458A34FF"/>
    <w:rsid w:val="458B0897"/>
    <w:rsid w:val="458D0AB3"/>
    <w:rsid w:val="45905EAD"/>
    <w:rsid w:val="45912351"/>
    <w:rsid w:val="45921C25"/>
    <w:rsid w:val="459444E0"/>
    <w:rsid w:val="45967968"/>
    <w:rsid w:val="459E681C"/>
    <w:rsid w:val="459F3D47"/>
    <w:rsid w:val="45A007E6"/>
    <w:rsid w:val="45A33E32"/>
    <w:rsid w:val="45A71B75"/>
    <w:rsid w:val="45A8769B"/>
    <w:rsid w:val="45AC718B"/>
    <w:rsid w:val="45AF27D7"/>
    <w:rsid w:val="45BB73CE"/>
    <w:rsid w:val="45BD3146"/>
    <w:rsid w:val="45BE6EBE"/>
    <w:rsid w:val="45C06792"/>
    <w:rsid w:val="45C269AF"/>
    <w:rsid w:val="45C85647"/>
    <w:rsid w:val="45CA5863"/>
    <w:rsid w:val="45CF69D6"/>
    <w:rsid w:val="45D16BF2"/>
    <w:rsid w:val="45D264C6"/>
    <w:rsid w:val="45D466E2"/>
    <w:rsid w:val="45DE130F"/>
    <w:rsid w:val="45E22BAD"/>
    <w:rsid w:val="45E36925"/>
    <w:rsid w:val="45E5269D"/>
    <w:rsid w:val="45E5444B"/>
    <w:rsid w:val="45EA380F"/>
    <w:rsid w:val="45EF7078"/>
    <w:rsid w:val="45F12DF0"/>
    <w:rsid w:val="45F20916"/>
    <w:rsid w:val="45F34DBA"/>
    <w:rsid w:val="45F621B4"/>
    <w:rsid w:val="45F8417E"/>
    <w:rsid w:val="45FE550D"/>
    <w:rsid w:val="45FF2F80"/>
    <w:rsid w:val="460F14C8"/>
    <w:rsid w:val="46113492"/>
    <w:rsid w:val="4613720A"/>
    <w:rsid w:val="46144D30"/>
    <w:rsid w:val="4618037D"/>
    <w:rsid w:val="461D5993"/>
    <w:rsid w:val="46276812"/>
    <w:rsid w:val="462C207A"/>
    <w:rsid w:val="46333408"/>
    <w:rsid w:val="46342CDD"/>
    <w:rsid w:val="463B22BD"/>
    <w:rsid w:val="46472A10"/>
    <w:rsid w:val="46492C2C"/>
    <w:rsid w:val="464E1FF0"/>
    <w:rsid w:val="464F5D68"/>
    <w:rsid w:val="46503FBA"/>
    <w:rsid w:val="4652461A"/>
    <w:rsid w:val="465670F7"/>
    <w:rsid w:val="465869CB"/>
    <w:rsid w:val="465A6BE7"/>
    <w:rsid w:val="465B6E0D"/>
    <w:rsid w:val="465C6B5C"/>
    <w:rsid w:val="465D0485"/>
    <w:rsid w:val="465D66D7"/>
    <w:rsid w:val="46631232"/>
    <w:rsid w:val="466730B2"/>
    <w:rsid w:val="46696E2A"/>
    <w:rsid w:val="466C06C8"/>
    <w:rsid w:val="466F1F67"/>
    <w:rsid w:val="46717A8D"/>
    <w:rsid w:val="467F1EF6"/>
    <w:rsid w:val="46840346"/>
    <w:rsid w:val="46843C64"/>
    <w:rsid w:val="4685178A"/>
    <w:rsid w:val="46885E2A"/>
    <w:rsid w:val="4690085B"/>
    <w:rsid w:val="4691012F"/>
    <w:rsid w:val="46965745"/>
    <w:rsid w:val="46966CED"/>
    <w:rsid w:val="469841DE"/>
    <w:rsid w:val="469A3487"/>
    <w:rsid w:val="469D2B56"/>
    <w:rsid w:val="469F0A9E"/>
    <w:rsid w:val="46A14816"/>
    <w:rsid w:val="46A165C4"/>
    <w:rsid w:val="46A77952"/>
    <w:rsid w:val="46AA2F9F"/>
    <w:rsid w:val="46AB11F1"/>
    <w:rsid w:val="46AC31BB"/>
    <w:rsid w:val="46B502C1"/>
    <w:rsid w:val="46B5206F"/>
    <w:rsid w:val="46BA7686"/>
    <w:rsid w:val="46C202E8"/>
    <w:rsid w:val="46C2478C"/>
    <w:rsid w:val="46CB53EF"/>
    <w:rsid w:val="46D11FBC"/>
    <w:rsid w:val="46D773CA"/>
    <w:rsid w:val="46DC3AA0"/>
    <w:rsid w:val="46DD15C6"/>
    <w:rsid w:val="46DF70EC"/>
    <w:rsid w:val="46E12E64"/>
    <w:rsid w:val="46EB5A91"/>
    <w:rsid w:val="46EE37D3"/>
    <w:rsid w:val="46F30DEA"/>
    <w:rsid w:val="46F34946"/>
    <w:rsid w:val="46F74436"/>
    <w:rsid w:val="46FC1A4C"/>
    <w:rsid w:val="46FF778E"/>
    <w:rsid w:val="47017063"/>
    <w:rsid w:val="4703102D"/>
    <w:rsid w:val="470B6133"/>
    <w:rsid w:val="471274C2"/>
    <w:rsid w:val="471548BC"/>
    <w:rsid w:val="47176886"/>
    <w:rsid w:val="47190850"/>
    <w:rsid w:val="471A1ED2"/>
    <w:rsid w:val="47280A93"/>
    <w:rsid w:val="47290367"/>
    <w:rsid w:val="472F1E22"/>
    <w:rsid w:val="47321912"/>
    <w:rsid w:val="47413903"/>
    <w:rsid w:val="474433F3"/>
    <w:rsid w:val="47451645"/>
    <w:rsid w:val="47466A24"/>
    <w:rsid w:val="47484C91"/>
    <w:rsid w:val="47486A40"/>
    <w:rsid w:val="474B4782"/>
    <w:rsid w:val="474D674C"/>
    <w:rsid w:val="47501D98"/>
    <w:rsid w:val="47590C4D"/>
    <w:rsid w:val="475950F1"/>
    <w:rsid w:val="47596E9F"/>
    <w:rsid w:val="475B6C85"/>
    <w:rsid w:val="475F022D"/>
    <w:rsid w:val="476063A8"/>
    <w:rsid w:val="47615D53"/>
    <w:rsid w:val="47637D1D"/>
    <w:rsid w:val="47643C7B"/>
    <w:rsid w:val="47665118"/>
    <w:rsid w:val="476A10AC"/>
    <w:rsid w:val="476D64A6"/>
    <w:rsid w:val="4770243A"/>
    <w:rsid w:val="477041E8"/>
    <w:rsid w:val="47737835"/>
    <w:rsid w:val="477517FF"/>
    <w:rsid w:val="47767A51"/>
    <w:rsid w:val="477737C9"/>
    <w:rsid w:val="4779309D"/>
    <w:rsid w:val="477A0BC3"/>
    <w:rsid w:val="477C2B8D"/>
    <w:rsid w:val="478101A3"/>
    <w:rsid w:val="478D08F6"/>
    <w:rsid w:val="47924127"/>
    <w:rsid w:val="479257A4"/>
    <w:rsid w:val="479559FD"/>
    <w:rsid w:val="479A3013"/>
    <w:rsid w:val="479C4FDD"/>
    <w:rsid w:val="47A0687C"/>
    <w:rsid w:val="47A53E92"/>
    <w:rsid w:val="47A81BD4"/>
    <w:rsid w:val="47A83982"/>
    <w:rsid w:val="47AA383E"/>
    <w:rsid w:val="47AA594C"/>
    <w:rsid w:val="47AB5220"/>
    <w:rsid w:val="47B02837"/>
    <w:rsid w:val="47BA5463"/>
    <w:rsid w:val="47BB36B5"/>
    <w:rsid w:val="47BC742D"/>
    <w:rsid w:val="47C00CCC"/>
    <w:rsid w:val="47C167F2"/>
    <w:rsid w:val="47C3256A"/>
    <w:rsid w:val="47C53892"/>
    <w:rsid w:val="47C666DA"/>
    <w:rsid w:val="47CA38F8"/>
    <w:rsid w:val="47D227AD"/>
    <w:rsid w:val="47D44777"/>
    <w:rsid w:val="47D91D8D"/>
    <w:rsid w:val="47DD7AD0"/>
    <w:rsid w:val="47E32C0C"/>
    <w:rsid w:val="47E36768"/>
    <w:rsid w:val="47EB2161"/>
    <w:rsid w:val="47EF15B1"/>
    <w:rsid w:val="47F210A1"/>
    <w:rsid w:val="47F46BC7"/>
    <w:rsid w:val="47F866B8"/>
    <w:rsid w:val="47F941DE"/>
    <w:rsid w:val="47FB7F56"/>
    <w:rsid w:val="4803505C"/>
    <w:rsid w:val="48050DD4"/>
    <w:rsid w:val="480C2163"/>
    <w:rsid w:val="480E54FB"/>
    <w:rsid w:val="480E5EDB"/>
    <w:rsid w:val="48111527"/>
    <w:rsid w:val="4812529F"/>
    <w:rsid w:val="481728B6"/>
    <w:rsid w:val="481F6480"/>
    <w:rsid w:val="482079BC"/>
    <w:rsid w:val="48221986"/>
    <w:rsid w:val="48253225"/>
    <w:rsid w:val="482C45B3"/>
    <w:rsid w:val="482F7BFF"/>
    <w:rsid w:val="48353277"/>
    <w:rsid w:val="48376AB4"/>
    <w:rsid w:val="483D40CA"/>
    <w:rsid w:val="483D45DA"/>
    <w:rsid w:val="483E7E42"/>
    <w:rsid w:val="4840005F"/>
    <w:rsid w:val="484216E1"/>
    <w:rsid w:val="484337E5"/>
    <w:rsid w:val="484418FD"/>
    <w:rsid w:val="484A2C8B"/>
    <w:rsid w:val="484D62D8"/>
    <w:rsid w:val="484E277B"/>
    <w:rsid w:val="484F02A2"/>
    <w:rsid w:val="48561630"/>
    <w:rsid w:val="485D476D"/>
    <w:rsid w:val="486A50DB"/>
    <w:rsid w:val="486E1F78"/>
    <w:rsid w:val="48743864"/>
    <w:rsid w:val="487A531F"/>
    <w:rsid w:val="4884619D"/>
    <w:rsid w:val="488937B4"/>
    <w:rsid w:val="488A3088"/>
    <w:rsid w:val="488E2B78"/>
    <w:rsid w:val="48904B42"/>
    <w:rsid w:val="489108BA"/>
    <w:rsid w:val="48965ED0"/>
    <w:rsid w:val="48981C49"/>
    <w:rsid w:val="489932CB"/>
    <w:rsid w:val="48A4239B"/>
    <w:rsid w:val="48A56114"/>
    <w:rsid w:val="48A979B2"/>
    <w:rsid w:val="48AB197C"/>
    <w:rsid w:val="48AB1F1A"/>
    <w:rsid w:val="48AE321A"/>
    <w:rsid w:val="48AE4FC8"/>
    <w:rsid w:val="48B16866"/>
    <w:rsid w:val="48B40105"/>
    <w:rsid w:val="48B84099"/>
    <w:rsid w:val="48BA396D"/>
    <w:rsid w:val="48BB6E3E"/>
    <w:rsid w:val="48C04CFB"/>
    <w:rsid w:val="48C447EC"/>
    <w:rsid w:val="48C93BB0"/>
    <w:rsid w:val="48CC36A0"/>
    <w:rsid w:val="48D16F09"/>
    <w:rsid w:val="48D2515B"/>
    <w:rsid w:val="48D80297"/>
    <w:rsid w:val="48D82045"/>
    <w:rsid w:val="48DA5DBD"/>
    <w:rsid w:val="48DC7D87"/>
    <w:rsid w:val="48DD3919"/>
    <w:rsid w:val="48DD3AFF"/>
    <w:rsid w:val="48DE7A7D"/>
    <w:rsid w:val="48E64762"/>
    <w:rsid w:val="48E96000"/>
    <w:rsid w:val="48EB1D78"/>
    <w:rsid w:val="48EB7FCA"/>
    <w:rsid w:val="48F36E7F"/>
    <w:rsid w:val="48F52BF7"/>
    <w:rsid w:val="48FA645F"/>
    <w:rsid w:val="48FC21D7"/>
    <w:rsid w:val="48FF5824"/>
    <w:rsid w:val="4901159C"/>
    <w:rsid w:val="490177EE"/>
    <w:rsid w:val="490270C2"/>
    <w:rsid w:val="49064E04"/>
    <w:rsid w:val="49066BB2"/>
    <w:rsid w:val="490B41C9"/>
    <w:rsid w:val="490E3CB9"/>
    <w:rsid w:val="491237A9"/>
    <w:rsid w:val="491312CF"/>
    <w:rsid w:val="49155047"/>
    <w:rsid w:val="4916491B"/>
    <w:rsid w:val="49174F39"/>
    <w:rsid w:val="491800AB"/>
    <w:rsid w:val="49180694"/>
    <w:rsid w:val="491D5CAA"/>
    <w:rsid w:val="4922747B"/>
    <w:rsid w:val="492628C8"/>
    <w:rsid w:val="49262DB0"/>
    <w:rsid w:val="49271047"/>
    <w:rsid w:val="49296D45"/>
    <w:rsid w:val="492D05E3"/>
    <w:rsid w:val="492E7EB7"/>
    <w:rsid w:val="493556E9"/>
    <w:rsid w:val="49357497"/>
    <w:rsid w:val="49366D6C"/>
    <w:rsid w:val="493A2D00"/>
    <w:rsid w:val="493A4AAE"/>
    <w:rsid w:val="493D00FA"/>
    <w:rsid w:val="493D634C"/>
    <w:rsid w:val="4941408E"/>
    <w:rsid w:val="49425710"/>
    <w:rsid w:val="49494CF1"/>
    <w:rsid w:val="494B0A69"/>
    <w:rsid w:val="494B6CBB"/>
    <w:rsid w:val="494D2A33"/>
    <w:rsid w:val="49535B70"/>
    <w:rsid w:val="49575660"/>
    <w:rsid w:val="495913D8"/>
    <w:rsid w:val="495A6EFE"/>
    <w:rsid w:val="495F2766"/>
    <w:rsid w:val="49660838"/>
    <w:rsid w:val="49663AF5"/>
    <w:rsid w:val="49680CD8"/>
    <w:rsid w:val="4972249A"/>
    <w:rsid w:val="49725FF6"/>
    <w:rsid w:val="49731D6E"/>
    <w:rsid w:val="49757894"/>
    <w:rsid w:val="497C50C6"/>
    <w:rsid w:val="497D499A"/>
    <w:rsid w:val="497E0E3E"/>
    <w:rsid w:val="497E2BEC"/>
    <w:rsid w:val="497F0713"/>
    <w:rsid w:val="49830203"/>
    <w:rsid w:val="49843F7B"/>
    <w:rsid w:val="49867CF3"/>
    <w:rsid w:val="498875C7"/>
    <w:rsid w:val="498E6BA8"/>
    <w:rsid w:val="499046CE"/>
    <w:rsid w:val="49995C78"/>
    <w:rsid w:val="499C3073"/>
    <w:rsid w:val="499C5F2F"/>
    <w:rsid w:val="499F2B63"/>
    <w:rsid w:val="49A168DB"/>
    <w:rsid w:val="49A32653"/>
    <w:rsid w:val="49A34401"/>
    <w:rsid w:val="49A54CC4"/>
    <w:rsid w:val="49B06B1E"/>
    <w:rsid w:val="49B22896"/>
    <w:rsid w:val="49B52386"/>
    <w:rsid w:val="49B54134"/>
    <w:rsid w:val="49B605D8"/>
    <w:rsid w:val="49BC1967"/>
    <w:rsid w:val="49BF4FB3"/>
    <w:rsid w:val="49C10D2B"/>
    <w:rsid w:val="49C5081B"/>
    <w:rsid w:val="49C8668D"/>
    <w:rsid w:val="49CB1BAA"/>
    <w:rsid w:val="49CF3448"/>
    <w:rsid w:val="49D15412"/>
    <w:rsid w:val="49DB003F"/>
    <w:rsid w:val="49DC3DB7"/>
    <w:rsid w:val="49DE7B2F"/>
    <w:rsid w:val="49E30CA1"/>
    <w:rsid w:val="49E36EF3"/>
    <w:rsid w:val="49F17862"/>
    <w:rsid w:val="49F42EAF"/>
    <w:rsid w:val="49F92273"/>
    <w:rsid w:val="49FE1F7F"/>
    <w:rsid w:val="4A0155CC"/>
    <w:rsid w:val="4A031344"/>
    <w:rsid w:val="4A084BAC"/>
    <w:rsid w:val="4A0D5D1E"/>
    <w:rsid w:val="4A11580F"/>
    <w:rsid w:val="4A190B67"/>
    <w:rsid w:val="4A197D44"/>
    <w:rsid w:val="4A1B48DF"/>
    <w:rsid w:val="4A1E1CDA"/>
    <w:rsid w:val="4A2117CA"/>
    <w:rsid w:val="4A282B58"/>
    <w:rsid w:val="4A2A42E9"/>
    <w:rsid w:val="4A2C089A"/>
    <w:rsid w:val="4A3115EB"/>
    <w:rsid w:val="4A314103"/>
    <w:rsid w:val="4A3454E8"/>
    <w:rsid w:val="4A361719"/>
    <w:rsid w:val="4A365275"/>
    <w:rsid w:val="4A392FB7"/>
    <w:rsid w:val="4A394D65"/>
    <w:rsid w:val="4A3B288C"/>
    <w:rsid w:val="4A3E05CE"/>
    <w:rsid w:val="4A4060F4"/>
    <w:rsid w:val="4A407C50"/>
    <w:rsid w:val="4A423CB1"/>
    <w:rsid w:val="4A431740"/>
    <w:rsid w:val="4A435BE4"/>
    <w:rsid w:val="4A443E36"/>
    <w:rsid w:val="4A4523CD"/>
    <w:rsid w:val="4A4756D4"/>
    <w:rsid w:val="4A4C4A99"/>
    <w:rsid w:val="4A4C4EB7"/>
    <w:rsid w:val="4A5120AF"/>
    <w:rsid w:val="4A541B9F"/>
    <w:rsid w:val="4A547DF1"/>
    <w:rsid w:val="4A60723A"/>
    <w:rsid w:val="4A62606A"/>
    <w:rsid w:val="4A653DAC"/>
    <w:rsid w:val="4A69389D"/>
    <w:rsid w:val="4A6A4F1F"/>
    <w:rsid w:val="4A6E0EB3"/>
    <w:rsid w:val="4A6F0787"/>
    <w:rsid w:val="4A6F4C2B"/>
    <w:rsid w:val="4A730277"/>
    <w:rsid w:val="4A75688F"/>
    <w:rsid w:val="4A7933B4"/>
    <w:rsid w:val="4A7D2EA4"/>
    <w:rsid w:val="4A7E6C1C"/>
    <w:rsid w:val="4A7F4E6E"/>
    <w:rsid w:val="4A835FE1"/>
    <w:rsid w:val="4A857FAB"/>
    <w:rsid w:val="4A897A9B"/>
    <w:rsid w:val="4A8C1339"/>
    <w:rsid w:val="4A9106FD"/>
    <w:rsid w:val="4A954692"/>
    <w:rsid w:val="4A995804"/>
    <w:rsid w:val="4A9B332A"/>
    <w:rsid w:val="4A9E2E1A"/>
    <w:rsid w:val="4AA30431"/>
    <w:rsid w:val="4AA46683"/>
    <w:rsid w:val="4AA523FB"/>
    <w:rsid w:val="4AA541A9"/>
    <w:rsid w:val="4AAA17BF"/>
    <w:rsid w:val="4AAA7A11"/>
    <w:rsid w:val="4AAF5028"/>
    <w:rsid w:val="4AAF6DD6"/>
    <w:rsid w:val="4AB16FF2"/>
    <w:rsid w:val="4AB60164"/>
    <w:rsid w:val="4AB80380"/>
    <w:rsid w:val="4AB95273"/>
    <w:rsid w:val="4ABB1C1E"/>
    <w:rsid w:val="4AC24D5B"/>
    <w:rsid w:val="4AC30EF6"/>
    <w:rsid w:val="4AC42881"/>
    <w:rsid w:val="4AC72371"/>
    <w:rsid w:val="4AC960E9"/>
    <w:rsid w:val="4ACF7478"/>
    <w:rsid w:val="4ACF7499"/>
    <w:rsid w:val="4AD03969"/>
    <w:rsid w:val="4AD11442"/>
    <w:rsid w:val="4AD4683C"/>
    <w:rsid w:val="4AD60806"/>
    <w:rsid w:val="4ADD1B95"/>
    <w:rsid w:val="4ADF3B5F"/>
    <w:rsid w:val="4AEE2A22"/>
    <w:rsid w:val="4AF07B1A"/>
    <w:rsid w:val="4AF40C8C"/>
    <w:rsid w:val="4AFB201B"/>
    <w:rsid w:val="4AFD2237"/>
    <w:rsid w:val="4B0233A9"/>
    <w:rsid w:val="4B045373"/>
    <w:rsid w:val="4B0709C0"/>
    <w:rsid w:val="4B090BDC"/>
    <w:rsid w:val="4B0B4954"/>
    <w:rsid w:val="4B0D06CC"/>
    <w:rsid w:val="4B0D0B7C"/>
    <w:rsid w:val="4B0E7FA0"/>
    <w:rsid w:val="4B105AC6"/>
    <w:rsid w:val="4B140BA8"/>
    <w:rsid w:val="4B1732F9"/>
    <w:rsid w:val="4B1A3180"/>
    <w:rsid w:val="4B1C090F"/>
    <w:rsid w:val="4B1F5D09"/>
    <w:rsid w:val="4B26353C"/>
    <w:rsid w:val="4B295DB0"/>
    <w:rsid w:val="4B2B0B52"/>
    <w:rsid w:val="4B2B2900"/>
    <w:rsid w:val="4B2E419E"/>
    <w:rsid w:val="4B320132"/>
    <w:rsid w:val="4B3A0D95"/>
    <w:rsid w:val="4B3F63AB"/>
    <w:rsid w:val="4B4340EE"/>
    <w:rsid w:val="4B46773A"/>
    <w:rsid w:val="4B490FD8"/>
    <w:rsid w:val="4B4B4D50"/>
    <w:rsid w:val="4B502367"/>
    <w:rsid w:val="4B533C05"/>
    <w:rsid w:val="4B5A4F93"/>
    <w:rsid w:val="4B5D4A84"/>
    <w:rsid w:val="4B685902"/>
    <w:rsid w:val="4B6A37B8"/>
    <w:rsid w:val="4B6B53F2"/>
    <w:rsid w:val="4B6B71A0"/>
    <w:rsid w:val="4B6D116B"/>
    <w:rsid w:val="4B6D2F19"/>
    <w:rsid w:val="4B6E0A3F"/>
    <w:rsid w:val="4B6E4EE3"/>
    <w:rsid w:val="4B7122DD"/>
    <w:rsid w:val="4B7324F9"/>
    <w:rsid w:val="4B7A73E4"/>
    <w:rsid w:val="4B7D6ED4"/>
    <w:rsid w:val="4B7E5126"/>
    <w:rsid w:val="4B7F0E9E"/>
    <w:rsid w:val="4B84222D"/>
    <w:rsid w:val="4B85737C"/>
    <w:rsid w:val="4B897627"/>
    <w:rsid w:val="4B8B7843"/>
    <w:rsid w:val="4B8E2E8F"/>
    <w:rsid w:val="4B9304A5"/>
    <w:rsid w:val="4B944949"/>
    <w:rsid w:val="4B9506C1"/>
    <w:rsid w:val="4B985ABC"/>
    <w:rsid w:val="4BA10E14"/>
    <w:rsid w:val="4BA601D9"/>
    <w:rsid w:val="4BA9153A"/>
    <w:rsid w:val="4BA95F1B"/>
    <w:rsid w:val="4BAD77B9"/>
    <w:rsid w:val="4BB26B7D"/>
    <w:rsid w:val="4BB328F5"/>
    <w:rsid w:val="4BB548C0"/>
    <w:rsid w:val="4BB943B0"/>
    <w:rsid w:val="4BB9615E"/>
    <w:rsid w:val="4BBD5522"/>
    <w:rsid w:val="4BBD609D"/>
    <w:rsid w:val="4BC62629"/>
    <w:rsid w:val="4BC92119"/>
    <w:rsid w:val="4BCB48D4"/>
    <w:rsid w:val="4BCF3BD3"/>
    <w:rsid w:val="4BD765E4"/>
    <w:rsid w:val="4BD96800"/>
    <w:rsid w:val="4BE40D01"/>
    <w:rsid w:val="4BE56B11"/>
    <w:rsid w:val="4BE665E1"/>
    <w:rsid w:val="4BE86A43"/>
    <w:rsid w:val="4BF076A6"/>
    <w:rsid w:val="4BF21670"/>
    <w:rsid w:val="4BF2341E"/>
    <w:rsid w:val="4BF70A34"/>
    <w:rsid w:val="4BF929FE"/>
    <w:rsid w:val="4BFE3A29"/>
    <w:rsid w:val="4BFE6267"/>
    <w:rsid w:val="4C001FDF"/>
    <w:rsid w:val="4C0373D9"/>
    <w:rsid w:val="4C0575F5"/>
    <w:rsid w:val="4C0647B3"/>
    <w:rsid w:val="4C0A0767"/>
    <w:rsid w:val="4C1415E6"/>
    <w:rsid w:val="4C177328"/>
    <w:rsid w:val="4C1E06B7"/>
    <w:rsid w:val="4C231829"/>
    <w:rsid w:val="4C2630C7"/>
    <w:rsid w:val="4C2832E3"/>
    <w:rsid w:val="4C285091"/>
    <w:rsid w:val="4C286E40"/>
    <w:rsid w:val="4C2F01CE"/>
    <w:rsid w:val="4C324162"/>
    <w:rsid w:val="4C360F71"/>
    <w:rsid w:val="4C3B4DC5"/>
    <w:rsid w:val="4C3C28EB"/>
    <w:rsid w:val="4C4243A5"/>
    <w:rsid w:val="4C447326"/>
    <w:rsid w:val="4C4D4AF8"/>
    <w:rsid w:val="4C5145E8"/>
    <w:rsid w:val="4C52210E"/>
    <w:rsid w:val="4C577725"/>
    <w:rsid w:val="4C586C2C"/>
    <w:rsid w:val="4C59524B"/>
    <w:rsid w:val="4C5B5467"/>
    <w:rsid w:val="4C602A7D"/>
    <w:rsid w:val="4C60482B"/>
    <w:rsid w:val="4C6360CA"/>
    <w:rsid w:val="4C667968"/>
    <w:rsid w:val="4C6B4F7E"/>
    <w:rsid w:val="4C6D6532"/>
    <w:rsid w:val="4C742085"/>
    <w:rsid w:val="4C771B75"/>
    <w:rsid w:val="4C787DC7"/>
    <w:rsid w:val="4C7958ED"/>
    <w:rsid w:val="4C7B78B7"/>
    <w:rsid w:val="4C7C718B"/>
    <w:rsid w:val="4C7E2F03"/>
    <w:rsid w:val="4C87000A"/>
    <w:rsid w:val="4C8A7AFA"/>
    <w:rsid w:val="4C8E75EA"/>
    <w:rsid w:val="4C9170DB"/>
    <w:rsid w:val="4C940979"/>
    <w:rsid w:val="4C966BCE"/>
    <w:rsid w:val="4C9B7E6F"/>
    <w:rsid w:val="4C9E35A6"/>
    <w:rsid w:val="4CA010CC"/>
    <w:rsid w:val="4CA02E7A"/>
    <w:rsid w:val="4CA24E44"/>
    <w:rsid w:val="4CA54934"/>
    <w:rsid w:val="4CB44B77"/>
    <w:rsid w:val="4CBB5F06"/>
    <w:rsid w:val="4CBD1C7E"/>
    <w:rsid w:val="4CBD7ED0"/>
    <w:rsid w:val="4CBF09AB"/>
    <w:rsid w:val="4CC21042"/>
    <w:rsid w:val="4CC254E6"/>
    <w:rsid w:val="4CC27294"/>
    <w:rsid w:val="4CC528E0"/>
    <w:rsid w:val="4CC72AFC"/>
    <w:rsid w:val="4CCE5C39"/>
    <w:rsid w:val="4CCF550D"/>
    <w:rsid w:val="4CD15729"/>
    <w:rsid w:val="4CDA2830"/>
    <w:rsid w:val="4CDD7C2A"/>
    <w:rsid w:val="4CE30FB8"/>
    <w:rsid w:val="4CE70AA9"/>
    <w:rsid w:val="4CEC4311"/>
    <w:rsid w:val="4CF338F1"/>
    <w:rsid w:val="4CF3569F"/>
    <w:rsid w:val="4CF84A64"/>
    <w:rsid w:val="4CFD02CC"/>
    <w:rsid w:val="4CFF4044"/>
    <w:rsid w:val="4D023B34"/>
    <w:rsid w:val="4D0258E3"/>
    <w:rsid w:val="4D094EC3"/>
    <w:rsid w:val="4D137AF0"/>
    <w:rsid w:val="4D151ABA"/>
    <w:rsid w:val="4D1D271C"/>
    <w:rsid w:val="4D1F6494"/>
    <w:rsid w:val="4D21045F"/>
    <w:rsid w:val="4D225F85"/>
    <w:rsid w:val="4D27359B"/>
    <w:rsid w:val="4D302450"/>
    <w:rsid w:val="4D317F76"/>
    <w:rsid w:val="4D36558C"/>
    <w:rsid w:val="4D423F31"/>
    <w:rsid w:val="4D44414D"/>
    <w:rsid w:val="4D467EC5"/>
    <w:rsid w:val="4D494005"/>
    <w:rsid w:val="4D4952BF"/>
    <w:rsid w:val="4D4E5624"/>
    <w:rsid w:val="4D537EEC"/>
    <w:rsid w:val="4D5A3970"/>
    <w:rsid w:val="4D5C3245"/>
    <w:rsid w:val="4D5F2D35"/>
    <w:rsid w:val="4D64659D"/>
    <w:rsid w:val="4D67790C"/>
    <w:rsid w:val="4D6E2F78"/>
    <w:rsid w:val="4D722A68"/>
    <w:rsid w:val="4D7507CE"/>
    <w:rsid w:val="4D752558"/>
    <w:rsid w:val="4D7560B4"/>
    <w:rsid w:val="4D780890"/>
    <w:rsid w:val="4D783DF7"/>
    <w:rsid w:val="4D7B7443"/>
    <w:rsid w:val="4D814A59"/>
    <w:rsid w:val="4D834C75"/>
    <w:rsid w:val="4D8409ED"/>
    <w:rsid w:val="4D862070"/>
    <w:rsid w:val="4D897DB2"/>
    <w:rsid w:val="4D8B3B2A"/>
    <w:rsid w:val="4D9329DF"/>
    <w:rsid w:val="4D9549A9"/>
    <w:rsid w:val="4D970721"/>
    <w:rsid w:val="4D987FF5"/>
    <w:rsid w:val="4DA150FB"/>
    <w:rsid w:val="4DA30E74"/>
    <w:rsid w:val="4DA4699A"/>
    <w:rsid w:val="4DAB41CC"/>
    <w:rsid w:val="4DAC584E"/>
    <w:rsid w:val="4DB12E65"/>
    <w:rsid w:val="4DBC1F35"/>
    <w:rsid w:val="4DBF5582"/>
    <w:rsid w:val="4DC421D5"/>
    <w:rsid w:val="4DCE3A17"/>
    <w:rsid w:val="4DD23507"/>
    <w:rsid w:val="4DD51249"/>
    <w:rsid w:val="4DD728CB"/>
    <w:rsid w:val="4DD86643"/>
    <w:rsid w:val="4DDA685F"/>
    <w:rsid w:val="4DE1199C"/>
    <w:rsid w:val="4DEC0901"/>
    <w:rsid w:val="4DED6593"/>
    <w:rsid w:val="4DEF230B"/>
    <w:rsid w:val="4DF0398D"/>
    <w:rsid w:val="4DF53699"/>
    <w:rsid w:val="4DF94F37"/>
    <w:rsid w:val="4DFA484A"/>
    <w:rsid w:val="4E01203E"/>
    <w:rsid w:val="4E013DEC"/>
    <w:rsid w:val="4E036B88"/>
    <w:rsid w:val="4E0557BA"/>
    <w:rsid w:val="4E061402"/>
    <w:rsid w:val="4E067654"/>
    <w:rsid w:val="4E08517B"/>
    <w:rsid w:val="4E086F29"/>
    <w:rsid w:val="4E0B6A19"/>
    <w:rsid w:val="4E0D09E3"/>
    <w:rsid w:val="4E0F6509"/>
    <w:rsid w:val="4E1028CD"/>
    <w:rsid w:val="4E121B55"/>
    <w:rsid w:val="4E1753BE"/>
    <w:rsid w:val="4E197388"/>
    <w:rsid w:val="4E1A6C5C"/>
    <w:rsid w:val="4E1B3100"/>
    <w:rsid w:val="4E1E674C"/>
    <w:rsid w:val="4E21448E"/>
    <w:rsid w:val="4E2776C4"/>
    <w:rsid w:val="4E3046D1"/>
    <w:rsid w:val="4E345F70"/>
    <w:rsid w:val="4E350587"/>
    <w:rsid w:val="4E37780E"/>
    <w:rsid w:val="4E4361B3"/>
    <w:rsid w:val="4E451F2B"/>
    <w:rsid w:val="4E4837C9"/>
    <w:rsid w:val="4E485577"/>
    <w:rsid w:val="4E4C680E"/>
    <w:rsid w:val="4E4D5283"/>
    <w:rsid w:val="4E54216E"/>
    <w:rsid w:val="4E564138"/>
    <w:rsid w:val="4E597784"/>
    <w:rsid w:val="4E5E7E8A"/>
    <w:rsid w:val="4E661EA1"/>
    <w:rsid w:val="4E712D20"/>
    <w:rsid w:val="4E720846"/>
    <w:rsid w:val="4E724206"/>
    <w:rsid w:val="4E726A98"/>
    <w:rsid w:val="4E7445BE"/>
    <w:rsid w:val="4E75016C"/>
    <w:rsid w:val="4E775E5C"/>
    <w:rsid w:val="4E7B76FB"/>
    <w:rsid w:val="4E7E368F"/>
    <w:rsid w:val="4E816CDB"/>
    <w:rsid w:val="4E834801"/>
    <w:rsid w:val="4E8567CB"/>
    <w:rsid w:val="4E881E17"/>
    <w:rsid w:val="4E8A3DE2"/>
    <w:rsid w:val="4E8D38D2"/>
    <w:rsid w:val="4E913AB2"/>
    <w:rsid w:val="4E916F1E"/>
    <w:rsid w:val="4E920EE8"/>
    <w:rsid w:val="4E921385"/>
    <w:rsid w:val="4E946A0E"/>
    <w:rsid w:val="4E9C58C3"/>
    <w:rsid w:val="4E9E788D"/>
    <w:rsid w:val="4EA03605"/>
    <w:rsid w:val="4EA07161"/>
    <w:rsid w:val="4EAC1FAA"/>
    <w:rsid w:val="4EAD5D22"/>
    <w:rsid w:val="4EB1136E"/>
    <w:rsid w:val="4EB15812"/>
    <w:rsid w:val="4EB96475"/>
    <w:rsid w:val="4EBD5F65"/>
    <w:rsid w:val="4EC015B1"/>
    <w:rsid w:val="4EC372F3"/>
    <w:rsid w:val="4EC418E3"/>
    <w:rsid w:val="4EC72940"/>
    <w:rsid w:val="4EC74768"/>
    <w:rsid w:val="4ECD1F20"/>
    <w:rsid w:val="4ED432AF"/>
    <w:rsid w:val="4ED82D9F"/>
    <w:rsid w:val="4EDC551C"/>
    <w:rsid w:val="4EE24A9B"/>
    <w:rsid w:val="4EF13E61"/>
    <w:rsid w:val="4EF219BE"/>
    <w:rsid w:val="4EF63225"/>
    <w:rsid w:val="4EF676C9"/>
    <w:rsid w:val="4F0022F6"/>
    <w:rsid w:val="4F0040A4"/>
    <w:rsid w:val="4F021BCA"/>
    <w:rsid w:val="4F02606E"/>
    <w:rsid w:val="4F073684"/>
    <w:rsid w:val="4F0A10D5"/>
    <w:rsid w:val="4F132029"/>
    <w:rsid w:val="4F135B85"/>
    <w:rsid w:val="4F147B4F"/>
    <w:rsid w:val="4F165675"/>
    <w:rsid w:val="4F1B2C8C"/>
    <w:rsid w:val="4F1B712F"/>
    <w:rsid w:val="4F2064F4"/>
    <w:rsid w:val="4F2204BE"/>
    <w:rsid w:val="4F2608AE"/>
    <w:rsid w:val="4F275AD4"/>
    <w:rsid w:val="4F2C4E99"/>
    <w:rsid w:val="4F2E0C11"/>
    <w:rsid w:val="4F2E6E63"/>
    <w:rsid w:val="4F304531"/>
    <w:rsid w:val="4F31425D"/>
    <w:rsid w:val="4F343D4D"/>
    <w:rsid w:val="4F351F9F"/>
    <w:rsid w:val="4F381A8F"/>
    <w:rsid w:val="4F3B1580"/>
    <w:rsid w:val="4F457D08"/>
    <w:rsid w:val="4F4A3571"/>
    <w:rsid w:val="4F4E12B3"/>
    <w:rsid w:val="4F532425"/>
    <w:rsid w:val="4F552641"/>
    <w:rsid w:val="4F583EE0"/>
    <w:rsid w:val="4F585C8E"/>
    <w:rsid w:val="4F5B577E"/>
    <w:rsid w:val="4F5F701C"/>
    <w:rsid w:val="4F602D94"/>
    <w:rsid w:val="4F610FE6"/>
    <w:rsid w:val="4F702FD7"/>
    <w:rsid w:val="4F710AFD"/>
    <w:rsid w:val="4F754A92"/>
    <w:rsid w:val="4F764366"/>
    <w:rsid w:val="4F781E8C"/>
    <w:rsid w:val="4F7B372A"/>
    <w:rsid w:val="4F7C7BCE"/>
    <w:rsid w:val="4F7E2887"/>
    <w:rsid w:val="4F7F146C"/>
    <w:rsid w:val="4F820F5D"/>
    <w:rsid w:val="4F8545A9"/>
    <w:rsid w:val="4F88650A"/>
    <w:rsid w:val="4F8A39FB"/>
    <w:rsid w:val="4F9111A0"/>
    <w:rsid w:val="4F9F38BD"/>
    <w:rsid w:val="4FA2515B"/>
    <w:rsid w:val="4FA26F09"/>
    <w:rsid w:val="4FA40ED3"/>
    <w:rsid w:val="4FA64C4B"/>
    <w:rsid w:val="4FAB3265"/>
    <w:rsid w:val="4FAF1D4E"/>
    <w:rsid w:val="4FB07878"/>
    <w:rsid w:val="4FB235F0"/>
    <w:rsid w:val="4FB37368"/>
    <w:rsid w:val="4FB54E8E"/>
    <w:rsid w:val="4FBC446F"/>
    <w:rsid w:val="4FC7696F"/>
    <w:rsid w:val="4FC96B8B"/>
    <w:rsid w:val="4FCC3F86"/>
    <w:rsid w:val="4FD572DE"/>
    <w:rsid w:val="4FD73056"/>
    <w:rsid w:val="4FDA0983"/>
    <w:rsid w:val="4FDA66A3"/>
    <w:rsid w:val="4FE6773D"/>
    <w:rsid w:val="4FE92D8A"/>
    <w:rsid w:val="4FE94B38"/>
    <w:rsid w:val="4FEB08B0"/>
    <w:rsid w:val="4FED287A"/>
    <w:rsid w:val="4FEE03A0"/>
    <w:rsid w:val="4FF27E90"/>
    <w:rsid w:val="4FF36699"/>
    <w:rsid w:val="4FF37764"/>
    <w:rsid w:val="4FF5172F"/>
    <w:rsid w:val="4FF534DD"/>
    <w:rsid w:val="4FF57980"/>
    <w:rsid w:val="4FF84D7B"/>
    <w:rsid w:val="5006393C"/>
    <w:rsid w:val="500A342C"/>
    <w:rsid w:val="500D6A78"/>
    <w:rsid w:val="501047BA"/>
    <w:rsid w:val="50106568"/>
    <w:rsid w:val="50125E3D"/>
    <w:rsid w:val="501A2F43"/>
    <w:rsid w:val="501A73E7"/>
    <w:rsid w:val="502618E8"/>
    <w:rsid w:val="50267B3A"/>
    <w:rsid w:val="502B5150"/>
    <w:rsid w:val="502D2C76"/>
    <w:rsid w:val="50334005"/>
    <w:rsid w:val="50373AF5"/>
    <w:rsid w:val="503C110B"/>
    <w:rsid w:val="503E30D6"/>
    <w:rsid w:val="5043249A"/>
    <w:rsid w:val="504601DC"/>
    <w:rsid w:val="50485D02"/>
    <w:rsid w:val="50487AB0"/>
    <w:rsid w:val="504D50C7"/>
    <w:rsid w:val="50506965"/>
    <w:rsid w:val="50521BD4"/>
    <w:rsid w:val="505A5A36"/>
    <w:rsid w:val="50610B72"/>
    <w:rsid w:val="50615016"/>
    <w:rsid w:val="50650662"/>
    <w:rsid w:val="506858AC"/>
    <w:rsid w:val="506955FB"/>
    <w:rsid w:val="506D7517"/>
    <w:rsid w:val="50700DB5"/>
    <w:rsid w:val="5072152F"/>
    <w:rsid w:val="5076286F"/>
    <w:rsid w:val="50792360"/>
    <w:rsid w:val="507E34D2"/>
    <w:rsid w:val="50812FC2"/>
    <w:rsid w:val="50850D04"/>
    <w:rsid w:val="508825A3"/>
    <w:rsid w:val="50940F47"/>
    <w:rsid w:val="50A8054F"/>
    <w:rsid w:val="50A82C45"/>
    <w:rsid w:val="50AA42C7"/>
    <w:rsid w:val="50AB003F"/>
    <w:rsid w:val="50AD025B"/>
    <w:rsid w:val="50B74C36"/>
    <w:rsid w:val="50BB0282"/>
    <w:rsid w:val="50BC3FFA"/>
    <w:rsid w:val="50C07885"/>
    <w:rsid w:val="50C11611"/>
    <w:rsid w:val="50C57353"/>
    <w:rsid w:val="50C64B87"/>
    <w:rsid w:val="50CF3D2E"/>
    <w:rsid w:val="50D15CF8"/>
    <w:rsid w:val="50D17AA6"/>
    <w:rsid w:val="50D37CC2"/>
    <w:rsid w:val="50D650BC"/>
    <w:rsid w:val="50D949D1"/>
    <w:rsid w:val="50E33C7D"/>
    <w:rsid w:val="50EC0D83"/>
    <w:rsid w:val="50EE4AFC"/>
    <w:rsid w:val="50EF617E"/>
    <w:rsid w:val="50F639B0"/>
    <w:rsid w:val="50FB2D75"/>
    <w:rsid w:val="50FE4C8B"/>
    <w:rsid w:val="51057242"/>
    <w:rsid w:val="51071719"/>
    <w:rsid w:val="510A120A"/>
    <w:rsid w:val="510C31D4"/>
    <w:rsid w:val="510C4F82"/>
    <w:rsid w:val="510D4856"/>
    <w:rsid w:val="510F4A72"/>
    <w:rsid w:val="51145BE4"/>
    <w:rsid w:val="51167BAE"/>
    <w:rsid w:val="511C2DB0"/>
    <w:rsid w:val="511E02A1"/>
    <w:rsid w:val="51212687"/>
    <w:rsid w:val="512A5408"/>
    <w:rsid w:val="512F0C70"/>
    <w:rsid w:val="512F6EC2"/>
    <w:rsid w:val="513120F8"/>
    <w:rsid w:val="513444D8"/>
    <w:rsid w:val="5139564B"/>
    <w:rsid w:val="513B7615"/>
    <w:rsid w:val="513D4CBA"/>
    <w:rsid w:val="514E605D"/>
    <w:rsid w:val="5153495F"/>
    <w:rsid w:val="515B3813"/>
    <w:rsid w:val="5164091A"/>
    <w:rsid w:val="51656440"/>
    <w:rsid w:val="51750D79"/>
    <w:rsid w:val="51764AF1"/>
    <w:rsid w:val="517862DB"/>
    <w:rsid w:val="5180327A"/>
    <w:rsid w:val="51844B18"/>
    <w:rsid w:val="51870AAC"/>
    <w:rsid w:val="5187285A"/>
    <w:rsid w:val="51890380"/>
    <w:rsid w:val="518A3A8D"/>
    <w:rsid w:val="51907133"/>
    <w:rsid w:val="51915487"/>
    <w:rsid w:val="519531C9"/>
    <w:rsid w:val="519805C3"/>
    <w:rsid w:val="519B00B4"/>
    <w:rsid w:val="51A258E6"/>
    <w:rsid w:val="51A451BA"/>
    <w:rsid w:val="51A60F32"/>
    <w:rsid w:val="51A76A58"/>
    <w:rsid w:val="51AE428B"/>
    <w:rsid w:val="51B04FDC"/>
    <w:rsid w:val="51B11685"/>
    <w:rsid w:val="51B51175"/>
    <w:rsid w:val="51B55619"/>
    <w:rsid w:val="51B86C95"/>
    <w:rsid w:val="51BA49DE"/>
    <w:rsid w:val="51BA678C"/>
    <w:rsid w:val="51C15D6C"/>
    <w:rsid w:val="51C413B8"/>
    <w:rsid w:val="51C8534D"/>
    <w:rsid w:val="51D04201"/>
    <w:rsid w:val="51D35A9F"/>
    <w:rsid w:val="51D610EC"/>
    <w:rsid w:val="51D81308"/>
    <w:rsid w:val="51DC0DF8"/>
    <w:rsid w:val="51DC4954"/>
    <w:rsid w:val="51E1640E"/>
    <w:rsid w:val="51E269DA"/>
    <w:rsid w:val="51E41A5B"/>
    <w:rsid w:val="51E5535B"/>
    <w:rsid w:val="51ED6B61"/>
    <w:rsid w:val="51EE4687"/>
    <w:rsid w:val="51F779E0"/>
    <w:rsid w:val="51FC6DA4"/>
    <w:rsid w:val="51FD2B1C"/>
    <w:rsid w:val="51FE0D6E"/>
    <w:rsid w:val="51FF6894"/>
    <w:rsid w:val="520420FD"/>
    <w:rsid w:val="520A5BE6"/>
    <w:rsid w:val="520D7203"/>
    <w:rsid w:val="521340EE"/>
    <w:rsid w:val="52187956"/>
    <w:rsid w:val="521E31BF"/>
    <w:rsid w:val="52224331"/>
    <w:rsid w:val="5222615E"/>
    <w:rsid w:val="52232583"/>
    <w:rsid w:val="52271947"/>
    <w:rsid w:val="52287B99"/>
    <w:rsid w:val="522F38A0"/>
    <w:rsid w:val="52302EF2"/>
    <w:rsid w:val="52304CA0"/>
    <w:rsid w:val="523227C6"/>
    <w:rsid w:val="52324DF2"/>
    <w:rsid w:val="52347712"/>
    <w:rsid w:val="523C1897"/>
    <w:rsid w:val="523C3645"/>
    <w:rsid w:val="523C53F3"/>
    <w:rsid w:val="523E560F"/>
    <w:rsid w:val="524349D3"/>
    <w:rsid w:val="52462715"/>
    <w:rsid w:val="52495D62"/>
    <w:rsid w:val="524A3FB4"/>
    <w:rsid w:val="524D4779"/>
    <w:rsid w:val="524E5126"/>
    <w:rsid w:val="52552958"/>
    <w:rsid w:val="525564B4"/>
    <w:rsid w:val="525A3ACB"/>
    <w:rsid w:val="525C5A95"/>
    <w:rsid w:val="525C7843"/>
    <w:rsid w:val="525F7333"/>
    <w:rsid w:val="52630BD1"/>
    <w:rsid w:val="52635075"/>
    <w:rsid w:val="52636E23"/>
    <w:rsid w:val="5264494A"/>
    <w:rsid w:val="526850F9"/>
    <w:rsid w:val="526D1A50"/>
    <w:rsid w:val="52734B8D"/>
    <w:rsid w:val="52741030"/>
    <w:rsid w:val="527A416D"/>
    <w:rsid w:val="527A5F1B"/>
    <w:rsid w:val="528079D5"/>
    <w:rsid w:val="528154FB"/>
    <w:rsid w:val="528172AA"/>
    <w:rsid w:val="528A0854"/>
    <w:rsid w:val="528A2602"/>
    <w:rsid w:val="528D20F2"/>
    <w:rsid w:val="528D5C4E"/>
    <w:rsid w:val="528F7C18"/>
    <w:rsid w:val="52903990"/>
    <w:rsid w:val="5294522F"/>
    <w:rsid w:val="52950FA7"/>
    <w:rsid w:val="52972F71"/>
    <w:rsid w:val="52976ACD"/>
    <w:rsid w:val="52992845"/>
    <w:rsid w:val="529945F3"/>
    <w:rsid w:val="529C0587"/>
    <w:rsid w:val="529C2335"/>
    <w:rsid w:val="52A15B9E"/>
    <w:rsid w:val="52A35472"/>
    <w:rsid w:val="52AC0CD5"/>
    <w:rsid w:val="52AF3E17"/>
    <w:rsid w:val="52B0193D"/>
    <w:rsid w:val="52B4142D"/>
    <w:rsid w:val="52B72CCB"/>
    <w:rsid w:val="52B94C95"/>
    <w:rsid w:val="52BA5EAA"/>
    <w:rsid w:val="52BC6534"/>
    <w:rsid w:val="52C35B14"/>
    <w:rsid w:val="52CB6777"/>
    <w:rsid w:val="52CD0741"/>
    <w:rsid w:val="52CF270B"/>
    <w:rsid w:val="52D27B05"/>
    <w:rsid w:val="52D57EE1"/>
    <w:rsid w:val="52DB10B0"/>
    <w:rsid w:val="52DC2732"/>
    <w:rsid w:val="52DD4E28"/>
    <w:rsid w:val="52DE46FC"/>
    <w:rsid w:val="52DE64AA"/>
    <w:rsid w:val="52E066C6"/>
    <w:rsid w:val="52E33AC0"/>
    <w:rsid w:val="52E57838"/>
    <w:rsid w:val="52E837CD"/>
    <w:rsid w:val="52ED2B91"/>
    <w:rsid w:val="52F201A7"/>
    <w:rsid w:val="52F42171"/>
    <w:rsid w:val="52F757BE"/>
    <w:rsid w:val="52F83A10"/>
    <w:rsid w:val="52FC2DD4"/>
    <w:rsid w:val="53000B16"/>
    <w:rsid w:val="530028C4"/>
    <w:rsid w:val="53021E09"/>
    <w:rsid w:val="53034162"/>
    <w:rsid w:val="53035F10"/>
    <w:rsid w:val="53073C53"/>
    <w:rsid w:val="530C1269"/>
    <w:rsid w:val="530D4FE1"/>
    <w:rsid w:val="530F1502"/>
    <w:rsid w:val="530F6FAB"/>
    <w:rsid w:val="53105563"/>
    <w:rsid w:val="53114AD1"/>
    <w:rsid w:val="53163E96"/>
    <w:rsid w:val="53165C44"/>
    <w:rsid w:val="53177C0E"/>
    <w:rsid w:val="53195734"/>
    <w:rsid w:val="531E71EE"/>
    <w:rsid w:val="53202F66"/>
    <w:rsid w:val="5322283B"/>
    <w:rsid w:val="53226CDE"/>
    <w:rsid w:val="532A7941"/>
    <w:rsid w:val="532D11DF"/>
    <w:rsid w:val="532F6D06"/>
    <w:rsid w:val="533B38FC"/>
    <w:rsid w:val="533C1422"/>
    <w:rsid w:val="533E33EC"/>
    <w:rsid w:val="5349426B"/>
    <w:rsid w:val="53513120"/>
    <w:rsid w:val="53536E98"/>
    <w:rsid w:val="53547C35"/>
    <w:rsid w:val="53560736"/>
    <w:rsid w:val="535E583D"/>
    <w:rsid w:val="53690469"/>
    <w:rsid w:val="536A2433"/>
    <w:rsid w:val="536C7F5A"/>
    <w:rsid w:val="536E3CD2"/>
    <w:rsid w:val="536E4AEE"/>
    <w:rsid w:val="536E5A80"/>
    <w:rsid w:val="536F35A6"/>
    <w:rsid w:val="537B019D"/>
    <w:rsid w:val="537D5CC3"/>
    <w:rsid w:val="5386726D"/>
    <w:rsid w:val="538928BA"/>
    <w:rsid w:val="538C05FC"/>
    <w:rsid w:val="538C23AA"/>
    <w:rsid w:val="538E6122"/>
    <w:rsid w:val="538E7ED0"/>
    <w:rsid w:val="538F3C48"/>
    <w:rsid w:val="53915C12"/>
    <w:rsid w:val="53982AFD"/>
    <w:rsid w:val="53990623"/>
    <w:rsid w:val="539D6365"/>
    <w:rsid w:val="53A05E55"/>
    <w:rsid w:val="53A21BCD"/>
    <w:rsid w:val="53A5521A"/>
    <w:rsid w:val="53A7353E"/>
    <w:rsid w:val="53AB0A82"/>
    <w:rsid w:val="53B03160"/>
    <w:rsid w:val="53B51901"/>
    <w:rsid w:val="53B67427"/>
    <w:rsid w:val="53BA6F17"/>
    <w:rsid w:val="53BD2563"/>
    <w:rsid w:val="53C02053"/>
    <w:rsid w:val="53C32D17"/>
    <w:rsid w:val="53C90F08"/>
    <w:rsid w:val="53CA4C80"/>
    <w:rsid w:val="53CE651E"/>
    <w:rsid w:val="53CE66E9"/>
    <w:rsid w:val="53D13BDA"/>
    <w:rsid w:val="53D1600F"/>
    <w:rsid w:val="53D53D51"/>
    <w:rsid w:val="53D8114B"/>
    <w:rsid w:val="53D8236C"/>
    <w:rsid w:val="53D855EF"/>
    <w:rsid w:val="53E126F6"/>
    <w:rsid w:val="53E2021C"/>
    <w:rsid w:val="53E21FCA"/>
    <w:rsid w:val="53E620AB"/>
    <w:rsid w:val="53F24654"/>
    <w:rsid w:val="53F32429"/>
    <w:rsid w:val="53F35F85"/>
    <w:rsid w:val="53F667F6"/>
    <w:rsid w:val="53F73CC7"/>
    <w:rsid w:val="53F817ED"/>
    <w:rsid w:val="53FA37B7"/>
    <w:rsid w:val="53FC12DE"/>
    <w:rsid w:val="53FD0BB2"/>
    <w:rsid w:val="53FF492A"/>
    <w:rsid w:val="54063F0A"/>
    <w:rsid w:val="5408144B"/>
    <w:rsid w:val="540957A8"/>
    <w:rsid w:val="5411465D"/>
    <w:rsid w:val="54120B01"/>
    <w:rsid w:val="541303D5"/>
    <w:rsid w:val="54134879"/>
    <w:rsid w:val="54177EC5"/>
    <w:rsid w:val="54210B62"/>
    <w:rsid w:val="5426635A"/>
    <w:rsid w:val="542C1497"/>
    <w:rsid w:val="54330A77"/>
    <w:rsid w:val="543A0058"/>
    <w:rsid w:val="543A1709"/>
    <w:rsid w:val="543C792C"/>
    <w:rsid w:val="543D36A4"/>
    <w:rsid w:val="54492049"/>
    <w:rsid w:val="544B4013"/>
    <w:rsid w:val="544E765F"/>
    <w:rsid w:val="545033D7"/>
    <w:rsid w:val="54505185"/>
    <w:rsid w:val="5453532D"/>
    <w:rsid w:val="54557A52"/>
    <w:rsid w:val="545D78A2"/>
    <w:rsid w:val="545F361A"/>
    <w:rsid w:val="545F7ABE"/>
    <w:rsid w:val="546609D7"/>
    <w:rsid w:val="54662BFB"/>
    <w:rsid w:val="546B1FBF"/>
    <w:rsid w:val="546D5D37"/>
    <w:rsid w:val="54752E3E"/>
    <w:rsid w:val="54754BEC"/>
    <w:rsid w:val="547A48F8"/>
    <w:rsid w:val="54813591"/>
    <w:rsid w:val="548A4B3B"/>
    <w:rsid w:val="54907C78"/>
    <w:rsid w:val="54971006"/>
    <w:rsid w:val="54977258"/>
    <w:rsid w:val="54994D7E"/>
    <w:rsid w:val="54A13C33"/>
    <w:rsid w:val="54A85071"/>
    <w:rsid w:val="54A947EB"/>
    <w:rsid w:val="54B90F7D"/>
    <w:rsid w:val="54BA6AA3"/>
    <w:rsid w:val="54BC281B"/>
    <w:rsid w:val="54C067AF"/>
    <w:rsid w:val="54CA13DC"/>
    <w:rsid w:val="54CB0CB0"/>
    <w:rsid w:val="54CB23B7"/>
    <w:rsid w:val="54CD2C7A"/>
    <w:rsid w:val="54CF07A0"/>
    <w:rsid w:val="54D477A6"/>
    <w:rsid w:val="54D7157C"/>
    <w:rsid w:val="54D77655"/>
    <w:rsid w:val="54D933CD"/>
    <w:rsid w:val="54DC4C6B"/>
    <w:rsid w:val="54E14F71"/>
    <w:rsid w:val="54E56216"/>
    <w:rsid w:val="54E57FC4"/>
    <w:rsid w:val="54E83610"/>
    <w:rsid w:val="54E87AB4"/>
    <w:rsid w:val="54EA7388"/>
    <w:rsid w:val="54EB4EAE"/>
    <w:rsid w:val="54ED6E78"/>
    <w:rsid w:val="54EF499E"/>
    <w:rsid w:val="54F14BBA"/>
    <w:rsid w:val="54F2015E"/>
    <w:rsid w:val="54F2448F"/>
    <w:rsid w:val="55004DFD"/>
    <w:rsid w:val="55006BAB"/>
    <w:rsid w:val="5503669C"/>
    <w:rsid w:val="55083CB2"/>
    <w:rsid w:val="550D3076"/>
    <w:rsid w:val="550F5041"/>
    <w:rsid w:val="551162B8"/>
    <w:rsid w:val="551560C9"/>
    <w:rsid w:val="551663CF"/>
    <w:rsid w:val="551A0AAB"/>
    <w:rsid w:val="551B5793"/>
    <w:rsid w:val="551C775D"/>
    <w:rsid w:val="551E34D6"/>
    <w:rsid w:val="55202DAA"/>
    <w:rsid w:val="552221BA"/>
    <w:rsid w:val="55222FC6"/>
    <w:rsid w:val="5523289A"/>
    <w:rsid w:val="5524472E"/>
    <w:rsid w:val="552A1E7A"/>
    <w:rsid w:val="552A59D6"/>
    <w:rsid w:val="552D196B"/>
    <w:rsid w:val="55306D65"/>
    <w:rsid w:val="55322ADD"/>
    <w:rsid w:val="55326F81"/>
    <w:rsid w:val="55344AA7"/>
    <w:rsid w:val="553E76D4"/>
    <w:rsid w:val="55410F72"/>
    <w:rsid w:val="55472A2C"/>
    <w:rsid w:val="554C0D69"/>
    <w:rsid w:val="5551740E"/>
    <w:rsid w:val="5560589C"/>
    <w:rsid w:val="556233C2"/>
    <w:rsid w:val="55652EB2"/>
    <w:rsid w:val="55654C60"/>
    <w:rsid w:val="556829A3"/>
    <w:rsid w:val="556D17E3"/>
    <w:rsid w:val="556F1F83"/>
    <w:rsid w:val="55733821"/>
    <w:rsid w:val="55747599"/>
    <w:rsid w:val="557B26D6"/>
    <w:rsid w:val="557D01FC"/>
    <w:rsid w:val="557E5D22"/>
    <w:rsid w:val="557F21C6"/>
    <w:rsid w:val="55800363"/>
    <w:rsid w:val="55833339"/>
    <w:rsid w:val="5588094F"/>
    <w:rsid w:val="558A0B6B"/>
    <w:rsid w:val="558A46C7"/>
    <w:rsid w:val="559B2D78"/>
    <w:rsid w:val="55A27C63"/>
    <w:rsid w:val="55A51501"/>
    <w:rsid w:val="55AA6B17"/>
    <w:rsid w:val="55AF2380"/>
    <w:rsid w:val="55C0458D"/>
    <w:rsid w:val="55C93441"/>
    <w:rsid w:val="55C951EF"/>
    <w:rsid w:val="55CE2806"/>
    <w:rsid w:val="55D122F6"/>
    <w:rsid w:val="55D342C0"/>
    <w:rsid w:val="55D3606E"/>
    <w:rsid w:val="55D37CBA"/>
    <w:rsid w:val="55DA38A0"/>
    <w:rsid w:val="55DD6EED"/>
    <w:rsid w:val="55DF2C65"/>
    <w:rsid w:val="55E22755"/>
    <w:rsid w:val="55E4027B"/>
    <w:rsid w:val="55E42029"/>
    <w:rsid w:val="55E738C7"/>
    <w:rsid w:val="55EB785C"/>
    <w:rsid w:val="55EC5382"/>
    <w:rsid w:val="55EC7130"/>
    <w:rsid w:val="55F304BE"/>
    <w:rsid w:val="55F66200"/>
    <w:rsid w:val="55F83D27"/>
    <w:rsid w:val="55FA184D"/>
    <w:rsid w:val="55FB55C5"/>
    <w:rsid w:val="55FB7373"/>
    <w:rsid w:val="55FF6E63"/>
    <w:rsid w:val="560426CB"/>
    <w:rsid w:val="56066443"/>
    <w:rsid w:val="560721BC"/>
    <w:rsid w:val="56073F6A"/>
    <w:rsid w:val="56077881"/>
    <w:rsid w:val="560875D0"/>
    <w:rsid w:val="560B3A5A"/>
    <w:rsid w:val="56116B96"/>
    <w:rsid w:val="56156687"/>
    <w:rsid w:val="561A3C9D"/>
    <w:rsid w:val="561B7A15"/>
    <w:rsid w:val="561D19DF"/>
    <w:rsid w:val="56270168"/>
    <w:rsid w:val="562B5EAA"/>
    <w:rsid w:val="563034C0"/>
    <w:rsid w:val="563F54B2"/>
    <w:rsid w:val="564725B8"/>
    <w:rsid w:val="564B3E56"/>
    <w:rsid w:val="564E7DEA"/>
    <w:rsid w:val="56505911"/>
    <w:rsid w:val="56535401"/>
    <w:rsid w:val="56552F27"/>
    <w:rsid w:val="565C2507"/>
    <w:rsid w:val="565D002E"/>
    <w:rsid w:val="565F5B54"/>
    <w:rsid w:val="56674A08"/>
    <w:rsid w:val="566C201F"/>
    <w:rsid w:val="566D6A2E"/>
    <w:rsid w:val="566E223B"/>
    <w:rsid w:val="566E3FE9"/>
    <w:rsid w:val="566E5D97"/>
    <w:rsid w:val="567315FF"/>
    <w:rsid w:val="56757125"/>
    <w:rsid w:val="567710EF"/>
    <w:rsid w:val="567C04B4"/>
    <w:rsid w:val="567E247E"/>
    <w:rsid w:val="567E6272"/>
    <w:rsid w:val="567F1D52"/>
    <w:rsid w:val="568455BA"/>
    <w:rsid w:val="56876E58"/>
    <w:rsid w:val="568850AA"/>
    <w:rsid w:val="568B06F7"/>
    <w:rsid w:val="568B4B9B"/>
    <w:rsid w:val="568E01E7"/>
    <w:rsid w:val="568E6439"/>
    <w:rsid w:val="56925F29"/>
    <w:rsid w:val="56933A4F"/>
    <w:rsid w:val="5697353F"/>
    <w:rsid w:val="569A4DDE"/>
    <w:rsid w:val="569F23F4"/>
    <w:rsid w:val="56AB2B47"/>
    <w:rsid w:val="56AD4B11"/>
    <w:rsid w:val="56AF0889"/>
    <w:rsid w:val="56B45E9F"/>
    <w:rsid w:val="56B55CB2"/>
    <w:rsid w:val="56B714EC"/>
    <w:rsid w:val="56B85264"/>
    <w:rsid w:val="56B921FE"/>
    <w:rsid w:val="56B934B6"/>
    <w:rsid w:val="56BA5480"/>
    <w:rsid w:val="56BC6B02"/>
    <w:rsid w:val="56C34335"/>
    <w:rsid w:val="56C638F9"/>
    <w:rsid w:val="56C9121F"/>
    <w:rsid w:val="56D24578"/>
    <w:rsid w:val="56D26326"/>
    <w:rsid w:val="56D46542"/>
    <w:rsid w:val="56D93B58"/>
    <w:rsid w:val="56D95906"/>
    <w:rsid w:val="56DC0F52"/>
    <w:rsid w:val="56DC53F6"/>
    <w:rsid w:val="56E10C5F"/>
    <w:rsid w:val="56E322E1"/>
    <w:rsid w:val="56E36785"/>
    <w:rsid w:val="56EF6ED8"/>
    <w:rsid w:val="56F00EA2"/>
    <w:rsid w:val="56FA762A"/>
    <w:rsid w:val="56FC7846"/>
    <w:rsid w:val="56FE536D"/>
    <w:rsid w:val="57010372"/>
    <w:rsid w:val="5704713C"/>
    <w:rsid w:val="5705494D"/>
    <w:rsid w:val="57081B66"/>
    <w:rsid w:val="570A713B"/>
    <w:rsid w:val="570C5CDB"/>
    <w:rsid w:val="5712706A"/>
    <w:rsid w:val="571406EC"/>
    <w:rsid w:val="57154464"/>
    <w:rsid w:val="5717642E"/>
    <w:rsid w:val="571C57F3"/>
    <w:rsid w:val="5721105B"/>
    <w:rsid w:val="57212E09"/>
    <w:rsid w:val="57233025"/>
    <w:rsid w:val="57253D43"/>
    <w:rsid w:val="572D5C52"/>
    <w:rsid w:val="572D7A00"/>
    <w:rsid w:val="5730129E"/>
    <w:rsid w:val="573C7C43"/>
    <w:rsid w:val="573E1C0D"/>
    <w:rsid w:val="57407733"/>
    <w:rsid w:val="57415259"/>
    <w:rsid w:val="57435475"/>
    <w:rsid w:val="57437223"/>
    <w:rsid w:val="57460AC2"/>
    <w:rsid w:val="57476D14"/>
    <w:rsid w:val="57482A8C"/>
    <w:rsid w:val="574B60D8"/>
    <w:rsid w:val="574B7E86"/>
    <w:rsid w:val="574C432A"/>
    <w:rsid w:val="57521214"/>
    <w:rsid w:val="575651A9"/>
    <w:rsid w:val="57574A7D"/>
    <w:rsid w:val="575925A3"/>
    <w:rsid w:val="575D6537"/>
    <w:rsid w:val="57631674"/>
    <w:rsid w:val="576A47B0"/>
    <w:rsid w:val="57711FE2"/>
    <w:rsid w:val="577B076B"/>
    <w:rsid w:val="57874821"/>
    <w:rsid w:val="578A4E52"/>
    <w:rsid w:val="578C4726"/>
    <w:rsid w:val="57914433"/>
    <w:rsid w:val="57925AB5"/>
    <w:rsid w:val="57995095"/>
    <w:rsid w:val="579E08FE"/>
    <w:rsid w:val="57A06424"/>
    <w:rsid w:val="57A23F4A"/>
    <w:rsid w:val="57A35F14"/>
    <w:rsid w:val="57A75A04"/>
    <w:rsid w:val="57A777B2"/>
    <w:rsid w:val="57B123DF"/>
    <w:rsid w:val="57B323AE"/>
    <w:rsid w:val="57B43C7D"/>
    <w:rsid w:val="57B65C47"/>
    <w:rsid w:val="57BB500C"/>
    <w:rsid w:val="57BE68AA"/>
    <w:rsid w:val="57BF42E7"/>
    <w:rsid w:val="57C14700"/>
    <w:rsid w:val="57C2283E"/>
    <w:rsid w:val="57CA524F"/>
    <w:rsid w:val="57CC0FC7"/>
    <w:rsid w:val="57D165DD"/>
    <w:rsid w:val="57D460CD"/>
    <w:rsid w:val="57D46307"/>
    <w:rsid w:val="57D8796C"/>
    <w:rsid w:val="57DB745C"/>
    <w:rsid w:val="57E502DB"/>
    <w:rsid w:val="57E74053"/>
    <w:rsid w:val="57E97DCB"/>
    <w:rsid w:val="57F16C7F"/>
    <w:rsid w:val="57F347A6"/>
    <w:rsid w:val="57F624E8"/>
    <w:rsid w:val="57F66044"/>
    <w:rsid w:val="57F81DBC"/>
    <w:rsid w:val="57FD5624"/>
    <w:rsid w:val="57FD73D2"/>
    <w:rsid w:val="57FF139C"/>
    <w:rsid w:val="580469B3"/>
    <w:rsid w:val="580530E5"/>
    <w:rsid w:val="580544D9"/>
    <w:rsid w:val="58086CFC"/>
    <w:rsid w:val="580C1D0B"/>
    <w:rsid w:val="580C5867"/>
    <w:rsid w:val="580E5A83"/>
    <w:rsid w:val="581666E6"/>
    <w:rsid w:val="581D7A74"/>
    <w:rsid w:val="58207565"/>
    <w:rsid w:val="58254B7B"/>
    <w:rsid w:val="58262DCD"/>
    <w:rsid w:val="58296419"/>
    <w:rsid w:val="582A1A6D"/>
    <w:rsid w:val="582C5F09"/>
    <w:rsid w:val="583077A8"/>
    <w:rsid w:val="5838665C"/>
    <w:rsid w:val="584414A5"/>
    <w:rsid w:val="58445001"/>
    <w:rsid w:val="58474AF1"/>
    <w:rsid w:val="584E5E80"/>
    <w:rsid w:val="585039A6"/>
    <w:rsid w:val="58515970"/>
    <w:rsid w:val="585A65D3"/>
    <w:rsid w:val="585C67EF"/>
    <w:rsid w:val="585F1E3B"/>
    <w:rsid w:val="58627B7D"/>
    <w:rsid w:val="58690F0C"/>
    <w:rsid w:val="58711B6E"/>
    <w:rsid w:val="58743E2D"/>
    <w:rsid w:val="587873A1"/>
    <w:rsid w:val="587A6C75"/>
    <w:rsid w:val="58813029"/>
    <w:rsid w:val="588C0756"/>
    <w:rsid w:val="588D4BFA"/>
    <w:rsid w:val="588E0972"/>
    <w:rsid w:val="58920462"/>
    <w:rsid w:val="58935F89"/>
    <w:rsid w:val="589870FB"/>
    <w:rsid w:val="589917F1"/>
    <w:rsid w:val="589C6BEB"/>
    <w:rsid w:val="589D0BB5"/>
    <w:rsid w:val="58A106A5"/>
    <w:rsid w:val="58A43CF2"/>
    <w:rsid w:val="58A54976"/>
    <w:rsid w:val="58AB5080"/>
    <w:rsid w:val="58AB6E2E"/>
    <w:rsid w:val="58B24661"/>
    <w:rsid w:val="58B2640F"/>
    <w:rsid w:val="58BA3515"/>
    <w:rsid w:val="58BA6694"/>
    <w:rsid w:val="58BD6B62"/>
    <w:rsid w:val="58BE1257"/>
    <w:rsid w:val="58C92FF1"/>
    <w:rsid w:val="58D97E3F"/>
    <w:rsid w:val="58DA3BB7"/>
    <w:rsid w:val="58DA7713"/>
    <w:rsid w:val="58DF2F7C"/>
    <w:rsid w:val="58DF4D2A"/>
    <w:rsid w:val="58E30CBE"/>
    <w:rsid w:val="58E32A6C"/>
    <w:rsid w:val="58E467E4"/>
    <w:rsid w:val="58EF7663"/>
    <w:rsid w:val="58F758BA"/>
    <w:rsid w:val="58F85DEC"/>
    <w:rsid w:val="58FC58DC"/>
    <w:rsid w:val="59036C6A"/>
    <w:rsid w:val="590456AD"/>
    <w:rsid w:val="59050C34"/>
    <w:rsid w:val="590B1FC3"/>
    <w:rsid w:val="59123351"/>
    <w:rsid w:val="592137F8"/>
    <w:rsid w:val="59282B75"/>
    <w:rsid w:val="592B7F6F"/>
    <w:rsid w:val="593432C8"/>
    <w:rsid w:val="59367040"/>
    <w:rsid w:val="593C217C"/>
    <w:rsid w:val="59413C36"/>
    <w:rsid w:val="594159E5"/>
    <w:rsid w:val="59441031"/>
    <w:rsid w:val="594869A2"/>
    <w:rsid w:val="594F0101"/>
    <w:rsid w:val="594F1EAF"/>
    <w:rsid w:val="594F3C5E"/>
    <w:rsid w:val="59513E7A"/>
    <w:rsid w:val="595219A0"/>
    <w:rsid w:val="595B0854"/>
    <w:rsid w:val="595C45CC"/>
    <w:rsid w:val="595C637A"/>
    <w:rsid w:val="5960230F"/>
    <w:rsid w:val="59637709"/>
    <w:rsid w:val="59644A3A"/>
    <w:rsid w:val="596516D3"/>
    <w:rsid w:val="596F60AE"/>
    <w:rsid w:val="597731B4"/>
    <w:rsid w:val="597933D0"/>
    <w:rsid w:val="597E4543"/>
    <w:rsid w:val="5980475F"/>
    <w:rsid w:val="59835FFD"/>
    <w:rsid w:val="59837DAB"/>
    <w:rsid w:val="59851D75"/>
    <w:rsid w:val="59853B23"/>
    <w:rsid w:val="59861649"/>
    <w:rsid w:val="59875AED"/>
    <w:rsid w:val="598853C1"/>
    <w:rsid w:val="598A738C"/>
    <w:rsid w:val="599124C8"/>
    <w:rsid w:val="59914276"/>
    <w:rsid w:val="59945B14"/>
    <w:rsid w:val="59995821"/>
    <w:rsid w:val="599A0E1B"/>
    <w:rsid w:val="599C0028"/>
    <w:rsid w:val="59A044B9"/>
    <w:rsid w:val="59A3507D"/>
    <w:rsid w:val="59A71CEC"/>
    <w:rsid w:val="59AA17DC"/>
    <w:rsid w:val="59AA358A"/>
    <w:rsid w:val="59AA5338"/>
    <w:rsid w:val="59AC5554"/>
    <w:rsid w:val="59AD4E28"/>
    <w:rsid w:val="59B166C6"/>
    <w:rsid w:val="59B47F65"/>
    <w:rsid w:val="59BB12F3"/>
    <w:rsid w:val="59C12681"/>
    <w:rsid w:val="59C26B25"/>
    <w:rsid w:val="59CC281A"/>
    <w:rsid w:val="59CF2FF0"/>
    <w:rsid w:val="59D04678"/>
    <w:rsid w:val="59D10B16"/>
    <w:rsid w:val="59D45AEF"/>
    <w:rsid w:val="59D979CB"/>
    <w:rsid w:val="59DD74BB"/>
    <w:rsid w:val="59DE1485"/>
    <w:rsid w:val="59E20F76"/>
    <w:rsid w:val="59E22D24"/>
    <w:rsid w:val="59E77422"/>
    <w:rsid w:val="59EA1BD8"/>
    <w:rsid w:val="59EF3692"/>
    <w:rsid w:val="59F20A8D"/>
    <w:rsid w:val="59F359C5"/>
    <w:rsid w:val="59F40CA9"/>
    <w:rsid w:val="59F82547"/>
    <w:rsid w:val="59FB3DE5"/>
    <w:rsid w:val="59FD190B"/>
    <w:rsid w:val="5A025174"/>
    <w:rsid w:val="5A054C64"/>
    <w:rsid w:val="5A0709DC"/>
    <w:rsid w:val="5A0802B0"/>
    <w:rsid w:val="5A0E58C7"/>
    <w:rsid w:val="5A105AE3"/>
    <w:rsid w:val="5A137381"/>
    <w:rsid w:val="5A166E71"/>
    <w:rsid w:val="5A17367F"/>
    <w:rsid w:val="5A19426B"/>
    <w:rsid w:val="5A1B7FE4"/>
    <w:rsid w:val="5A2570B4"/>
    <w:rsid w:val="5A272E2C"/>
    <w:rsid w:val="5A285D45"/>
    <w:rsid w:val="5A292701"/>
    <w:rsid w:val="5A2A0227"/>
    <w:rsid w:val="5A2C21F1"/>
    <w:rsid w:val="5A307F33"/>
    <w:rsid w:val="5A33532D"/>
    <w:rsid w:val="5A3D61AC"/>
    <w:rsid w:val="5A403EEE"/>
    <w:rsid w:val="5A461504"/>
    <w:rsid w:val="5A494B51"/>
    <w:rsid w:val="5A4F7C8D"/>
    <w:rsid w:val="5A551748"/>
    <w:rsid w:val="5A581238"/>
    <w:rsid w:val="5A5B2AD6"/>
    <w:rsid w:val="5A5F6122"/>
    <w:rsid w:val="5A61633E"/>
    <w:rsid w:val="5A6220B6"/>
    <w:rsid w:val="5A647BDD"/>
    <w:rsid w:val="5A6831D8"/>
    <w:rsid w:val="5A6951F3"/>
    <w:rsid w:val="5A753B98"/>
    <w:rsid w:val="5A76346C"/>
    <w:rsid w:val="5A7A7400"/>
    <w:rsid w:val="5A7D2A4C"/>
    <w:rsid w:val="5A7F4A16"/>
    <w:rsid w:val="5A7F67C4"/>
    <w:rsid w:val="5A89319F"/>
    <w:rsid w:val="5A8D574D"/>
    <w:rsid w:val="5A9009D2"/>
    <w:rsid w:val="5A902780"/>
    <w:rsid w:val="5A955FE8"/>
    <w:rsid w:val="5A957D96"/>
    <w:rsid w:val="5A971D60"/>
    <w:rsid w:val="5AA601F5"/>
    <w:rsid w:val="5AAF422B"/>
    <w:rsid w:val="5AB02E22"/>
    <w:rsid w:val="5AB126F6"/>
    <w:rsid w:val="5AB50438"/>
    <w:rsid w:val="5ABA3CA0"/>
    <w:rsid w:val="5ABD109B"/>
    <w:rsid w:val="5ABF3065"/>
    <w:rsid w:val="5AC24903"/>
    <w:rsid w:val="5AC26680"/>
    <w:rsid w:val="5AC32B55"/>
    <w:rsid w:val="5AC36AE1"/>
    <w:rsid w:val="5AC71F19"/>
    <w:rsid w:val="5ACE5056"/>
    <w:rsid w:val="5AD36B10"/>
    <w:rsid w:val="5AD54636"/>
    <w:rsid w:val="5AD84127"/>
    <w:rsid w:val="5ADD34EB"/>
    <w:rsid w:val="5ADF1011"/>
    <w:rsid w:val="5AE1122D"/>
    <w:rsid w:val="5AE44879"/>
    <w:rsid w:val="5AEB20AC"/>
    <w:rsid w:val="5AF2343A"/>
    <w:rsid w:val="5AF50835"/>
    <w:rsid w:val="5AFA409D"/>
    <w:rsid w:val="5AFF16B3"/>
    <w:rsid w:val="5B022F52"/>
    <w:rsid w:val="5B0311A3"/>
    <w:rsid w:val="5B061086"/>
    <w:rsid w:val="5B0867BA"/>
    <w:rsid w:val="5B101B12"/>
    <w:rsid w:val="5B10566E"/>
    <w:rsid w:val="5B157129"/>
    <w:rsid w:val="5B1C04B7"/>
    <w:rsid w:val="5B1E5FDD"/>
    <w:rsid w:val="5B21162A"/>
    <w:rsid w:val="5B2335F4"/>
    <w:rsid w:val="5B2F1F99"/>
    <w:rsid w:val="5B303F63"/>
    <w:rsid w:val="5B3254D2"/>
    <w:rsid w:val="5B371B42"/>
    <w:rsid w:val="5B3752F1"/>
    <w:rsid w:val="5B3E042E"/>
    <w:rsid w:val="5B465534"/>
    <w:rsid w:val="5B4672E2"/>
    <w:rsid w:val="5B4A6DD2"/>
    <w:rsid w:val="5B4B2B4A"/>
    <w:rsid w:val="5B4D68C3"/>
    <w:rsid w:val="5B535F4C"/>
    <w:rsid w:val="5B5437AD"/>
    <w:rsid w:val="5B56343D"/>
    <w:rsid w:val="5B5639C9"/>
    <w:rsid w:val="5B5714EF"/>
    <w:rsid w:val="5B595267"/>
    <w:rsid w:val="5B6065F6"/>
    <w:rsid w:val="5B61236E"/>
    <w:rsid w:val="5B61411C"/>
    <w:rsid w:val="5B631C42"/>
    <w:rsid w:val="5B637E94"/>
    <w:rsid w:val="5B6A1223"/>
    <w:rsid w:val="5B6B4F9B"/>
    <w:rsid w:val="5B6F6839"/>
    <w:rsid w:val="5B77749C"/>
    <w:rsid w:val="5B793214"/>
    <w:rsid w:val="5B7976B8"/>
    <w:rsid w:val="5B7A6F8C"/>
    <w:rsid w:val="5B7C4AB2"/>
    <w:rsid w:val="5B8163F9"/>
    <w:rsid w:val="5B8417B3"/>
    <w:rsid w:val="5B84465A"/>
    <w:rsid w:val="5B93080E"/>
    <w:rsid w:val="5B9C33A6"/>
    <w:rsid w:val="5B9E2C7A"/>
    <w:rsid w:val="5B9E711E"/>
    <w:rsid w:val="5BA02E96"/>
    <w:rsid w:val="5BA04C44"/>
    <w:rsid w:val="5BA504AD"/>
    <w:rsid w:val="5BA65FD3"/>
    <w:rsid w:val="5BA70114"/>
    <w:rsid w:val="5BA74225"/>
    <w:rsid w:val="5BA83AF9"/>
    <w:rsid w:val="5BAC183B"/>
    <w:rsid w:val="5BAF30D9"/>
    <w:rsid w:val="5BB57FC4"/>
    <w:rsid w:val="5BB95D06"/>
    <w:rsid w:val="5BB97AB4"/>
    <w:rsid w:val="5BBB382C"/>
    <w:rsid w:val="5BBE50CA"/>
    <w:rsid w:val="5BC83538"/>
    <w:rsid w:val="5BD13050"/>
    <w:rsid w:val="5BD23E86"/>
    <w:rsid w:val="5BE11735"/>
    <w:rsid w:val="5BE30FD5"/>
    <w:rsid w:val="5BE70AC5"/>
    <w:rsid w:val="5BE72873"/>
    <w:rsid w:val="5BED775E"/>
    <w:rsid w:val="5BEF1728"/>
    <w:rsid w:val="5BEF690A"/>
    <w:rsid w:val="5BF136F2"/>
    <w:rsid w:val="5BF1724E"/>
    <w:rsid w:val="5BF3746A"/>
    <w:rsid w:val="5C0067B1"/>
    <w:rsid w:val="5C052CF9"/>
    <w:rsid w:val="5C05719D"/>
    <w:rsid w:val="5C07081F"/>
    <w:rsid w:val="5C0A6562"/>
    <w:rsid w:val="5C0F3B78"/>
    <w:rsid w:val="5C1271C4"/>
    <w:rsid w:val="5C180C7F"/>
    <w:rsid w:val="5C186ED1"/>
    <w:rsid w:val="5C190553"/>
    <w:rsid w:val="5C1B42CB"/>
    <w:rsid w:val="5C1C7931"/>
    <w:rsid w:val="5C1D0043"/>
    <w:rsid w:val="5C1E200D"/>
    <w:rsid w:val="5C1F025F"/>
    <w:rsid w:val="5C221AFD"/>
    <w:rsid w:val="5C272C70"/>
    <w:rsid w:val="5C277114"/>
    <w:rsid w:val="5C2C297C"/>
    <w:rsid w:val="5C2C6405"/>
    <w:rsid w:val="5C2F7D76"/>
    <w:rsid w:val="5C321615"/>
    <w:rsid w:val="5C361105"/>
    <w:rsid w:val="5C3929A3"/>
    <w:rsid w:val="5C3A6E47"/>
    <w:rsid w:val="5C3B496D"/>
    <w:rsid w:val="5C3E620B"/>
    <w:rsid w:val="5C441A74"/>
    <w:rsid w:val="5C455FC2"/>
    <w:rsid w:val="5C4750C0"/>
    <w:rsid w:val="5C49708A"/>
    <w:rsid w:val="5C4A2E02"/>
    <w:rsid w:val="5C4A4BB0"/>
    <w:rsid w:val="5C4C0928"/>
    <w:rsid w:val="5C4E644E"/>
    <w:rsid w:val="5C4F21C6"/>
    <w:rsid w:val="5C563555"/>
    <w:rsid w:val="5C5872CD"/>
    <w:rsid w:val="5C61405A"/>
    <w:rsid w:val="5C683F2D"/>
    <w:rsid w:val="5C691191"/>
    <w:rsid w:val="5C69772C"/>
    <w:rsid w:val="5C6B34A4"/>
    <w:rsid w:val="5C6E089F"/>
    <w:rsid w:val="5C6E6AF1"/>
    <w:rsid w:val="5C6F4617"/>
    <w:rsid w:val="5C700ABB"/>
    <w:rsid w:val="5C7165E1"/>
    <w:rsid w:val="5C757E7F"/>
    <w:rsid w:val="5C7834CB"/>
    <w:rsid w:val="5C7B2FBB"/>
    <w:rsid w:val="5C7D4F86"/>
    <w:rsid w:val="5C82434A"/>
    <w:rsid w:val="5C871960"/>
    <w:rsid w:val="5C875E04"/>
    <w:rsid w:val="5C8A31FF"/>
    <w:rsid w:val="5C8B76A2"/>
    <w:rsid w:val="5C904CB9"/>
    <w:rsid w:val="5C9127DF"/>
    <w:rsid w:val="5C95407D"/>
    <w:rsid w:val="5C98488B"/>
    <w:rsid w:val="5C9F314E"/>
    <w:rsid w:val="5CA33E0D"/>
    <w:rsid w:val="5CA442C0"/>
    <w:rsid w:val="5CA644DC"/>
    <w:rsid w:val="5CB14C2F"/>
    <w:rsid w:val="5CB52971"/>
    <w:rsid w:val="5CB87D6C"/>
    <w:rsid w:val="5CBA7616"/>
    <w:rsid w:val="5CBC5AAE"/>
    <w:rsid w:val="5CBF734C"/>
    <w:rsid w:val="5CC42BB4"/>
    <w:rsid w:val="5CC46711"/>
    <w:rsid w:val="5CC76201"/>
    <w:rsid w:val="5CCB3F43"/>
    <w:rsid w:val="5CCB7A9F"/>
    <w:rsid w:val="5CD03307"/>
    <w:rsid w:val="5CD5091E"/>
    <w:rsid w:val="5CD526CC"/>
    <w:rsid w:val="5CD6186D"/>
    <w:rsid w:val="5CD64696"/>
    <w:rsid w:val="5CD66444"/>
    <w:rsid w:val="5CD72CFD"/>
    <w:rsid w:val="5CDA5F34"/>
    <w:rsid w:val="5CDC1CAC"/>
    <w:rsid w:val="5CE9261B"/>
    <w:rsid w:val="5CE96177"/>
    <w:rsid w:val="5CED210B"/>
    <w:rsid w:val="5CEE378D"/>
    <w:rsid w:val="5CF60894"/>
    <w:rsid w:val="5CF76AE6"/>
    <w:rsid w:val="5CFA0384"/>
    <w:rsid w:val="5D0905C7"/>
    <w:rsid w:val="5D0B2591"/>
    <w:rsid w:val="5D105DFA"/>
    <w:rsid w:val="5D107BA8"/>
    <w:rsid w:val="5D11431E"/>
    <w:rsid w:val="5D1551BE"/>
    <w:rsid w:val="5D192F00"/>
    <w:rsid w:val="5D1C02FB"/>
    <w:rsid w:val="5D221689"/>
    <w:rsid w:val="5D261179"/>
    <w:rsid w:val="5D2673CB"/>
    <w:rsid w:val="5D2B49E2"/>
    <w:rsid w:val="5D380EAD"/>
    <w:rsid w:val="5D3C274B"/>
    <w:rsid w:val="5D3D64C3"/>
    <w:rsid w:val="5D417D61"/>
    <w:rsid w:val="5D486FBE"/>
    <w:rsid w:val="5D4A130C"/>
    <w:rsid w:val="5D4B5084"/>
    <w:rsid w:val="5D4B6E32"/>
    <w:rsid w:val="5D4F6922"/>
    <w:rsid w:val="5D5061F6"/>
    <w:rsid w:val="5D5757D7"/>
    <w:rsid w:val="5D586AB3"/>
    <w:rsid w:val="5D5E0913"/>
    <w:rsid w:val="5D5F6439"/>
    <w:rsid w:val="5D607E16"/>
    <w:rsid w:val="5D6323CD"/>
    <w:rsid w:val="5D63417B"/>
    <w:rsid w:val="5D635F29"/>
    <w:rsid w:val="5D665A1A"/>
    <w:rsid w:val="5D6D4FFA"/>
    <w:rsid w:val="5D6D6DA8"/>
    <w:rsid w:val="5D7037ED"/>
    <w:rsid w:val="5D706898"/>
    <w:rsid w:val="5D72616D"/>
    <w:rsid w:val="5D746389"/>
    <w:rsid w:val="5D755C5D"/>
    <w:rsid w:val="5D7F6ADB"/>
    <w:rsid w:val="5D861C18"/>
    <w:rsid w:val="5D8D2FA6"/>
    <w:rsid w:val="5D8F1753"/>
    <w:rsid w:val="5D9B1B67"/>
    <w:rsid w:val="5D9E6F62"/>
    <w:rsid w:val="5DA327CA"/>
    <w:rsid w:val="5DA64068"/>
    <w:rsid w:val="5DA86032"/>
    <w:rsid w:val="5DAB167E"/>
    <w:rsid w:val="5DAD3649"/>
    <w:rsid w:val="5DAF116F"/>
    <w:rsid w:val="5DB669A1"/>
    <w:rsid w:val="5DB91FED"/>
    <w:rsid w:val="5DBF0831"/>
    <w:rsid w:val="5DBF512A"/>
    <w:rsid w:val="5DC5095C"/>
    <w:rsid w:val="5DC7295C"/>
    <w:rsid w:val="5DCE5755"/>
    <w:rsid w:val="5DD40BD5"/>
    <w:rsid w:val="5DD62B9F"/>
    <w:rsid w:val="5DD72473"/>
    <w:rsid w:val="5DE52DE2"/>
    <w:rsid w:val="5DE60909"/>
    <w:rsid w:val="5DED177F"/>
    <w:rsid w:val="5DEF1EB3"/>
    <w:rsid w:val="5DEF5A0F"/>
    <w:rsid w:val="5DF474C9"/>
    <w:rsid w:val="5DF50B4C"/>
    <w:rsid w:val="5DF72B16"/>
    <w:rsid w:val="5DFC1EDA"/>
    <w:rsid w:val="5E0771FD"/>
    <w:rsid w:val="5E0A0A9B"/>
    <w:rsid w:val="5E0A5EAD"/>
    <w:rsid w:val="5E135BA1"/>
    <w:rsid w:val="5E1436C8"/>
    <w:rsid w:val="5E1611EE"/>
    <w:rsid w:val="5E167440"/>
    <w:rsid w:val="5E190CDE"/>
    <w:rsid w:val="5E1B4A56"/>
    <w:rsid w:val="5E1C432A"/>
    <w:rsid w:val="5E2002BE"/>
    <w:rsid w:val="5E20206C"/>
    <w:rsid w:val="5E230DAD"/>
    <w:rsid w:val="5E23390B"/>
    <w:rsid w:val="5E2733FB"/>
    <w:rsid w:val="5E31427A"/>
    <w:rsid w:val="5E337FF2"/>
    <w:rsid w:val="5E343D6A"/>
    <w:rsid w:val="5E3B6EA6"/>
    <w:rsid w:val="5E3E6996"/>
    <w:rsid w:val="5E420235"/>
    <w:rsid w:val="5E435D5B"/>
    <w:rsid w:val="5E457D25"/>
    <w:rsid w:val="5E4915C3"/>
    <w:rsid w:val="5E4D2736"/>
    <w:rsid w:val="5E4D401A"/>
    <w:rsid w:val="5E59732C"/>
    <w:rsid w:val="5E5B30A5"/>
    <w:rsid w:val="5E5E2B95"/>
    <w:rsid w:val="5E6463FD"/>
    <w:rsid w:val="5E653F23"/>
    <w:rsid w:val="5E68756F"/>
    <w:rsid w:val="5E6A153A"/>
    <w:rsid w:val="5E6C3504"/>
    <w:rsid w:val="5E6D4B86"/>
    <w:rsid w:val="5E714676"/>
    <w:rsid w:val="5E735D35"/>
    <w:rsid w:val="5E745F14"/>
    <w:rsid w:val="5E785A05"/>
    <w:rsid w:val="5E79352B"/>
    <w:rsid w:val="5E7D126D"/>
    <w:rsid w:val="5E7D301B"/>
    <w:rsid w:val="5E7D74BF"/>
    <w:rsid w:val="5E7F3237"/>
    <w:rsid w:val="5E800D5D"/>
    <w:rsid w:val="5E8048B9"/>
    <w:rsid w:val="5E865815"/>
    <w:rsid w:val="5E8A5738"/>
    <w:rsid w:val="5E8C325E"/>
    <w:rsid w:val="5E8E5228"/>
    <w:rsid w:val="5E914D18"/>
    <w:rsid w:val="5E916AC6"/>
    <w:rsid w:val="5E940365"/>
    <w:rsid w:val="5E987E55"/>
    <w:rsid w:val="5E9A1E1F"/>
    <w:rsid w:val="5E9B4F41"/>
    <w:rsid w:val="5E9B5B97"/>
    <w:rsid w:val="5E9D190F"/>
    <w:rsid w:val="5E9D36BD"/>
    <w:rsid w:val="5E9D546B"/>
    <w:rsid w:val="5E9F5687"/>
    <w:rsid w:val="5E9F7435"/>
    <w:rsid w:val="5EAB402C"/>
    <w:rsid w:val="5EAC3900"/>
    <w:rsid w:val="5EAC56AE"/>
    <w:rsid w:val="5EAE1426"/>
    <w:rsid w:val="5EAE58CA"/>
    <w:rsid w:val="5EB323FD"/>
    <w:rsid w:val="5EB56C59"/>
    <w:rsid w:val="5EB6652D"/>
    <w:rsid w:val="5EB91C0B"/>
    <w:rsid w:val="5EBD78BB"/>
    <w:rsid w:val="5EC56770"/>
    <w:rsid w:val="5EC724E8"/>
    <w:rsid w:val="5ECA1FD8"/>
    <w:rsid w:val="5ECB647C"/>
    <w:rsid w:val="5ECE3876"/>
    <w:rsid w:val="5ECF08C6"/>
    <w:rsid w:val="5ED15115"/>
    <w:rsid w:val="5EDA046D"/>
    <w:rsid w:val="5EDA221B"/>
    <w:rsid w:val="5EDB41E5"/>
    <w:rsid w:val="5EDC2437"/>
    <w:rsid w:val="5EDF3CD6"/>
    <w:rsid w:val="5EE035AA"/>
    <w:rsid w:val="5EE30B66"/>
    <w:rsid w:val="5EE44E48"/>
    <w:rsid w:val="5EE70DDC"/>
    <w:rsid w:val="5EEC63F2"/>
    <w:rsid w:val="5EFC4888"/>
    <w:rsid w:val="5EFC6636"/>
    <w:rsid w:val="5F011E9E"/>
    <w:rsid w:val="5F021772"/>
    <w:rsid w:val="5F025C16"/>
    <w:rsid w:val="5F0608C4"/>
    <w:rsid w:val="5F08322C"/>
    <w:rsid w:val="5F092B01"/>
    <w:rsid w:val="5F0B0627"/>
    <w:rsid w:val="5F0C439F"/>
    <w:rsid w:val="5F0E0117"/>
    <w:rsid w:val="5F1F2324"/>
    <w:rsid w:val="5F230066"/>
    <w:rsid w:val="5F24793A"/>
    <w:rsid w:val="5F2B6F1B"/>
    <w:rsid w:val="5F311A8C"/>
    <w:rsid w:val="5F313E05"/>
    <w:rsid w:val="5F3202A9"/>
    <w:rsid w:val="5F3560BF"/>
    <w:rsid w:val="5F3772A6"/>
    <w:rsid w:val="5F385194"/>
    <w:rsid w:val="5F3F4774"/>
    <w:rsid w:val="5F426012"/>
    <w:rsid w:val="5F450BEF"/>
    <w:rsid w:val="5F4678B1"/>
    <w:rsid w:val="5F4D50E3"/>
    <w:rsid w:val="5F557AF4"/>
    <w:rsid w:val="5F571ABE"/>
    <w:rsid w:val="5F5875E4"/>
    <w:rsid w:val="5F5C70D4"/>
    <w:rsid w:val="5F5F6BC4"/>
    <w:rsid w:val="5F6146EB"/>
    <w:rsid w:val="5F667F53"/>
    <w:rsid w:val="5F677827"/>
    <w:rsid w:val="5F6917F1"/>
    <w:rsid w:val="5F69359F"/>
    <w:rsid w:val="5F70492E"/>
    <w:rsid w:val="5F724B4A"/>
    <w:rsid w:val="5F795ED8"/>
    <w:rsid w:val="5F797C86"/>
    <w:rsid w:val="5F7A1C50"/>
    <w:rsid w:val="5F7C32D2"/>
    <w:rsid w:val="5F7F2DC3"/>
    <w:rsid w:val="5F8108E9"/>
    <w:rsid w:val="5F824661"/>
    <w:rsid w:val="5F8328B3"/>
    <w:rsid w:val="5F881C77"/>
    <w:rsid w:val="5F88611B"/>
    <w:rsid w:val="5F893C41"/>
    <w:rsid w:val="5F8F74AA"/>
    <w:rsid w:val="5F904FD0"/>
    <w:rsid w:val="5F922AF6"/>
    <w:rsid w:val="5F9C1BC7"/>
    <w:rsid w:val="5F9C79DD"/>
    <w:rsid w:val="5FA34D03"/>
    <w:rsid w:val="5FA40A7B"/>
    <w:rsid w:val="5FA62A45"/>
    <w:rsid w:val="5FA647F3"/>
    <w:rsid w:val="5FA82319"/>
    <w:rsid w:val="5FAE5456"/>
    <w:rsid w:val="5FAE5A31"/>
    <w:rsid w:val="5FB011CE"/>
    <w:rsid w:val="5FB377A1"/>
    <w:rsid w:val="5FB76A00"/>
    <w:rsid w:val="5FBA3DFB"/>
    <w:rsid w:val="5FBE1B3D"/>
    <w:rsid w:val="5FBE38EB"/>
    <w:rsid w:val="5FBE5526"/>
    <w:rsid w:val="5FBF1411"/>
    <w:rsid w:val="5FC15189"/>
    <w:rsid w:val="5FC30F01"/>
    <w:rsid w:val="5FC55D89"/>
    <w:rsid w:val="5FC829BC"/>
    <w:rsid w:val="5FCB7B2A"/>
    <w:rsid w:val="5FCC2AA9"/>
    <w:rsid w:val="5FD41360"/>
    <w:rsid w:val="5FD4310E"/>
    <w:rsid w:val="5FD650D9"/>
    <w:rsid w:val="5FE01AB3"/>
    <w:rsid w:val="5FE175D9"/>
    <w:rsid w:val="5FEA0B84"/>
    <w:rsid w:val="5FEB0458"/>
    <w:rsid w:val="5FF53085"/>
    <w:rsid w:val="5FF93CA4"/>
    <w:rsid w:val="5FFB4B3F"/>
    <w:rsid w:val="5FFE018B"/>
    <w:rsid w:val="5FFE63DD"/>
    <w:rsid w:val="5FFF5CB2"/>
    <w:rsid w:val="60065292"/>
    <w:rsid w:val="6008100A"/>
    <w:rsid w:val="600B4656"/>
    <w:rsid w:val="600F2399"/>
    <w:rsid w:val="600F4147"/>
    <w:rsid w:val="60123C37"/>
    <w:rsid w:val="601259E5"/>
    <w:rsid w:val="60136027"/>
    <w:rsid w:val="601B2AEB"/>
    <w:rsid w:val="601B6F8F"/>
    <w:rsid w:val="6025396A"/>
    <w:rsid w:val="602776E2"/>
    <w:rsid w:val="602F6597"/>
    <w:rsid w:val="60363DC9"/>
    <w:rsid w:val="60367925"/>
    <w:rsid w:val="603B4F3C"/>
    <w:rsid w:val="603C0CB4"/>
    <w:rsid w:val="604162CA"/>
    <w:rsid w:val="60432042"/>
    <w:rsid w:val="604364E6"/>
    <w:rsid w:val="60455DBA"/>
    <w:rsid w:val="604A517F"/>
    <w:rsid w:val="604D2EC1"/>
    <w:rsid w:val="605129B1"/>
    <w:rsid w:val="6051650D"/>
    <w:rsid w:val="6054424F"/>
    <w:rsid w:val="605E6E7C"/>
    <w:rsid w:val="606049A2"/>
    <w:rsid w:val="6062696C"/>
    <w:rsid w:val="60687CFB"/>
    <w:rsid w:val="60695F4D"/>
    <w:rsid w:val="606C77EB"/>
    <w:rsid w:val="60771CEC"/>
    <w:rsid w:val="60805044"/>
    <w:rsid w:val="6085265B"/>
    <w:rsid w:val="608C39E9"/>
    <w:rsid w:val="608E59B3"/>
    <w:rsid w:val="60911000"/>
    <w:rsid w:val="60940AF0"/>
    <w:rsid w:val="609805E0"/>
    <w:rsid w:val="609A4358"/>
    <w:rsid w:val="609E3187"/>
    <w:rsid w:val="609F196E"/>
    <w:rsid w:val="60A46F85"/>
    <w:rsid w:val="60A9029A"/>
    <w:rsid w:val="60AD570E"/>
    <w:rsid w:val="60AF592A"/>
    <w:rsid w:val="60B62814"/>
    <w:rsid w:val="60B82A30"/>
    <w:rsid w:val="60C23057"/>
    <w:rsid w:val="60CA4511"/>
    <w:rsid w:val="60CC2038"/>
    <w:rsid w:val="60CC3634"/>
    <w:rsid w:val="60D4713E"/>
    <w:rsid w:val="60D62EB6"/>
    <w:rsid w:val="60D64C64"/>
    <w:rsid w:val="60DD4245"/>
    <w:rsid w:val="60DE061A"/>
    <w:rsid w:val="60DF7FBD"/>
    <w:rsid w:val="60E03D35"/>
    <w:rsid w:val="60E90E3C"/>
    <w:rsid w:val="60E92BEA"/>
    <w:rsid w:val="60E973AF"/>
    <w:rsid w:val="60EF5D26"/>
    <w:rsid w:val="60F15F42"/>
    <w:rsid w:val="60FD6695"/>
    <w:rsid w:val="60FF065F"/>
    <w:rsid w:val="610125B0"/>
    <w:rsid w:val="6110461A"/>
    <w:rsid w:val="61137C66"/>
    <w:rsid w:val="61151C31"/>
    <w:rsid w:val="611759A9"/>
    <w:rsid w:val="6118702B"/>
    <w:rsid w:val="611A2DA3"/>
    <w:rsid w:val="611B4D6D"/>
    <w:rsid w:val="611B6B1B"/>
    <w:rsid w:val="611C2FBF"/>
    <w:rsid w:val="611F485D"/>
    <w:rsid w:val="611F6F3D"/>
    <w:rsid w:val="61241E74"/>
    <w:rsid w:val="61251748"/>
    <w:rsid w:val="61291238"/>
    <w:rsid w:val="6129748A"/>
    <w:rsid w:val="612C6F7A"/>
    <w:rsid w:val="612D2FE9"/>
    <w:rsid w:val="613025C6"/>
    <w:rsid w:val="613100ED"/>
    <w:rsid w:val="61362A81"/>
    <w:rsid w:val="61371BA7"/>
    <w:rsid w:val="613D1187"/>
    <w:rsid w:val="613F0A5C"/>
    <w:rsid w:val="613F6CAD"/>
    <w:rsid w:val="61406582"/>
    <w:rsid w:val="61410E47"/>
    <w:rsid w:val="61446072"/>
    <w:rsid w:val="61447E20"/>
    <w:rsid w:val="61453B98"/>
    <w:rsid w:val="61461DEA"/>
    <w:rsid w:val="614C3178"/>
    <w:rsid w:val="614E5143"/>
    <w:rsid w:val="6151078F"/>
    <w:rsid w:val="61572249"/>
    <w:rsid w:val="615838CB"/>
    <w:rsid w:val="615D5386"/>
    <w:rsid w:val="615D7134"/>
    <w:rsid w:val="615F17FF"/>
    <w:rsid w:val="6166248C"/>
    <w:rsid w:val="61686204"/>
    <w:rsid w:val="61693D2A"/>
    <w:rsid w:val="616E30EF"/>
    <w:rsid w:val="6171498D"/>
    <w:rsid w:val="61785D1C"/>
    <w:rsid w:val="617A5F38"/>
    <w:rsid w:val="61834DEC"/>
    <w:rsid w:val="618446C0"/>
    <w:rsid w:val="61844A4B"/>
    <w:rsid w:val="618648DC"/>
    <w:rsid w:val="61882403"/>
    <w:rsid w:val="618B2744"/>
    <w:rsid w:val="618D5C6B"/>
    <w:rsid w:val="618F19E3"/>
    <w:rsid w:val="619012B7"/>
    <w:rsid w:val="61990971"/>
    <w:rsid w:val="61A22D98"/>
    <w:rsid w:val="61A30FEA"/>
    <w:rsid w:val="61A3723C"/>
    <w:rsid w:val="61A44D62"/>
    <w:rsid w:val="61A84853"/>
    <w:rsid w:val="61A905CB"/>
    <w:rsid w:val="61A92379"/>
    <w:rsid w:val="61AB7E9F"/>
    <w:rsid w:val="61AC2DA3"/>
    <w:rsid w:val="61AD00BB"/>
    <w:rsid w:val="61B01959"/>
    <w:rsid w:val="61B13C78"/>
    <w:rsid w:val="61B25108"/>
    <w:rsid w:val="61B256D1"/>
    <w:rsid w:val="61B72CE8"/>
    <w:rsid w:val="61B74A96"/>
    <w:rsid w:val="61C176C2"/>
    <w:rsid w:val="61C55405"/>
    <w:rsid w:val="61C6117D"/>
    <w:rsid w:val="61C62F2B"/>
    <w:rsid w:val="61CA5F60"/>
    <w:rsid w:val="61CB73F0"/>
    <w:rsid w:val="61CE48E1"/>
    <w:rsid w:val="61D05B58"/>
    <w:rsid w:val="61D5316E"/>
    <w:rsid w:val="61D70C94"/>
    <w:rsid w:val="61DC62AA"/>
    <w:rsid w:val="61DD4BB7"/>
    <w:rsid w:val="61DF5D9B"/>
    <w:rsid w:val="61E41603"/>
    <w:rsid w:val="61E57F97"/>
    <w:rsid w:val="61E909C7"/>
    <w:rsid w:val="61EB473F"/>
    <w:rsid w:val="61EF4230"/>
    <w:rsid w:val="61F77588"/>
    <w:rsid w:val="61FC694D"/>
    <w:rsid w:val="61FE4473"/>
    <w:rsid w:val="620121B5"/>
    <w:rsid w:val="62013F63"/>
    <w:rsid w:val="62035F2D"/>
    <w:rsid w:val="62051CA5"/>
    <w:rsid w:val="62053A53"/>
    <w:rsid w:val="62092E18"/>
    <w:rsid w:val="620F042E"/>
    <w:rsid w:val="620F6680"/>
    <w:rsid w:val="62143C96"/>
    <w:rsid w:val="62157A0E"/>
    <w:rsid w:val="621842B5"/>
    <w:rsid w:val="621912AD"/>
    <w:rsid w:val="621A6DD3"/>
    <w:rsid w:val="621B4377"/>
    <w:rsid w:val="6220088D"/>
    <w:rsid w:val="62205618"/>
    <w:rsid w:val="62243F99"/>
    <w:rsid w:val="622639C9"/>
    <w:rsid w:val="622D2FAA"/>
    <w:rsid w:val="622F287E"/>
    <w:rsid w:val="623205C0"/>
    <w:rsid w:val="623954AB"/>
    <w:rsid w:val="62397BA1"/>
    <w:rsid w:val="623C143F"/>
    <w:rsid w:val="623C31ED"/>
    <w:rsid w:val="623F4935"/>
    <w:rsid w:val="62436329"/>
    <w:rsid w:val="624520A2"/>
    <w:rsid w:val="62465E1A"/>
    <w:rsid w:val="62467BC8"/>
    <w:rsid w:val="62483940"/>
    <w:rsid w:val="6249252B"/>
    <w:rsid w:val="624C1682"/>
    <w:rsid w:val="624F4CCE"/>
    <w:rsid w:val="62540537"/>
    <w:rsid w:val="62583769"/>
    <w:rsid w:val="62593D9F"/>
    <w:rsid w:val="625D388F"/>
    <w:rsid w:val="625E3163"/>
    <w:rsid w:val="62620EA5"/>
    <w:rsid w:val="62663D4C"/>
    <w:rsid w:val="6267666C"/>
    <w:rsid w:val="626C3AD2"/>
    <w:rsid w:val="626F35C2"/>
    <w:rsid w:val="62726C0F"/>
    <w:rsid w:val="62744735"/>
    <w:rsid w:val="62775FD3"/>
    <w:rsid w:val="627E3805"/>
    <w:rsid w:val="627E7362"/>
    <w:rsid w:val="628030DA"/>
    <w:rsid w:val="628A3F58"/>
    <w:rsid w:val="628D57F7"/>
    <w:rsid w:val="628F5B29"/>
    <w:rsid w:val="62913539"/>
    <w:rsid w:val="629152E7"/>
    <w:rsid w:val="6292105F"/>
    <w:rsid w:val="62944DD7"/>
    <w:rsid w:val="62946B85"/>
    <w:rsid w:val="62972B7A"/>
    <w:rsid w:val="629B7F14"/>
    <w:rsid w:val="629E17B2"/>
    <w:rsid w:val="62A25746"/>
    <w:rsid w:val="62A3501A"/>
    <w:rsid w:val="62A50D92"/>
    <w:rsid w:val="62A63DB0"/>
    <w:rsid w:val="62A74B0A"/>
    <w:rsid w:val="62A82630"/>
    <w:rsid w:val="62B611F1"/>
    <w:rsid w:val="62B66AFB"/>
    <w:rsid w:val="62B80AC5"/>
    <w:rsid w:val="62B86D17"/>
    <w:rsid w:val="62BB1F75"/>
    <w:rsid w:val="62BE1E54"/>
    <w:rsid w:val="62C21944"/>
    <w:rsid w:val="62C51434"/>
    <w:rsid w:val="62C90F25"/>
    <w:rsid w:val="62CA07F9"/>
    <w:rsid w:val="62CC631F"/>
    <w:rsid w:val="62CF5E0F"/>
    <w:rsid w:val="62D358FF"/>
    <w:rsid w:val="62D90A3C"/>
    <w:rsid w:val="62DB47B4"/>
    <w:rsid w:val="62DD22DA"/>
    <w:rsid w:val="62DE42A4"/>
    <w:rsid w:val="62DE6052"/>
    <w:rsid w:val="62E573E1"/>
    <w:rsid w:val="62EA2C49"/>
    <w:rsid w:val="62F31AFE"/>
    <w:rsid w:val="62FB6C04"/>
    <w:rsid w:val="62FD0BCE"/>
    <w:rsid w:val="62FD66FD"/>
    <w:rsid w:val="63027F93"/>
    <w:rsid w:val="63041F5D"/>
    <w:rsid w:val="630A432C"/>
    <w:rsid w:val="630A6E47"/>
    <w:rsid w:val="630C2BBF"/>
    <w:rsid w:val="631321A0"/>
    <w:rsid w:val="63185A08"/>
    <w:rsid w:val="63186930"/>
    <w:rsid w:val="631877B6"/>
    <w:rsid w:val="631A1356"/>
    <w:rsid w:val="631B72A6"/>
    <w:rsid w:val="631D4DCC"/>
    <w:rsid w:val="63280FF6"/>
    <w:rsid w:val="63310878"/>
    <w:rsid w:val="633640E0"/>
    <w:rsid w:val="63387E58"/>
    <w:rsid w:val="633A597E"/>
    <w:rsid w:val="633A772C"/>
    <w:rsid w:val="633E321C"/>
    <w:rsid w:val="63416D0D"/>
    <w:rsid w:val="63422A85"/>
    <w:rsid w:val="63462575"/>
    <w:rsid w:val="63464323"/>
    <w:rsid w:val="634A17BF"/>
    <w:rsid w:val="634B193A"/>
    <w:rsid w:val="634C56B2"/>
    <w:rsid w:val="634E142A"/>
    <w:rsid w:val="63500CFE"/>
    <w:rsid w:val="63556314"/>
    <w:rsid w:val="63620A31"/>
    <w:rsid w:val="636429FB"/>
    <w:rsid w:val="636649C5"/>
    <w:rsid w:val="6379740E"/>
    <w:rsid w:val="637F5A87"/>
    <w:rsid w:val="63802FCE"/>
    <w:rsid w:val="6388493C"/>
    <w:rsid w:val="639037F0"/>
    <w:rsid w:val="63957059"/>
    <w:rsid w:val="63974B7F"/>
    <w:rsid w:val="63984453"/>
    <w:rsid w:val="639952B6"/>
    <w:rsid w:val="639B1A35"/>
    <w:rsid w:val="639C03E7"/>
    <w:rsid w:val="639F79E7"/>
    <w:rsid w:val="63A21290"/>
    <w:rsid w:val="63A31776"/>
    <w:rsid w:val="63A66B70"/>
    <w:rsid w:val="63A70B3A"/>
    <w:rsid w:val="63A728E8"/>
    <w:rsid w:val="63A948B2"/>
    <w:rsid w:val="63AB4186"/>
    <w:rsid w:val="63AB76CB"/>
    <w:rsid w:val="63B15515"/>
    <w:rsid w:val="63BA086D"/>
    <w:rsid w:val="63BA261B"/>
    <w:rsid w:val="63BC2837"/>
    <w:rsid w:val="63C11BFC"/>
    <w:rsid w:val="63C67212"/>
    <w:rsid w:val="63C82F8A"/>
    <w:rsid w:val="63CC234F"/>
    <w:rsid w:val="63D731CD"/>
    <w:rsid w:val="63DA2CBD"/>
    <w:rsid w:val="63DF2082"/>
    <w:rsid w:val="63E47698"/>
    <w:rsid w:val="63E63410"/>
    <w:rsid w:val="63E853DA"/>
    <w:rsid w:val="63E91153"/>
    <w:rsid w:val="63EB0A27"/>
    <w:rsid w:val="63EB6C79"/>
    <w:rsid w:val="63ED204F"/>
    <w:rsid w:val="63F43D7F"/>
    <w:rsid w:val="63F73101"/>
    <w:rsid w:val="63F7561D"/>
    <w:rsid w:val="63F83144"/>
    <w:rsid w:val="63FA7227"/>
    <w:rsid w:val="63FD075A"/>
    <w:rsid w:val="6401024A"/>
    <w:rsid w:val="64034EC5"/>
    <w:rsid w:val="64041AE8"/>
    <w:rsid w:val="64047D3A"/>
    <w:rsid w:val="64085A7D"/>
    <w:rsid w:val="6408782B"/>
    <w:rsid w:val="640D3093"/>
    <w:rsid w:val="640F6E0B"/>
    <w:rsid w:val="64137F7D"/>
    <w:rsid w:val="641414C0"/>
    <w:rsid w:val="64153CF6"/>
    <w:rsid w:val="6416019A"/>
    <w:rsid w:val="64175CC0"/>
    <w:rsid w:val="64186816"/>
    <w:rsid w:val="641C40B1"/>
    <w:rsid w:val="641C5084"/>
    <w:rsid w:val="641E0DFC"/>
    <w:rsid w:val="64202DC6"/>
    <w:rsid w:val="6421269A"/>
    <w:rsid w:val="642503DD"/>
    <w:rsid w:val="6429154F"/>
    <w:rsid w:val="642A77A1"/>
    <w:rsid w:val="642B3519"/>
    <w:rsid w:val="642B52C7"/>
    <w:rsid w:val="642D54E3"/>
    <w:rsid w:val="642D7291"/>
    <w:rsid w:val="642F3009"/>
    <w:rsid w:val="64322AF9"/>
    <w:rsid w:val="64346872"/>
    <w:rsid w:val="64395C36"/>
    <w:rsid w:val="643B7C00"/>
    <w:rsid w:val="643C74D4"/>
    <w:rsid w:val="643E4FFA"/>
    <w:rsid w:val="64460353"/>
    <w:rsid w:val="644665A5"/>
    <w:rsid w:val="6449399F"/>
    <w:rsid w:val="644A7E43"/>
    <w:rsid w:val="644C3BBB"/>
    <w:rsid w:val="64590086"/>
    <w:rsid w:val="645E744B"/>
    <w:rsid w:val="64664551"/>
    <w:rsid w:val="646A2293"/>
    <w:rsid w:val="646C600B"/>
    <w:rsid w:val="646F1658"/>
    <w:rsid w:val="64706E30"/>
    <w:rsid w:val="64751073"/>
    <w:rsid w:val="64760C38"/>
    <w:rsid w:val="6477675E"/>
    <w:rsid w:val="64794284"/>
    <w:rsid w:val="64872E45"/>
    <w:rsid w:val="648A6492"/>
    <w:rsid w:val="648D5F82"/>
    <w:rsid w:val="648D7C4D"/>
    <w:rsid w:val="64917820"/>
    <w:rsid w:val="649410BE"/>
    <w:rsid w:val="649B069F"/>
    <w:rsid w:val="649D4417"/>
    <w:rsid w:val="64A137DB"/>
    <w:rsid w:val="64A82DBC"/>
    <w:rsid w:val="64AA08E2"/>
    <w:rsid w:val="64AA3487"/>
    <w:rsid w:val="64AA6B34"/>
    <w:rsid w:val="64B21544"/>
    <w:rsid w:val="64B4350F"/>
    <w:rsid w:val="64BC23C3"/>
    <w:rsid w:val="64C319A4"/>
    <w:rsid w:val="64C33752"/>
    <w:rsid w:val="64C51278"/>
    <w:rsid w:val="64CF659A"/>
    <w:rsid w:val="64D15E6F"/>
    <w:rsid w:val="64D21BE7"/>
    <w:rsid w:val="64D4770D"/>
    <w:rsid w:val="64D67929"/>
    <w:rsid w:val="64D8544F"/>
    <w:rsid w:val="64D92F75"/>
    <w:rsid w:val="64DD6316"/>
    <w:rsid w:val="64DE2339"/>
    <w:rsid w:val="64E02555"/>
    <w:rsid w:val="64E21E2A"/>
    <w:rsid w:val="64E33DF4"/>
    <w:rsid w:val="64E50514"/>
    <w:rsid w:val="64E831B8"/>
    <w:rsid w:val="64EC4A56"/>
    <w:rsid w:val="64EE6A20"/>
    <w:rsid w:val="64EF09EB"/>
    <w:rsid w:val="64F102BF"/>
    <w:rsid w:val="64F1206D"/>
    <w:rsid w:val="64F46001"/>
    <w:rsid w:val="64F82F1D"/>
    <w:rsid w:val="6502427A"/>
    <w:rsid w:val="65053D6A"/>
    <w:rsid w:val="65063DE0"/>
    <w:rsid w:val="650A1380"/>
    <w:rsid w:val="650C334B"/>
    <w:rsid w:val="650C50F9"/>
    <w:rsid w:val="650D2C1F"/>
    <w:rsid w:val="651B17E0"/>
    <w:rsid w:val="651E6BDA"/>
    <w:rsid w:val="652341F0"/>
    <w:rsid w:val="6525440C"/>
    <w:rsid w:val="65297A59"/>
    <w:rsid w:val="652A37D1"/>
    <w:rsid w:val="652C37D0"/>
    <w:rsid w:val="652C579B"/>
    <w:rsid w:val="652E1513"/>
    <w:rsid w:val="652E506F"/>
    <w:rsid w:val="653A1C66"/>
    <w:rsid w:val="65402FF4"/>
    <w:rsid w:val="65404DA2"/>
    <w:rsid w:val="65442AE4"/>
    <w:rsid w:val="65445212"/>
    <w:rsid w:val="6546685C"/>
    <w:rsid w:val="654B3C55"/>
    <w:rsid w:val="655C6080"/>
    <w:rsid w:val="65613696"/>
    <w:rsid w:val="656B0071"/>
    <w:rsid w:val="656C5B97"/>
    <w:rsid w:val="65711400"/>
    <w:rsid w:val="6578278E"/>
    <w:rsid w:val="657D7DA4"/>
    <w:rsid w:val="657F1D6E"/>
    <w:rsid w:val="657F58CB"/>
    <w:rsid w:val="658253BB"/>
    <w:rsid w:val="65847385"/>
    <w:rsid w:val="658630FD"/>
    <w:rsid w:val="658A450D"/>
    <w:rsid w:val="658B0713"/>
    <w:rsid w:val="658D448B"/>
    <w:rsid w:val="65905D2A"/>
    <w:rsid w:val="659770B8"/>
    <w:rsid w:val="65984BDE"/>
    <w:rsid w:val="659D21F5"/>
    <w:rsid w:val="659F7D1B"/>
    <w:rsid w:val="65A417D5"/>
    <w:rsid w:val="65A6554D"/>
    <w:rsid w:val="65A90B99"/>
    <w:rsid w:val="65AC068A"/>
    <w:rsid w:val="65AD68DC"/>
    <w:rsid w:val="65AE7F5E"/>
    <w:rsid w:val="65B01F28"/>
    <w:rsid w:val="65B03CD6"/>
    <w:rsid w:val="65B23EF2"/>
    <w:rsid w:val="65B37C6A"/>
    <w:rsid w:val="65BA4B55"/>
    <w:rsid w:val="65BD2897"/>
    <w:rsid w:val="65C634F9"/>
    <w:rsid w:val="65C854C3"/>
    <w:rsid w:val="65C9123C"/>
    <w:rsid w:val="65C9251A"/>
    <w:rsid w:val="65CB0B10"/>
    <w:rsid w:val="65CC4888"/>
    <w:rsid w:val="65CC6636"/>
    <w:rsid w:val="65D025CA"/>
    <w:rsid w:val="65D335CC"/>
    <w:rsid w:val="65D5373C"/>
    <w:rsid w:val="65D73958"/>
    <w:rsid w:val="65D8147F"/>
    <w:rsid w:val="65DA6FA5"/>
    <w:rsid w:val="65DD0843"/>
    <w:rsid w:val="65DF45BB"/>
    <w:rsid w:val="65E903C3"/>
    <w:rsid w:val="65E9368C"/>
    <w:rsid w:val="65EE0CA2"/>
    <w:rsid w:val="65F8567D"/>
    <w:rsid w:val="65FA13F5"/>
    <w:rsid w:val="65FC33BF"/>
    <w:rsid w:val="65FE1159"/>
    <w:rsid w:val="66067D9A"/>
    <w:rsid w:val="660C45AF"/>
    <w:rsid w:val="660D1128"/>
    <w:rsid w:val="660D2ED6"/>
    <w:rsid w:val="660E4EA0"/>
    <w:rsid w:val="66154481"/>
    <w:rsid w:val="6615622F"/>
    <w:rsid w:val="66173D55"/>
    <w:rsid w:val="66183441"/>
    <w:rsid w:val="661A1A97"/>
    <w:rsid w:val="661C136B"/>
    <w:rsid w:val="661D46E2"/>
    <w:rsid w:val="661F70AE"/>
    <w:rsid w:val="662621EA"/>
    <w:rsid w:val="66293A88"/>
    <w:rsid w:val="663568D1"/>
    <w:rsid w:val="66377F53"/>
    <w:rsid w:val="663C1A0D"/>
    <w:rsid w:val="663C37BC"/>
    <w:rsid w:val="663E515C"/>
    <w:rsid w:val="663F505A"/>
    <w:rsid w:val="66410DD2"/>
    <w:rsid w:val="664B1C51"/>
    <w:rsid w:val="664B39FF"/>
    <w:rsid w:val="665054B9"/>
    <w:rsid w:val="66522FDF"/>
    <w:rsid w:val="66530AC3"/>
    <w:rsid w:val="66552ACF"/>
    <w:rsid w:val="665723A3"/>
    <w:rsid w:val="665808D4"/>
    <w:rsid w:val="665925BF"/>
    <w:rsid w:val="665B137A"/>
    <w:rsid w:val="665B6338"/>
    <w:rsid w:val="665E1984"/>
    <w:rsid w:val="6660394E"/>
    <w:rsid w:val="66611682"/>
    <w:rsid w:val="66652D12"/>
    <w:rsid w:val="666B5E4F"/>
    <w:rsid w:val="667016B7"/>
    <w:rsid w:val="6672542F"/>
    <w:rsid w:val="66770C98"/>
    <w:rsid w:val="667E2026"/>
    <w:rsid w:val="668138C4"/>
    <w:rsid w:val="668313EA"/>
    <w:rsid w:val="66886A01"/>
    <w:rsid w:val="6692787F"/>
    <w:rsid w:val="669453A6"/>
    <w:rsid w:val="66952ECC"/>
    <w:rsid w:val="669929BC"/>
    <w:rsid w:val="66996E60"/>
    <w:rsid w:val="669E4476"/>
    <w:rsid w:val="66A01F9C"/>
    <w:rsid w:val="66A15D14"/>
    <w:rsid w:val="66A6332B"/>
    <w:rsid w:val="66A82BFF"/>
    <w:rsid w:val="66AF0431"/>
    <w:rsid w:val="66B01A27"/>
    <w:rsid w:val="66B15F58"/>
    <w:rsid w:val="66B57E5F"/>
    <w:rsid w:val="66B7277F"/>
    <w:rsid w:val="66BC2B4E"/>
    <w:rsid w:val="66C37A39"/>
    <w:rsid w:val="66C739CD"/>
    <w:rsid w:val="66C8504F"/>
    <w:rsid w:val="66CB5819"/>
    <w:rsid w:val="66CD2666"/>
    <w:rsid w:val="66CF2882"/>
    <w:rsid w:val="66D02156"/>
    <w:rsid w:val="66D24120"/>
    <w:rsid w:val="66D734E4"/>
    <w:rsid w:val="66D87988"/>
    <w:rsid w:val="66DE0D17"/>
    <w:rsid w:val="66E520A5"/>
    <w:rsid w:val="66E63727"/>
    <w:rsid w:val="66F61BBC"/>
    <w:rsid w:val="66FB71D3"/>
    <w:rsid w:val="66FB7A23"/>
    <w:rsid w:val="670342D9"/>
    <w:rsid w:val="670C13E0"/>
    <w:rsid w:val="6712451C"/>
    <w:rsid w:val="671309C0"/>
    <w:rsid w:val="67135CAA"/>
    <w:rsid w:val="6716400D"/>
    <w:rsid w:val="67184229"/>
    <w:rsid w:val="671B1623"/>
    <w:rsid w:val="67226E55"/>
    <w:rsid w:val="6724137D"/>
    <w:rsid w:val="67283D40"/>
    <w:rsid w:val="672C3830"/>
    <w:rsid w:val="672E57FA"/>
    <w:rsid w:val="67317098"/>
    <w:rsid w:val="673E3563"/>
    <w:rsid w:val="673E5311"/>
    <w:rsid w:val="67423054"/>
    <w:rsid w:val="674848E9"/>
    <w:rsid w:val="674943E2"/>
    <w:rsid w:val="675114E9"/>
    <w:rsid w:val="67513297"/>
    <w:rsid w:val="67530DBD"/>
    <w:rsid w:val="675843DE"/>
    <w:rsid w:val="67584625"/>
    <w:rsid w:val="676072E5"/>
    <w:rsid w:val="676314F1"/>
    <w:rsid w:val="67656D42"/>
    <w:rsid w:val="67674868"/>
    <w:rsid w:val="67694A84"/>
    <w:rsid w:val="6773145F"/>
    <w:rsid w:val="67772538"/>
    <w:rsid w:val="67794E58"/>
    <w:rsid w:val="677D5E3A"/>
    <w:rsid w:val="67803B7C"/>
    <w:rsid w:val="678371C8"/>
    <w:rsid w:val="6784541A"/>
    <w:rsid w:val="67874F0A"/>
    <w:rsid w:val="679118E5"/>
    <w:rsid w:val="6793565D"/>
    <w:rsid w:val="679B2764"/>
    <w:rsid w:val="679B2B45"/>
    <w:rsid w:val="67A1421E"/>
    <w:rsid w:val="67A45ABC"/>
    <w:rsid w:val="67AB6E4B"/>
    <w:rsid w:val="67AE3A97"/>
    <w:rsid w:val="67B33F51"/>
    <w:rsid w:val="67B57CC9"/>
    <w:rsid w:val="67B83316"/>
    <w:rsid w:val="67BA708E"/>
    <w:rsid w:val="67BB16B5"/>
    <w:rsid w:val="67BC2E06"/>
    <w:rsid w:val="67BD092C"/>
    <w:rsid w:val="67C25F42"/>
    <w:rsid w:val="67C41CBB"/>
    <w:rsid w:val="67C9107F"/>
    <w:rsid w:val="67C972D1"/>
    <w:rsid w:val="67CA4DF7"/>
    <w:rsid w:val="67CE0D8B"/>
    <w:rsid w:val="67D068B1"/>
    <w:rsid w:val="67D143D7"/>
    <w:rsid w:val="67DD2D7C"/>
    <w:rsid w:val="67E1461B"/>
    <w:rsid w:val="67E45EB9"/>
    <w:rsid w:val="67E61C31"/>
    <w:rsid w:val="67E660D5"/>
    <w:rsid w:val="67E97973"/>
    <w:rsid w:val="67EC1211"/>
    <w:rsid w:val="67F02AB0"/>
    <w:rsid w:val="67F24A7A"/>
    <w:rsid w:val="67F3434E"/>
    <w:rsid w:val="67F6044A"/>
    <w:rsid w:val="67FC76A6"/>
    <w:rsid w:val="68000819"/>
    <w:rsid w:val="6809591F"/>
    <w:rsid w:val="680B5B3B"/>
    <w:rsid w:val="680B78E9"/>
    <w:rsid w:val="68103152"/>
    <w:rsid w:val="68104F00"/>
    <w:rsid w:val="68106CAE"/>
    <w:rsid w:val="68120C78"/>
    <w:rsid w:val="68126ECA"/>
    <w:rsid w:val="68142C42"/>
    <w:rsid w:val="68183DB4"/>
    <w:rsid w:val="68190258"/>
    <w:rsid w:val="68192711"/>
    <w:rsid w:val="681E586F"/>
    <w:rsid w:val="682269E1"/>
    <w:rsid w:val="68273FF7"/>
    <w:rsid w:val="6828049B"/>
    <w:rsid w:val="683722F0"/>
    <w:rsid w:val="68427403"/>
    <w:rsid w:val="68444BA9"/>
    <w:rsid w:val="68460921"/>
    <w:rsid w:val="684626D0"/>
    <w:rsid w:val="68466B73"/>
    <w:rsid w:val="6848469A"/>
    <w:rsid w:val="684B5F38"/>
    <w:rsid w:val="684D7F02"/>
    <w:rsid w:val="684F3C7A"/>
    <w:rsid w:val="6850354E"/>
    <w:rsid w:val="6853303E"/>
    <w:rsid w:val="6855023B"/>
    <w:rsid w:val="685A261F"/>
    <w:rsid w:val="685C1EF3"/>
    <w:rsid w:val="68660FC4"/>
    <w:rsid w:val="68684D3C"/>
    <w:rsid w:val="686F7E78"/>
    <w:rsid w:val="68703BF0"/>
    <w:rsid w:val="68721717"/>
    <w:rsid w:val="687A4A6F"/>
    <w:rsid w:val="687C2595"/>
    <w:rsid w:val="68831B76"/>
    <w:rsid w:val="688558EE"/>
    <w:rsid w:val="688651C2"/>
    <w:rsid w:val="688B27D8"/>
    <w:rsid w:val="688D6550"/>
    <w:rsid w:val="68953657"/>
    <w:rsid w:val="689C6793"/>
    <w:rsid w:val="689F6284"/>
    <w:rsid w:val="68A8338A"/>
    <w:rsid w:val="68AA0EB0"/>
    <w:rsid w:val="68AD274F"/>
    <w:rsid w:val="68AF296B"/>
    <w:rsid w:val="68B00228"/>
    <w:rsid w:val="68B43ADD"/>
    <w:rsid w:val="68B47F81"/>
    <w:rsid w:val="68B910F3"/>
    <w:rsid w:val="68B97345"/>
    <w:rsid w:val="68BA7285"/>
    <w:rsid w:val="68BB30BE"/>
    <w:rsid w:val="68BE2BAE"/>
    <w:rsid w:val="68C006D4"/>
    <w:rsid w:val="68C21D29"/>
    <w:rsid w:val="68C55CEA"/>
    <w:rsid w:val="68C654A3"/>
    <w:rsid w:val="68C703F9"/>
    <w:rsid w:val="68C77CB4"/>
    <w:rsid w:val="68CD1043"/>
    <w:rsid w:val="68CD426B"/>
    <w:rsid w:val="68D4417F"/>
    <w:rsid w:val="68D67EF7"/>
    <w:rsid w:val="68D73C6F"/>
    <w:rsid w:val="68D777CC"/>
    <w:rsid w:val="68D979E8"/>
    <w:rsid w:val="68DB550E"/>
    <w:rsid w:val="68DB72BC"/>
    <w:rsid w:val="68DD74D8"/>
    <w:rsid w:val="68E1689C"/>
    <w:rsid w:val="68EA39A3"/>
    <w:rsid w:val="68EC14C9"/>
    <w:rsid w:val="68EC771B"/>
    <w:rsid w:val="68EF0FB9"/>
    <w:rsid w:val="68EF4B15"/>
    <w:rsid w:val="68F16ADF"/>
    <w:rsid w:val="68F95994"/>
    <w:rsid w:val="68FB5BB0"/>
    <w:rsid w:val="68FE11FC"/>
    <w:rsid w:val="6904039B"/>
    <w:rsid w:val="690600B1"/>
    <w:rsid w:val="690C1B6B"/>
    <w:rsid w:val="690C3919"/>
    <w:rsid w:val="690D143F"/>
    <w:rsid w:val="690E58E3"/>
    <w:rsid w:val="69124CA8"/>
    <w:rsid w:val="69140A20"/>
    <w:rsid w:val="69187F79"/>
    <w:rsid w:val="69196036"/>
    <w:rsid w:val="691E53FA"/>
    <w:rsid w:val="69205616"/>
    <w:rsid w:val="6922138F"/>
    <w:rsid w:val="6922313D"/>
    <w:rsid w:val="69230C63"/>
    <w:rsid w:val="69252C2D"/>
    <w:rsid w:val="69256789"/>
    <w:rsid w:val="692C3FBB"/>
    <w:rsid w:val="69320EA6"/>
    <w:rsid w:val="69366BE8"/>
    <w:rsid w:val="693E5A9D"/>
    <w:rsid w:val="693E784B"/>
    <w:rsid w:val="694330B3"/>
    <w:rsid w:val="69474951"/>
    <w:rsid w:val="694A2693"/>
    <w:rsid w:val="694E2184"/>
    <w:rsid w:val="694F6708"/>
    <w:rsid w:val="695232F6"/>
    <w:rsid w:val="695452C0"/>
    <w:rsid w:val="6954706E"/>
    <w:rsid w:val="69594684"/>
    <w:rsid w:val="695B03FD"/>
    <w:rsid w:val="695B21AB"/>
    <w:rsid w:val="695B664F"/>
    <w:rsid w:val="695D23C7"/>
    <w:rsid w:val="695E1C9B"/>
    <w:rsid w:val="69601EB7"/>
    <w:rsid w:val="69690D6B"/>
    <w:rsid w:val="696F20FA"/>
    <w:rsid w:val="69731BEA"/>
    <w:rsid w:val="69743F85"/>
    <w:rsid w:val="6974490C"/>
    <w:rsid w:val="69765236"/>
    <w:rsid w:val="69794D27"/>
    <w:rsid w:val="697D4817"/>
    <w:rsid w:val="69823BDB"/>
    <w:rsid w:val="698931BC"/>
    <w:rsid w:val="698C6808"/>
    <w:rsid w:val="698E2580"/>
    <w:rsid w:val="698F62F8"/>
    <w:rsid w:val="69913E1E"/>
    <w:rsid w:val="69923A21"/>
    <w:rsid w:val="69931944"/>
    <w:rsid w:val="6994390F"/>
    <w:rsid w:val="69990F25"/>
    <w:rsid w:val="69A2602B"/>
    <w:rsid w:val="69A578CA"/>
    <w:rsid w:val="69A71894"/>
    <w:rsid w:val="69A73642"/>
    <w:rsid w:val="69A9560C"/>
    <w:rsid w:val="69AC0A3C"/>
    <w:rsid w:val="69AC2A06"/>
    <w:rsid w:val="69B0699A"/>
    <w:rsid w:val="69B12712"/>
    <w:rsid w:val="69B61AD7"/>
    <w:rsid w:val="69B67D29"/>
    <w:rsid w:val="69B875FD"/>
    <w:rsid w:val="69BA15C7"/>
    <w:rsid w:val="69BE2739"/>
    <w:rsid w:val="69BF42E1"/>
    <w:rsid w:val="69C9180A"/>
    <w:rsid w:val="69CC61E8"/>
    <w:rsid w:val="69D00DEB"/>
    <w:rsid w:val="69D02B99"/>
    <w:rsid w:val="69D16911"/>
    <w:rsid w:val="69D34437"/>
    <w:rsid w:val="69D56401"/>
    <w:rsid w:val="69D739F8"/>
    <w:rsid w:val="69D87C9F"/>
    <w:rsid w:val="69DD3507"/>
    <w:rsid w:val="69DD52B6"/>
    <w:rsid w:val="69DF102E"/>
    <w:rsid w:val="69DF2DDC"/>
    <w:rsid w:val="69DF4B8A"/>
    <w:rsid w:val="69E228CC"/>
    <w:rsid w:val="69E44896"/>
    <w:rsid w:val="69E46644"/>
    <w:rsid w:val="69E51C4B"/>
    <w:rsid w:val="69EB79D2"/>
    <w:rsid w:val="69EE07EF"/>
    <w:rsid w:val="69EE61A0"/>
    <w:rsid w:val="69EE74C3"/>
    <w:rsid w:val="69F148BD"/>
    <w:rsid w:val="69F66F81"/>
    <w:rsid w:val="69FB573C"/>
    <w:rsid w:val="69FD3262"/>
    <w:rsid w:val="69FD7706"/>
    <w:rsid w:val="6A070584"/>
    <w:rsid w:val="6A097E59"/>
    <w:rsid w:val="6A0A597F"/>
    <w:rsid w:val="6A0B3BD1"/>
    <w:rsid w:val="6A114F5F"/>
    <w:rsid w:val="6A18009C"/>
    <w:rsid w:val="6A184540"/>
    <w:rsid w:val="6A1A02B8"/>
    <w:rsid w:val="6A1A2066"/>
    <w:rsid w:val="6A1A3E14"/>
    <w:rsid w:val="6A1D3904"/>
    <w:rsid w:val="6A1F142A"/>
    <w:rsid w:val="6A220F1A"/>
    <w:rsid w:val="6A246A40"/>
    <w:rsid w:val="6A2C1D99"/>
    <w:rsid w:val="6A2E3D63"/>
    <w:rsid w:val="6A303637"/>
    <w:rsid w:val="6A325601"/>
    <w:rsid w:val="6A333127"/>
    <w:rsid w:val="6A334ED5"/>
    <w:rsid w:val="6A372C18"/>
    <w:rsid w:val="6A392383"/>
    <w:rsid w:val="6A3D7B02"/>
    <w:rsid w:val="6A3F1ACC"/>
    <w:rsid w:val="6A484E25"/>
    <w:rsid w:val="6A486BD3"/>
    <w:rsid w:val="6A49294B"/>
    <w:rsid w:val="6A4C5F97"/>
    <w:rsid w:val="6A5135AE"/>
    <w:rsid w:val="6A527A52"/>
    <w:rsid w:val="6A535578"/>
    <w:rsid w:val="6A537326"/>
    <w:rsid w:val="6A55309E"/>
    <w:rsid w:val="6A590DE0"/>
    <w:rsid w:val="6A5A06B4"/>
    <w:rsid w:val="6A5E63F6"/>
    <w:rsid w:val="6A627569"/>
    <w:rsid w:val="6A647492"/>
    <w:rsid w:val="6A6D03E7"/>
    <w:rsid w:val="6A707176"/>
    <w:rsid w:val="6A707ED8"/>
    <w:rsid w:val="6A771266"/>
    <w:rsid w:val="6A7F45BF"/>
    <w:rsid w:val="6A8120E5"/>
    <w:rsid w:val="6A8219B9"/>
    <w:rsid w:val="6A8D2838"/>
    <w:rsid w:val="6A8E035E"/>
    <w:rsid w:val="6A8E65B0"/>
    <w:rsid w:val="6A90057A"/>
    <w:rsid w:val="6A9242F2"/>
    <w:rsid w:val="6A9516EC"/>
    <w:rsid w:val="6A9562C0"/>
    <w:rsid w:val="6A971908"/>
    <w:rsid w:val="6A9811DC"/>
    <w:rsid w:val="6AA61B4B"/>
    <w:rsid w:val="6AAB53B4"/>
    <w:rsid w:val="6AAC20AF"/>
    <w:rsid w:val="6AB75B07"/>
    <w:rsid w:val="6AB97AD1"/>
    <w:rsid w:val="6ABC311D"/>
    <w:rsid w:val="6ABE0C43"/>
    <w:rsid w:val="6AC61400"/>
    <w:rsid w:val="6AC87D14"/>
    <w:rsid w:val="6AD541DF"/>
    <w:rsid w:val="6AD54E94"/>
    <w:rsid w:val="6AD77F57"/>
    <w:rsid w:val="6ADE7537"/>
    <w:rsid w:val="6AE34B4E"/>
    <w:rsid w:val="6AEA5EDC"/>
    <w:rsid w:val="6AF44665"/>
    <w:rsid w:val="6AF6662F"/>
    <w:rsid w:val="6AF705F9"/>
    <w:rsid w:val="6AFC5C0F"/>
    <w:rsid w:val="6AFE1987"/>
    <w:rsid w:val="6B014FD4"/>
    <w:rsid w:val="6B036F9E"/>
    <w:rsid w:val="6B092642"/>
    <w:rsid w:val="6B0A20DA"/>
    <w:rsid w:val="6B0B4F62"/>
    <w:rsid w:val="6B0F5943"/>
    <w:rsid w:val="6B105217"/>
    <w:rsid w:val="6B163D0D"/>
    <w:rsid w:val="6B19231D"/>
    <w:rsid w:val="6B1E7934"/>
    <w:rsid w:val="6B217424"/>
    <w:rsid w:val="6B264A3A"/>
    <w:rsid w:val="6B282560"/>
    <w:rsid w:val="6B2B3DFF"/>
    <w:rsid w:val="6B2F1B41"/>
    <w:rsid w:val="6B2F435D"/>
    <w:rsid w:val="6B3929BF"/>
    <w:rsid w:val="6B427AC6"/>
    <w:rsid w:val="6B4A24D7"/>
    <w:rsid w:val="6B4C26F3"/>
    <w:rsid w:val="6B4C44A1"/>
    <w:rsid w:val="6B522456"/>
    <w:rsid w:val="6B5415A7"/>
    <w:rsid w:val="6B560E7C"/>
    <w:rsid w:val="6B5B0B88"/>
    <w:rsid w:val="6B607F4C"/>
    <w:rsid w:val="6B6A2B79"/>
    <w:rsid w:val="6B6C069F"/>
    <w:rsid w:val="6B6C4B43"/>
    <w:rsid w:val="6B6D2669"/>
    <w:rsid w:val="6B6E08BB"/>
    <w:rsid w:val="6B7632CC"/>
    <w:rsid w:val="6B792DBC"/>
    <w:rsid w:val="6B7C465A"/>
    <w:rsid w:val="6B7F12E5"/>
    <w:rsid w:val="6B7F445C"/>
    <w:rsid w:val="6B8C2AEF"/>
    <w:rsid w:val="6B8F25DF"/>
    <w:rsid w:val="6B9145AA"/>
    <w:rsid w:val="6B945E48"/>
    <w:rsid w:val="6B95409A"/>
    <w:rsid w:val="6BA50055"/>
    <w:rsid w:val="6BA53BB1"/>
    <w:rsid w:val="6BA77929"/>
    <w:rsid w:val="6BA81981"/>
    <w:rsid w:val="6BAC13E3"/>
    <w:rsid w:val="6BAC3191"/>
    <w:rsid w:val="6BB107A8"/>
    <w:rsid w:val="6BB32772"/>
    <w:rsid w:val="6BB81B36"/>
    <w:rsid w:val="6BBD0EFB"/>
    <w:rsid w:val="6BBE4C73"/>
    <w:rsid w:val="6BBF1117"/>
    <w:rsid w:val="6BC04E8F"/>
    <w:rsid w:val="6BC229B5"/>
    <w:rsid w:val="6BC4672D"/>
    <w:rsid w:val="6BC93D43"/>
    <w:rsid w:val="6BCE135A"/>
    <w:rsid w:val="6BD6020E"/>
    <w:rsid w:val="6BD9385B"/>
    <w:rsid w:val="6BDD77EF"/>
    <w:rsid w:val="6BE02E3B"/>
    <w:rsid w:val="6BE20961"/>
    <w:rsid w:val="6BE26BB3"/>
    <w:rsid w:val="6BE96194"/>
    <w:rsid w:val="6BEA5A68"/>
    <w:rsid w:val="6BEE5558"/>
    <w:rsid w:val="6BF15048"/>
    <w:rsid w:val="6C061F17"/>
    <w:rsid w:val="6C0B435C"/>
    <w:rsid w:val="6C0B610A"/>
    <w:rsid w:val="6C0C59DE"/>
    <w:rsid w:val="6C0F7FD7"/>
    <w:rsid w:val="6C136D6D"/>
    <w:rsid w:val="6C150D37"/>
    <w:rsid w:val="6C1A459F"/>
    <w:rsid w:val="6C1C0317"/>
    <w:rsid w:val="6C1F1AB4"/>
    <w:rsid w:val="6C1F1BB5"/>
    <w:rsid w:val="6C1F5711"/>
    <w:rsid w:val="6C223454"/>
    <w:rsid w:val="6C30791F"/>
    <w:rsid w:val="6C313697"/>
    <w:rsid w:val="6C327B3B"/>
    <w:rsid w:val="6C353187"/>
    <w:rsid w:val="6C354F35"/>
    <w:rsid w:val="6C3867D3"/>
    <w:rsid w:val="6C3D028D"/>
    <w:rsid w:val="6C417D7E"/>
    <w:rsid w:val="6C467142"/>
    <w:rsid w:val="6C492150"/>
    <w:rsid w:val="6C4A35E0"/>
    <w:rsid w:val="6C4B6506"/>
    <w:rsid w:val="6C4E249B"/>
    <w:rsid w:val="6C4E4249"/>
    <w:rsid w:val="6C517895"/>
    <w:rsid w:val="6C523D39"/>
    <w:rsid w:val="6C53360D"/>
    <w:rsid w:val="6C537AB1"/>
    <w:rsid w:val="6C553829"/>
    <w:rsid w:val="6C57134F"/>
    <w:rsid w:val="6C5775A1"/>
    <w:rsid w:val="6C5C0714"/>
    <w:rsid w:val="6C5C4BB7"/>
    <w:rsid w:val="6C5F0204"/>
    <w:rsid w:val="6C67530A"/>
    <w:rsid w:val="6C6E48EB"/>
    <w:rsid w:val="6C700663"/>
    <w:rsid w:val="6C705F6D"/>
    <w:rsid w:val="6C711CE5"/>
    <w:rsid w:val="6C727F37"/>
    <w:rsid w:val="6C731F01"/>
    <w:rsid w:val="6C733CAF"/>
    <w:rsid w:val="6C735A5D"/>
    <w:rsid w:val="6C755C79"/>
    <w:rsid w:val="6C77554D"/>
    <w:rsid w:val="6C7D068A"/>
    <w:rsid w:val="6C7D4B2E"/>
    <w:rsid w:val="6C7F2654"/>
    <w:rsid w:val="6C89702F"/>
    <w:rsid w:val="6C8D2FC3"/>
    <w:rsid w:val="6C8E6D3B"/>
    <w:rsid w:val="6C904861"/>
    <w:rsid w:val="6C922387"/>
    <w:rsid w:val="6C937EAD"/>
    <w:rsid w:val="6C9854C4"/>
    <w:rsid w:val="6C991968"/>
    <w:rsid w:val="6C9A123C"/>
    <w:rsid w:val="6C9D2ADA"/>
    <w:rsid w:val="6C9F2CF6"/>
    <w:rsid w:val="6CA1081C"/>
    <w:rsid w:val="6CAD5413"/>
    <w:rsid w:val="6CAF118B"/>
    <w:rsid w:val="6CB0280D"/>
    <w:rsid w:val="6CB57E24"/>
    <w:rsid w:val="6CB73B9C"/>
    <w:rsid w:val="6CB87914"/>
    <w:rsid w:val="6CBA0FE1"/>
    <w:rsid w:val="6CBA18DE"/>
    <w:rsid w:val="6CBD4F2A"/>
    <w:rsid w:val="6CC42093"/>
    <w:rsid w:val="6CC62031"/>
    <w:rsid w:val="6CC83FFB"/>
    <w:rsid w:val="6CCE0EE6"/>
    <w:rsid w:val="6CD429A0"/>
    <w:rsid w:val="6CD56718"/>
    <w:rsid w:val="6CD72490"/>
    <w:rsid w:val="6CDA788A"/>
    <w:rsid w:val="6CE4695B"/>
    <w:rsid w:val="6CE556DE"/>
    <w:rsid w:val="6CE64481"/>
    <w:rsid w:val="6CFC3CA5"/>
    <w:rsid w:val="6CFC5A53"/>
    <w:rsid w:val="6CFE17CB"/>
    <w:rsid w:val="6D0112BB"/>
    <w:rsid w:val="6D01750D"/>
    <w:rsid w:val="6D0F1C2A"/>
    <w:rsid w:val="6D1C4347"/>
    <w:rsid w:val="6D246B10"/>
    <w:rsid w:val="6D260D22"/>
    <w:rsid w:val="6D286848"/>
    <w:rsid w:val="6D2D20B0"/>
    <w:rsid w:val="6D2D3E5E"/>
    <w:rsid w:val="6D34343E"/>
    <w:rsid w:val="6D3451EC"/>
    <w:rsid w:val="6D394EF9"/>
    <w:rsid w:val="6D396CA7"/>
    <w:rsid w:val="6D3E250F"/>
    <w:rsid w:val="6D415472"/>
    <w:rsid w:val="6D433682"/>
    <w:rsid w:val="6D4713C4"/>
    <w:rsid w:val="6D4D4500"/>
    <w:rsid w:val="6D4D45DB"/>
    <w:rsid w:val="6D4D62AE"/>
    <w:rsid w:val="6D512242"/>
    <w:rsid w:val="6D5318DD"/>
    <w:rsid w:val="6D54588F"/>
    <w:rsid w:val="6D561607"/>
    <w:rsid w:val="6D5D0BE7"/>
    <w:rsid w:val="6D5E495F"/>
    <w:rsid w:val="6D5E670D"/>
    <w:rsid w:val="6D667370"/>
    <w:rsid w:val="6D6B4986"/>
    <w:rsid w:val="6D6C0E2A"/>
    <w:rsid w:val="6D6D6950"/>
    <w:rsid w:val="6D6F4477"/>
    <w:rsid w:val="6D716441"/>
    <w:rsid w:val="6D7221B9"/>
    <w:rsid w:val="6D723F67"/>
    <w:rsid w:val="6D7537E7"/>
    <w:rsid w:val="6D762434"/>
    <w:rsid w:val="6D765805"/>
    <w:rsid w:val="6D7B106D"/>
    <w:rsid w:val="6D7E290C"/>
    <w:rsid w:val="6D800432"/>
    <w:rsid w:val="6D8141AA"/>
    <w:rsid w:val="6D8819DC"/>
    <w:rsid w:val="6D8A457D"/>
    <w:rsid w:val="6D8F2D6B"/>
    <w:rsid w:val="6D910891"/>
    <w:rsid w:val="6D981C1F"/>
    <w:rsid w:val="6D9C0FE4"/>
    <w:rsid w:val="6DA02882"/>
    <w:rsid w:val="6DA2484C"/>
    <w:rsid w:val="6DA46816"/>
    <w:rsid w:val="6DA71E62"/>
    <w:rsid w:val="6DAD24E8"/>
    <w:rsid w:val="6DB427D1"/>
    <w:rsid w:val="6DB4457F"/>
    <w:rsid w:val="6DB602F7"/>
    <w:rsid w:val="6DB620A5"/>
    <w:rsid w:val="6DB63E53"/>
    <w:rsid w:val="6DB8406F"/>
    <w:rsid w:val="6DB85E1E"/>
    <w:rsid w:val="6DB90012"/>
    <w:rsid w:val="6DBB590E"/>
    <w:rsid w:val="6DC1095E"/>
    <w:rsid w:val="6DC347C2"/>
    <w:rsid w:val="6DC7308F"/>
    <w:rsid w:val="6DC76061"/>
    <w:rsid w:val="6DCC5A70"/>
    <w:rsid w:val="6DCE3893"/>
    <w:rsid w:val="6DCF3167"/>
    <w:rsid w:val="6DCF760B"/>
    <w:rsid w:val="6DD54C21"/>
    <w:rsid w:val="6DD8026E"/>
    <w:rsid w:val="6DDD5884"/>
    <w:rsid w:val="6DDE15FC"/>
    <w:rsid w:val="6DE85FD7"/>
    <w:rsid w:val="6DEA1D4F"/>
    <w:rsid w:val="6DEE183F"/>
    <w:rsid w:val="6DEE5CE3"/>
    <w:rsid w:val="6DEE7A91"/>
    <w:rsid w:val="6DF332FA"/>
    <w:rsid w:val="6DF57072"/>
    <w:rsid w:val="6DF606F4"/>
    <w:rsid w:val="6DF66946"/>
    <w:rsid w:val="6E076DA5"/>
    <w:rsid w:val="6E0C6169"/>
    <w:rsid w:val="6E1312A6"/>
    <w:rsid w:val="6E13574A"/>
    <w:rsid w:val="6E162B44"/>
    <w:rsid w:val="6E201C15"/>
    <w:rsid w:val="6E24114D"/>
    <w:rsid w:val="6E2434B3"/>
    <w:rsid w:val="6E25722B"/>
    <w:rsid w:val="6E274D51"/>
    <w:rsid w:val="6E2A4841"/>
    <w:rsid w:val="6E2F3C06"/>
    <w:rsid w:val="6E315BD0"/>
    <w:rsid w:val="6E31797E"/>
    <w:rsid w:val="6E331948"/>
    <w:rsid w:val="6E3556C0"/>
    <w:rsid w:val="6E396833"/>
    <w:rsid w:val="6E3A0F28"/>
    <w:rsid w:val="6E3A2CD6"/>
    <w:rsid w:val="6E3B07FD"/>
    <w:rsid w:val="6E3B6A4F"/>
    <w:rsid w:val="6E3D6323"/>
    <w:rsid w:val="6E3F02ED"/>
    <w:rsid w:val="6E405E13"/>
    <w:rsid w:val="6E421B8B"/>
    <w:rsid w:val="6E492F1A"/>
    <w:rsid w:val="6E4A0A40"/>
    <w:rsid w:val="6E5024FA"/>
    <w:rsid w:val="6E516FAE"/>
    <w:rsid w:val="6E526272"/>
    <w:rsid w:val="6E5673E4"/>
    <w:rsid w:val="6E5A5127"/>
    <w:rsid w:val="6E5A6ED5"/>
    <w:rsid w:val="6E5B49FB"/>
    <w:rsid w:val="6E5C0E9F"/>
    <w:rsid w:val="6E5D69C5"/>
    <w:rsid w:val="6E5F44EB"/>
    <w:rsid w:val="6E647D53"/>
    <w:rsid w:val="6E663ACB"/>
    <w:rsid w:val="6E6B10E2"/>
    <w:rsid w:val="6E6B2E90"/>
    <w:rsid w:val="6E6D6A35"/>
    <w:rsid w:val="6E6E2980"/>
    <w:rsid w:val="6E753D0F"/>
    <w:rsid w:val="6E7D7067"/>
    <w:rsid w:val="6E7F693B"/>
    <w:rsid w:val="6E82467D"/>
    <w:rsid w:val="6E835C07"/>
    <w:rsid w:val="6E8C2E06"/>
    <w:rsid w:val="6E8E3022"/>
    <w:rsid w:val="6E930639"/>
    <w:rsid w:val="6E934195"/>
    <w:rsid w:val="6E95615F"/>
    <w:rsid w:val="6E9F0D8B"/>
    <w:rsid w:val="6EB011EB"/>
    <w:rsid w:val="6EB1286D"/>
    <w:rsid w:val="6EB56801"/>
    <w:rsid w:val="6EB760D5"/>
    <w:rsid w:val="6EBA5BC5"/>
    <w:rsid w:val="6EBC193D"/>
    <w:rsid w:val="6EBE56B6"/>
    <w:rsid w:val="6EBF4F8A"/>
    <w:rsid w:val="6EC10D02"/>
    <w:rsid w:val="6EC304C9"/>
    <w:rsid w:val="6EC72090"/>
    <w:rsid w:val="6EC802E2"/>
    <w:rsid w:val="6ECF78C3"/>
    <w:rsid w:val="6ED24CBD"/>
    <w:rsid w:val="6ED36C87"/>
    <w:rsid w:val="6ED924EF"/>
    <w:rsid w:val="6EDC1FE0"/>
    <w:rsid w:val="6EDE7B06"/>
    <w:rsid w:val="6EE60768"/>
    <w:rsid w:val="6EE64C0C"/>
    <w:rsid w:val="6EE92007"/>
    <w:rsid w:val="6EE964AB"/>
    <w:rsid w:val="6EEA46FD"/>
    <w:rsid w:val="6EED5F9B"/>
    <w:rsid w:val="6EF530A1"/>
    <w:rsid w:val="6EF70BC7"/>
    <w:rsid w:val="6EFC1D3A"/>
    <w:rsid w:val="6EFF5CCE"/>
    <w:rsid w:val="6F0155A2"/>
    <w:rsid w:val="6F062BB9"/>
    <w:rsid w:val="6F0A08FB"/>
    <w:rsid w:val="6F0D2199"/>
    <w:rsid w:val="6F0F5F11"/>
    <w:rsid w:val="6F1113F0"/>
    <w:rsid w:val="6F15104E"/>
    <w:rsid w:val="6F173018"/>
    <w:rsid w:val="6F174DC6"/>
    <w:rsid w:val="6F196D90"/>
    <w:rsid w:val="6F1B2B08"/>
    <w:rsid w:val="6F1F1ECC"/>
    <w:rsid w:val="6F1F3C7A"/>
    <w:rsid w:val="6F2474E3"/>
    <w:rsid w:val="6F255735"/>
    <w:rsid w:val="6F265009"/>
    <w:rsid w:val="6F286FD3"/>
    <w:rsid w:val="6F2968A7"/>
    <w:rsid w:val="6F2A4AF9"/>
    <w:rsid w:val="6F2B261F"/>
    <w:rsid w:val="6F2E3EBD"/>
    <w:rsid w:val="6F327E52"/>
    <w:rsid w:val="6F3507EB"/>
    <w:rsid w:val="6F394D3C"/>
    <w:rsid w:val="6F3E67F6"/>
    <w:rsid w:val="6F3F60CB"/>
    <w:rsid w:val="6F413BF1"/>
    <w:rsid w:val="6F426C85"/>
    <w:rsid w:val="6F457B85"/>
    <w:rsid w:val="6F4638FD"/>
    <w:rsid w:val="6F4A6F49"/>
    <w:rsid w:val="6F4B0F13"/>
    <w:rsid w:val="6F4B4A6F"/>
    <w:rsid w:val="6F4F27B2"/>
    <w:rsid w:val="6F4F4560"/>
    <w:rsid w:val="6F5002D8"/>
    <w:rsid w:val="6F5A2F04"/>
    <w:rsid w:val="6F5A64A4"/>
    <w:rsid w:val="6F5E47A3"/>
    <w:rsid w:val="6F614293"/>
    <w:rsid w:val="6F616041"/>
    <w:rsid w:val="6F667AFB"/>
    <w:rsid w:val="6F685621"/>
    <w:rsid w:val="6F7044D6"/>
    <w:rsid w:val="6F7246F2"/>
    <w:rsid w:val="6F775864"/>
    <w:rsid w:val="6F78316E"/>
    <w:rsid w:val="6F7915DC"/>
    <w:rsid w:val="6F7C10CD"/>
    <w:rsid w:val="6F806E0F"/>
    <w:rsid w:val="6F83245B"/>
    <w:rsid w:val="6F8561D3"/>
    <w:rsid w:val="6F926B42"/>
    <w:rsid w:val="6F9401C4"/>
    <w:rsid w:val="6F946416"/>
    <w:rsid w:val="6F963F3C"/>
    <w:rsid w:val="6F975F07"/>
    <w:rsid w:val="6F984159"/>
    <w:rsid w:val="6F9B1553"/>
    <w:rsid w:val="6F9D176F"/>
    <w:rsid w:val="6FA348AB"/>
    <w:rsid w:val="6FA36659"/>
    <w:rsid w:val="6FA5218B"/>
    <w:rsid w:val="6FA83C70"/>
    <w:rsid w:val="6FA973ED"/>
    <w:rsid w:val="6FAB748D"/>
    <w:rsid w:val="6FAD1286"/>
    <w:rsid w:val="6FAD572A"/>
    <w:rsid w:val="6FB72105"/>
    <w:rsid w:val="6FBB1BF5"/>
    <w:rsid w:val="6FBD596D"/>
    <w:rsid w:val="6FC00FB9"/>
    <w:rsid w:val="6FC211D5"/>
    <w:rsid w:val="6FC34F4E"/>
    <w:rsid w:val="6FC40A0D"/>
    <w:rsid w:val="6FC565D0"/>
    <w:rsid w:val="6FC7059A"/>
    <w:rsid w:val="6FCC795E"/>
    <w:rsid w:val="6FCD1928"/>
    <w:rsid w:val="6FCD36D6"/>
    <w:rsid w:val="6FCF38F2"/>
    <w:rsid w:val="6FD1766A"/>
    <w:rsid w:val="6FD40F09"/>
    <w:rsid w:val="6FD44A65"/>
    <w:rsid w:val="6FD64C81"/>
    <w:rsid w:val="6FDB4045"/>
    <w:rsid w:val="6FDD7DBD"/>
    <w:rsid w:val="6FE23626"/>
    <w:rsid w:val="6FE50A20"/>
    <w:rsid w:val="6FE74798"/>
    <w:rsid w:val="6FE949B4"/>
    <w:rsid w:val="6FEC1DAE"/>
    <w:rsid w:val="6FEF7AF1"/>
    <w:rsid w:val="6FF43359"/>
    <w:rsid w:val="6FF9271D"/>
    <w:rsid w:val="6FFD220E"/>
    <w:rsid w:val="6FFF3739"/>
    <w:rsid w:val="700A492A"/>
    <w:rsid w:val="700C06A3"/>
    <w:rsid w:val="70115CB9"/>
    <w:rsid w:val="70117A67"/>
    <w:rsid w:val="70131A31"/>
    <w:rsid w:val="70231548"/>
    <w:rsid w:val="70271038"/>
    <w:rsid w:val="702A0B29"/>
    <w:rsid w:val="702C664F"/>
    <w:rsid w:val="702E23C7"/>
    <w:rsid w:val="702E686B"/>
    <w:rsid w:val="702F7EED"/>
    <w:rsid w:val="70313C65"/>
    <w:rsid w:val="7047792D"/>
    <w:rsid w:val="70553DF8"/>
    <w:rsid w:val="70585696"/>
    <w:rsid w:val="705931BC"/>
    <w:rsid w:val="705A140E"/>
    <w:rsid w:val="705C33D8"/>
    <w:rsid w:val="705C7751"/>
    <w:rsid w:val="705D2CAC"/>
    <w:rsid w:val="7064403B"/>
    <w:rsid w:val="70657DB3"/>
    <w:rsid w:val="70666005"/>
    <w:rsid w:val="706C7393"/>
    <w:rsid w:val="706E310B"/>
    <w:rsid w:val="706E4EB9"/>
    <w:rsid w:val="70741DA4"/>
    <w:rsid w:val="70785D38"/>
    <w:rsid w:val="707A1AB0"/>
    <w:rsid w:val="707B1384"/>
    <w:rsid w:val="70814BED"/>
    <w:rsid w:val="7084648B"/>
    <w:rsid w:val="70853FB1"/>
    <w:rsid w:val="708741CD"/>
    <w:rsid w:val="70891CF3"/>
    <w:rsid w:val="708C3591"/>
    <w:rsid w:val="708E2E66"/>
    <w:rsid w:val="708F2DE4"/>
    <w:rsid w:val="70926DFA"/>
    <w:rsid w:val="709541F4"/>
    <w:rsid w:val="709C1A26"/>
    <w:rsid w:val="709D579F"/>
    <w:rsid w:val="709D754D"/>
    <w:rsid w:val="70A64653"/>
    <w:rsid w:val="70A72179"/>
    <w:rsid w:val="70AB3A18"/>
    <w:rsid w:val="70AB7EBB"/>
    <w:rsid w:val="70B12FF8"/>
    <w:rsid w:val="70B34FC2"/>
    <w:rsid w:val="70B52AE8"/>
    <w:rsid w:val="70B54896"/>
    <w:rsid w:val="70B76860"/>
    <w:rsid w:val="70BA3C5B"/>
    <w:rsid w:val="70BF3967"/>
    <w:rsid w:val="70C1323B"/>
    <w:rsid w:val="70C20D61"/>
    <w:rsid w:val="70C25205"/>
    <w:rsid w:val="70C60851"/>
    <w:rsid w:val="70C66AA3"/>
    <w:rsid w:val="70C77B9F"/>
    <w:rsid w:val="70CB79B0"/>
    <w:rsid w:val="70CC398E"/>
    <w:rsid w:val="70D2369A"/>
    <w:rsid w:val="70D311C0"/>
    <w:rsid w:val="70DA48D4"/>
    <w:rsid w:val="70DC0935"/>
    <w:rsid w:val="70DD5B9B"/>
    <w:rsid w:val="70DE203F"/>
    <w:rsid w:val="70E1568B"/>
    <w:rsid w:val="70E21403"/>
    <w:rsid w:val="70E433CD"/>
    <w:rsid w:val="70E46F2A"/>
    <w:rsid w:val="70E64A50"/>
    <w:rsid w:val="70EB475C"/>
    <w:rsid w:val="70EE7DA8"/>
    <w:rsid w:val="70F4178D"/>
    <w:rsid w:val="70FF1FB5"/>
    <w:rsid w:val="7101188A"/>
    <w:rsid w:val="71033854"/>
    <w:rsid w:val="71033AE0"/>
    <w:rsid w:val="7104581E"/>
    <w:rsid w:val="710B2708"/>
    <w:rsid w:val="71121CE9"/>
    <w:rsid w:val="71123A97"/>
    <w:rsid w:val="71145A61"/>
    <w:rsid w:val="71193077"/>
    <w:rsid w:val="711C4915"/>
    <w:rsid w:val="711D41EA"/>
    <w:rsid w:val="712244BF"/>
    <w:rsid w:val="71245578"/>
    <w:rsid w:val="7124712B"/>
    <w:rsid w:val="712612F0"/>
    <w:rsid w:val="7128150C"/>
    <w:rsid w:val="71285068"/>
    <w:rsid w:val="71290DE0"/>
    <w:rsid w:val="712A5284"/>
    <w:rsid w:val="71303888"/>
    <w:rsid w:val="71325EE7"/>
    <w:rsid w:val="71327C95"/>
    <w:rsid w:val="71353C29"/>
    <w:rsid w:val="713734FD"/>
    <w:rsid w:val="713752AB"/>
    <w:rsid w:val="713C4D8A"/>
    <w:rsid w:val="71453E6C"/>
    <w:rsid w:val="714678F4"/>
    <w:rsid w:val="71467BE4"/>
    <w:rsid w:val="7148395C"/>
    <w:rsid w:val="714A1482"/>
    <w:rsid w:val="714C605E"/>
    <w:rsid w:val="71500A63"/>
    <w:rsid w:val="71555F59"/>
    <w:rsid w:val="715B3690"/>
    <w:rsid w:val="715F2A54"/>
    <w:rsid w:val="71600CA6"/>
    <w:rsid w:val="716A38D3"/>
    <w:rsid w:val="716D33C3"/>
    <w:rsid w:val="716E0241"/>
    <w:rsid w:val="716F0EE9"/>
    <w:rsid w:val="71704C61"/>
    <w:rsid w:val="717B5AE0"/>
    <w:rsid w:val="717E112C"/>
    <w:rsid w:val="71804EA4"/>
    <w:rsid w:val="718524BB"/>
    <w:rsid w:val="718801FD"/>
    <w:rsid w:val="718F3339"/>
    <w:rsid w:val="718F6E95"/>
    <w:rsid w:val="71900E5F"/>
    <w:rsid w:val="71902C0D"/>
    <w:rsid w:val="719170B1"/>
    <w:rsid w:val="71922E29"/>
    <w:rsid w:val="719402AD"/>
    <w:rsid w:val="71946BA2"/>
    <w:rsid w:val="71995F66"/>
    <w:rsid w:val="719E17CE"/>
    <w:rsid w:val="71A52B5D"/>
    <w:rsid w:val="71A87F57"/>
    <w:rsid w:val="71AA3CCF"/>
    <w:rsid w:val="71AB5C99"/>
    <w:rsid w:val="71AF5789"/>
    <w:rsid w:val="71B11502"/>
    <w:rsid w:val="71B132B0"/>
    <w:rsid w:val="71B52674"/>
    <w:rsid w:val="71BA10A6"/>
    <w:rsid w:val="71BA7C8A"/>
    <w:rsid w:val="71BC7EA6"/>
    <w:rsid w:val="71BE777B"/>
    <w:rsid w:val="71C11019"/>
    <w:rsid w:val="71C805F9"/>
    <w:rsid w:val="71CA611F"/>
    <w:rsid w:val="71D074AE"/>
    <w:rsid w:val="71D376CA"/>
    <w:rsid w:val="71D76A8E"/>
    <w:rsid w:val="71DC5E53"/>
    <w:rsid w:val="71DE606F"/>
    <w:rsid w:val="71E01DE7"/>
    <w:rsid w:val="71E35433"/>
    <w:rsid w:val="71E60A7F"/>
    <w:rsid w:val="71E73175"/>
    <w:rsid w:val="71E82A49"/>
    <w:rsid w:val="71EA4A14"/>
    <w:rsid w:val="71EC253A"/>
    <w:rsid w:val="71EC5676"/>
    <w:rsid w:val="71ED1E0E"/>
    <w:rsid w:val="71ED62B2"/>
    <w:rsid w:val="71EF5B86"/>
    <w:rsid w:val="71F65166"/>
    <w:rsid w:val="71F80EDE"/>
    <w:rsid w:val="71F94C57"/>
    <w:rsid w:val="72031631"/>
    <w:rsid w:val="72062ED0"/>
    <w:rsid w:val="72086C48"/>
    <w:rsid w:val="720A0C12"/>
    <w:rsid w:val="720F6228"/>
    <w:rsid w:val="72141A90"/>
    <w:rsid w:val="721455EC"/>
    <w:rsid w:val="721B2E1F"/>
    <w:rsid w:val="721D0945"/>
    <w:rsid w:val="721E646B"/>
    <w:rsid w:val="721F290F"/>
    <w:rsid w:val="72225F5B"/>
    <w:rsid w:val="72347A3D"/>
    <w:rsid w:val="72361A07"/>
    <w:rsid w:val="723839D1"/>
    <w:rsid w:val="723914F7"/>
    <w:rsid w:val="723E08BB"/>
    <w:rsid w:val="723F4D5F"/>
    <w:rsid w:val="724203AC"/>
    <w:rsid w:val="72444124"/>
    <w:rsid w:val="72473C14"/>
    <w:rsid w:val="724834E8"/>
    <w:rsid w:val="725400DF"/>
    <w:rsid w:val="725B76BF"/>
    <w:rsid w:val="725C04A6"/>
    <w:rsid w:val="725D51E5"/>
    <w:rsid w:val="72646574"/>
    <w:rsid w:val="72651141"/>
    <w:rsid w:val="726B3F3A"/>
    <w:rsid w:val="727147ED"/>
    <w:rsid w:val="727442DD"/>
    <w:rsid w:val="72744FEC"/>
    <w:rsid w:val="727918F3"/>
    <w:rsid w:val="727A5D97"/>
    <w:rsid w:val="727A7B45"/>
    <w:rsid w:val="727F515C"/>
    <w:rsid w:val="728704B4"/>
    <w:rsid w:val="728E1843"/>
    <w:rsid w:val="728E35F1"/>
    <w:rsid w:val="728E539F"/>
    <w:rsid w:val="72916C3D"/>
    <w:rsid w:val="729624A5"/>
    <w:rsid w:val="729A3D44"/>
    <w:rsid w:val="729B7ABC"/>
    <w:rsid w:val="729C3F60"/>
    <w:rsid w:val="729D1A86"/>
    <w:rsid w:val="729F57FE"/>
    <w:rsid w:val="72A17885"/>
    <w:rsid w:val="72A921D9"/>
    <w:rsid w:val="72AF5315"/>
    <w:rsid w:val="72B017B9"/>
    <w:rsid w:val="72B15531"/>
    <w:rsid w:val="72B312A9"/>
    <w:rsid w:val="72B62B48"/>
    <w:rsid w:val="72BC63B0"/>
    <w:rsid w:val="72C139C6"/>
    <w:rsid w:val="72C25048"/>
    <w:rsid w:val="72C47013"/>
    <w:rsid w:val="72C60FDD"/>
    <w:rsid w:val="72CC5EC7"/>
    <w:rsid w:val="72D336FA"/>
    <w:rsid w:val="72D35A08"/>
    <w:rsid w:val="72D37256"/>
    <w:rsid w:val="72DD1E82"/>
    <w:rsid w:val="72DF209E"/>
    <w:rsid w:val="72DF3E4C"/>
    <w:rsid w:val="72E15E16"/>
    <w:rsid w:val="72E20269"/>
    <w:rsid w:val="72E27499"/>
    <w:rsid w:val="72ED47BB"/>
    <w:rsid w:val="72EE0533"/>
    <w:rsid w:val="72F378F8"/>
    <w:rsid w:val="72F62F44"/>
    <w:rsid w:val="72FA0C86"/>
    <w:rsid w:val="72FC67AC"/>
    <w:rsid w:val="72FE3595"/>
    <w:rsid w:val="72FF004B"/>
    <w:rsid w:val="72FF6166"/>
    <w:rsid w:val="7306587D"/>
    <w:rsid w:val="730833A3"/>
    <w:rsid w:val="731004AA"/>
    <w:rsid w:val="73117D7E"/>
    <w:rsid w:val="731358A4"/>
    <w:rsid w:val="7318735E"/>
    <w:rsid w:val="731D6723"/>
    <w:rsid w:val="73223D39"/>
    <w:rsid w:val="73224983"/>
    <w:rsid w:val="732857F3"/>
    <w:rsid w:val="7329156C"/>
    <w:rsid w:val="732C6966"/>
    <w:rsid w:val="732D105C"/>
    <w:rsid w:val="73337CF4"/>
    <w:rsid w:val="73373C88"/>
    <w:rsid w:val="73374BA6"/>
    <w:rsid w:val="733862F7"/>
    <w:rsid w:val="733C129F"/>
    <w:rsid w:val="733C304D"/>
    <w:rsid w:val="733E6DC5"/>
    <w:rsid w:val="73412411"/>
    <w:rsid w:val="73463ECB"/>
    <w:rsid w:val="734737A0"/>
    <w:rsid w:val="73487C44"/>
    <w:rsid w:val="73497518"/>
    <w:rsid w:val="734B7734"/>
    <w:rsid w:val="734E4B2E"/>
    <w:rsid w:val="73504D4A"/>
    <w:rsid w:val="7352575D"/>
    <w:rsid w:val="73532145"/>
    <w:rsid w:val="73571C35"/>
    <w:rsid w:val="735760D9"/>
    <w:rsid w:val="735859AD"/>
    <w:rsid w:val="7358775B"/>
    <w:rsid w:val="73591E51"/>
    <w:rsid w:val="735D2FC3"/>
    <w:rsid w:val="735F0073"/>
    <w:rsid w:val="73612AB3"/>
    <w:rsid w:val="73614861"/>
    <w:rsid w:val="73685BF0"/>
    <w:rsid w:val="736B748E"/>
    <w:rsid w:val="736D3206"/>
    <w:rsid w:val="737A5923"/>
    <w:rsid w:val="73831F6F"/>
    <w:rsid w:val="73832A2A"/>
    <w:rsid w:val="73852C46"/>
    <w:rsid w:val="738A025C"/>
    <w:rsid w:val="738B18DE"/>
    <w:rsid w:val="73922C6D"/>
    <w:rsid w:val="73944C37"/>
    <w:rsid w:val="7399224D"/>
    <w:rsid w:val="739E5AB6"/>
    <w:rsid w:val="73A0182E"/>
    <w:rsid w:val="73A34E7A"/>
    <w:rsid w:val="73A56E44"/>
    <w:rsid w:val="73A6496A"/>
    <w:rsid w:val="73A806E2"/>
    <w:rsid w:val="73AA26AC"/>
    <w:rsid w:val="73AF1A71"/>
    <w:rsid w:val="73AF7CC3"/>
    <w:rsid w:val="73B21561"/>
    <w:rsid w:val="73B40E35"/>
    <w:rsid w:val="73B9469D"/>
    <w:rsid w:val="73B9644B"/>
    <w:rsid w:val="73BB6668"/>
    <w:rsid w:val="73BC5F3C"/>
    <w:rsid w:val="73BE7F06"/>
    <w:rsid w:val="73C05A2C"/>
    <w:rsid w:val="73C848E1"/>
    <w:rsid w:val="73CA0659"/>
    <w:rsid w:val="73CB617F"/>
    <w:rsid w:val="73CD639B"/>
    <w:rsid w:val="73CE3C03"/>
    <w:rsid w:val="73D43285"/>
    <w:rsid w:val="73D56FFD"/>
    <w:rsid w:val="73D96AEE"/>
    <w:rsid w:val="73DD4830"/>
    <w:rsid w:val="73E07E7C"/>
    <w:rsid w:val="73E13BF4"/>
    <w:rsid w:val="73E159A2"/>
    <w:rsid w:val="73E86D31"/>
    <w:rsid w:val="73ED2599"/>
    <w:rsid w:val="73F25E01"/>
    <w:rsid w:val="73F6144E"/>
    <w:rsid w:val="73FB4CB6"/>
    <w:rsid w:val="73FE6554"/>
    <w:rsid w:val="74026044"/>
    <w:rsid w:val="7407365B"/>
    <w:rsid w:val="740A6CA7"/>
    <w:rsid w:val="740B2A1F"/>
    <w:rsid w:val="741144D9"/>
    <w:rsid w:val="74143FCA"/>
    <w:rsid w:val="74177616"/>
    <w:rsid w:val="74185868"/>
    <w:rsid w:val="741B2C62"/>
    <w:rsid w:val="741E6BF6"/>
    <w:rsid w:val="7420296E"/>
    <w:rsid w:val="7420471D"/>
    <w:rsid w:val="742064CB"/>
    <w:rsid w:val="74213FF1"/>
    <w:rsid w:val="7423420D"/>
    <w:rsid w:val="74275AAB"/>
    <w:rsid w:val="74281823"/>
    <w:rsid w:val="7428537F"/>
    <w:rsid w:val="742D385E"/>
    <w:rsid w:val="74341F76"/>
    <w:rsid w:val="74365CEE"/>
    <w:rsid w:val="74387CB8"/>
    <w:rsid w:val="7439758C"/>
    <w:rsid w:val="744F6DB0"/>
    <w:rsid w:val="74510D7A"/>
    <w:rsid w:val="745368A0"/>
    <w:rsid w:val="74542618"/>
    <w:rsid w:val="7456013E"/>
    <w:rsid w:val="74575C64"/>
    <w:rsid w:val="74583EB6"/>
    <w:rsid w:val="745919DD"/>
    <w:rsid w:val="745B39A7"/>
    <w:rsid w:val="746041B5"/>
    <w:rsid w:val="74626AE3"/>
    <w:rsid w:val="74634609"/>
    <w:rsid w:val="74654825"/>
    <w:rsid w:val="74687E72"/>
    <w:rsid w:val="746A3BEA"/>
    <w:rsid w:val="746F1200"/>
    <w:rsid w:val="747131CA"/>
    <w:rsid w:val="74714F78"/>
    <w:rsid w:val="74716D26"/>
    <w:rsid w:val="747405C4"/>
    <w:rsid w:val="7476258E"/>
    <w:rsid w:val="747701FD"/>
    <w:rsid w:val="74795BDB"/>
    <w:rsid w:val="747B1953"/>
    <w:rsid w:val="748051BB"/>
    <w:rsid w:val="74842EFD"/>
    <w:rsid w:val="74862C63"/>
    <w:rsid w:val="748A603A"/>
    <w:rsid w:val="748C0004"/>
    <w:rsid w:val="748C590E"/>
    <w:rsid w:val="748E5B2A"/>
    <w:rsid w:val="74934EEE"/>
    <w:rsid w:val="74962C31"/>
    <w:rsid w:val="749710DC"/>
    <w:rsid w:val="7499002B"/>
    <w:rsid w:val="749A65CD"/>
    <w:rsid w:val="749D5D6D"/>
    <w:rsid w:val="74A7099A"/>
    <w:rsid w:val="74AA2238"/>
    <w:rsid w:val="74AE7F7A"/>
    <w:rsid w:val="74BD640F"/>
    <w:rsid w:val="74C23A26"/>
    <w:rsid w:val="74CC0400"/>
    <w:rsid w:val="74D86DA5"/>
    <w:rsid w:val="74E25E76"/>
    <w:rsid w:val="74E4574A"/>
    <w:rsid w:val="74E474F8"/>
    <w:rsid w:val="74F31E31"/>
    <w:rsid w:val="74F3598D"/>
    <w:rsid w:val="74F6547D"/>
    <w:rsid w:val="74FF07D6"/>
    <w:rsid w:val="75023E22"/>
    <w:rsid w:val="75063912"/>
    <w:rsid w:val="7507768A"/>
    <w:rsid w:val="750951B1"/>
    <w:rsid w:val="750A2CD7"/>
    <w:rsid w:val="750B717B"/>
    <w:rsid w:val="750C6A4F"/>
    <w:rsid w:val="750E6C6B"/>
    <w:rsid w:val="751002ED"/>
    <w:rsid w:val="75104791"/>
    <w:rsid w:val="751122B7"/>
    <w:rsid w:val="75120509"/>
    <w:rsid w:val="751D2A0A"/>
    <w:rsid w:val="751D6EAE"/>
    <w:rsid w:val="751F2C26"/>
    <w:rsid w:val="75226272"/>
    <w:rsid w:val="75263FB5"/>
    <w:rsid w:val="752B3379"/>
    <w:rsid w:val="75355FA6"/>
    <w:rsid w:val="75385A96"/>
    <w:rsid w:val="75387844"/>
    <w:rsid w:val="753C37D8"/>
    <w:rsid w:val="753F6E24"/>
    <w:rsid w:val="7544443B"/>
    <w:rsid w:val="754601B3"/>
    <w:rsid w:val="754C32EF"/>
    <w:rsid w:val="75504B8E"/>
    <w:rsid w:val="7557416E"/>
    <w:rsid w:val="75575F1C"/>
    <w:rsid w:val="755C1784"/>
    <w:rsid w:val="755C79D6"/>
    <w:rsid w:val="755E374E"/>
    <w:rsid w:val="755F3023"/>
    <w:rsid w:val="75614FED"/>
    <w:rsid w:val="75630D65"/>
    <w:rsid w:val="7564619A"/>
    <w:rsid w:val="75660855"/>
    <w:rsid w:val="756643B1"/>
    <w:rsid w:val="756B19C7"/>
    <w:rsid w:val="756D573F"/>
    <w:rsid w:val="75735A9C"/>
    <w:rsid w:val="75736ACE"/>
    <w:rsid w:val="757545F4"/>
    <w:rsid w:val="75774810"/>
    <w:rsid w:val="757E5B9F"/>
    <w:rsid w:val="75840CDB"/>
    <w:rsid w:val="758807CB"/>
    <w:rsid w:val="75952EE8"/>
    <w:rsid w:val="759C4277"/>
    <w:rsid w:val="759C6138"/>
    <w:rsid w:val="759E3B4B"/>
    <w:rsid w:val="75A4312B"/>
    <w:rsid w:val="75AD0232"/>
    <w:rsid w:val="75B16ECE"/>
    <w:rsid w:val="75B275F6"/>
    <w:rsid w:val="75B53949"/>
    <w:rsid w:val="75B55338"/>
    <w:rsid w:val="75B94E29"/>
    <w:rsid w:val="75BC2223"/>
    <w:rsid w:val="75BC66C7"/>
    <w:rsid w:val="75C1241E"/>
    <w:rsid w:val="75C31803"/>
    <w:rsid w:val="75C335B1"/>
    <w:rsid w:val="75C51108"/>
    <w:rsid w:val="75C537CD"/>
    <w:rsid w:val="75CD66A7"/>
    <w:rsid w:val="75CE1F56"/>
    <w:rsid w:val="75CF63FA"/>
    <w:rsid w:val="75D22519"/>
    <w:rsid w:val="75D27C98"/>
    <w:rsid w:val="75D43A11"/>
    <w:rsid w:val="75DC4673"/>
    <w:rsid w:val="75DE488F"/>
    <w:rsid w:val="75E84169"/>
    <w:rsid w:val="75E874BC"/>
    <w:rsid w:val="75F15AA2"/>
    <w:rsid w:val="75F419BD"/>
    <w:rsid w:val="75F701D3"/>
    <w:rsid w:val="75FB0F9D"/>
    <w:rsid w:val="75FE283B"/>
    <w:rsid w:val="76051E1C"/>
    <w:rsid w:val="760616F0"/>
    <w:rsid w:val="7608190C"/>
    <w:rsid w:val="760A6649"/>
    <w:rsid w:val="760D0CD1"/>
    <w:rsid w:val="760D2A7F"/>
    <w:rsid w:val="7610256F"/>
    <w:rsid w:val="76120095"/>
    <w:rsid w:val="76164029"/>
    <w:rsid w:val="76165DD7"/>
    <w:rsid w:val="761756AB"/>
    <w:rsid w:val="76261D92"/>
    <w:rsid w:val="76263B40"/>
    <w:rsid w:val="76277FE4"/>
    <w:rsid w:val="762A53DF"/>
    <w:rsid w:val="762F6E99"/>
    <w:rsid w:val="76326989"/>
    <w:rsid w:val="76335855"/>
    <w:rsid w:val="763C5112"/>
    <w:rsid w:val="763D7808"/>
    <w:rsid w:val="76452218"/>
    <w:rsid w:val="765468FF"/>
    <w:rsid w:val="765608C9"/>
    <w:rsid w:val="765661D4"/>
    <w:rsid w:val="76571F4C"/>
    <w:rsid w:val="76595CC4"/>
    <w:rsid w:val="765B7C8E"/>
    <w:rsid w:val="766052A4"/>
    <w:rsid w:val="76612DCA"/>
    <w:rsid w:val="766331F3"/>
    <w:rsid w:val="766528BB"/>
    <w:rsid w:val="76676633"/>
    <w:rsid w:val="766905FD"/>
    <w:rsid w:val="766C1E9B"/>
    <w:rsid w:val="766C4B3F"/>
    <w:rsid w:val="766E18D4"/>
    <w:rsid w:val="766E5C13"/>
    <w:rsid w:val="766F3739"/>
    <w:rsid w:val="766F7295"/>
    <w:rsid w:val="76766876"/>
    <w:rsid w:val="767A68A9"/>
    <w:rsid w:val="767C19B2"/>
    <w:rsid w:val="76805946"/>
    <w:rsid w:val="76832D41"/>
    <w:rsid w:val="76872831"/>
    <w:rsid w:val="768A0573"/>
    <w:rsid w:val="768D3BBF"/>
    <w:rsid w:val="769036A0"/>
    <w:rsid w:val="7691545E"/>
    <w:rsid w:val="76944F4E"/>
    <w:rsid w:val="769907B6"/>
    <w:rsid w:val="769B452E"/>
    <w:rsid w:val="769E5DCD"/>
    <w:rsid w:val="76A01B45"/>
    <w:rsid w:val="76A41635"/>
    <w:rsid w:val="76A96C4B"/>
    <w:rsid w:val="76AE6010"/>
    <w:rsid w:val="76AF7FDA"/>
    <w:rsid w:val="76B15B00"/>
    <w:rsid w:val="76B255A9"/>
    <w:rsid w:val="76B4114C"/>
    <w:rsid w:val="76B4739E"/>
    <w:rsid w:val="76B86E8E"/>
    <w:rsid w:val="76BA0E58"/>
    <w:rsid w:val="76BD26F7"/>
    <w:rsid w:val="76C05D43"/>
    <w:rsid w:val="76C53359"/>
    <w:rsid w:val="76C92E49"/>
    <w:rsid w:val="76CA4E14"/>
    <w:rsid w:val="76CE0460"/>
    <w:rsid w:val="76D0242A"/>
    <w:rsid w:val="76D076A2"/>
    <w:rsid w:val="76D4359C"/>
    <w:rsid w:val="76D65566"/>
    <w:rsid w:val="76DB492B"/>
    <w:rsid w:val="76E23F0B"/>
    <w:rsid w:val="76E25CB9"/>
    <w:rsid w:val="76E732D0"/>
    <w:rsid w:val="76EC2FDC"/>
    <w:rsid w:val="76F31C74"/>
    <w:rsid w:val="76F33ECC"/>
    <w:rsid w:val="76F679B7"/>
    <w:rsid w:val="76F84C58"/>
    <w:rsid w:val="76FF2D0F"/>
    <w:rsid w:val="76FF4ABD"/>
    <w:rsid w:val="77000835"/>
    <w:rsid w:val="7706409E"/>
    <w:rsid w:val="77091498"/>
    <w:rsid w:val="770B16B4"/>
    <w:rsid w:val="77115FC5"/>
    <w:rsid w:val="771A5453"/>
    <w:rsid w:val="7722255A"/>
    <w:rsid w:val="772E0EFE"/>
    <w:rsid w:val="773D55E5"/>
    <w:rsid w:val="773F4EBA"/>
    <w:rsid w:val="774050A4"/>
    <w:rsid w:val="774150D6"/>
    <w:rsid w:val="774248CC"/>
    <w:rsid w:val="77476464"/>
    <w:rsid w:val="774B75E6"/>
    <w:rsid w:val="774C75D7"/>
    <w:rsid w:val="774E334F"/>
    <w:rsid w:val="77503C35"/>
    <w:rsid w:val="77505319"/>
    <w:rsid w:val="77514BED"/>
    <w:rsid w:val="77521091"/>
    <w:rsid w:val="77530965"/>
    <w:rsid w:val="77562203"/>
    <w:rsid w:val="775F730A"/>
    <w:rsid w:val="77617526"/>
    <w:rsid w:val="7763329E"/>
    <w:rsid w:val="77640DC4"/>
    <w:rsid w:val="77644920"/>
    <w:rsid w:val="776544DF"/>
    <w:rsid w:val="77672662"/>
    <w:rsid w:val="77690189"/>
    <w:rsid w:val="776C1A27"/>
    <w:rsid w:val="77770AF7"/>
    <w:rsid w:val="77784870"/>
    <w:rsid w:val="7778661E"/>
    <w:rsid w:val="777A4144"/>
    <w:rsid w:val="777F175A"/>
    <w:rsid w:val="778154D2"/>
    <w:rsid w:val="77843214"/>
    <w:rsid w:val="77866F8C"/>
    <w:rsid w:val="77884AB3"/>
    <w:rsid w:val="77894387"/>
    <w:rsid w:val="778B00FF"/>
    <w:rsid w:val="778E7BEF"/>
    <w:rsid w:val="77903967"/>
    <w:rsid w:val="7791148D"/>
    <w:rsid w:val="77925931"/>
    <w:rsid w:val="77933457"/>
    <w:rsid w:val="7793469B"/>
    <w:rsid w:val="779D7E32"/>
    <w:rsid w:val="779F3BAA"/>
    <w:rsid w:val="77A2369A"/>
    <w:rsid w:val="77A45665"/>
    <w:rsid w:val="77A613DD"/>
    <w:rsid w:val="77A92C7B"/>
    <w:rsid w:val="77AF64E3"/>
    <w:rsid w:val="77B070F5"/>
    <w:rsid w:val="77B238DE"/>
    <w:rsid w:val="77B37656"/>
    <w:rsid w:val="77B51620"/>
    <w:rsid w:val="77B75398"/>
    <w:rsid w:val="77BF424C"/>
    <w:rsid w:val="77C17FC5"/>
    <w:rsid w:val="77C47AB5"/>
    <w:rsid w:val="77C870FE"/>
    <w:rsid w:val="77D3069E"/>
    <w:rsid w:val="77D5581E"/>
    <w:rsid w:val="77D71596"/>
    <w:rsid w:val="77D73344"/>
    <w:rsid w:val="77DA2E34"/>
    <w:rsid w:val="77DB72D8"/>
    <w:rsid w:val="77DE0B76"/>
    <w:rsid w:val="77DE46D3"/>
    <w:rsid w:val="77E43CB3"/>
    <w:rsid w:val="77EA6748"/>
    <w:rsid w:val="77F250B7"/>
    <w:rsid w:val="77F27C88"/>
    <w:rsid w:val="77F8628C"/>
    <w:rsid w:val="77F959B0"/>
    <w:rsid w:val="77FC0FFD"/>
    <w:rsid w:val="77FE6B23"/>
    <w:rsid w:val="780305DD"/>
    <w:rsid w:val="78034139"/>
    <w:rsid w:val="78054355"/>
    <w:rsid w:val="780A196C"/>
    <w:rsid w:val="780A6446"/>
    <w:rsid w:val="780D320A"/>
    <w:rsid w:val="780D4FB8"/>
    <w:rsid w:val="78106856"/>
    <w:rsid w:val="781225CE"/>
    <w:rsid w:val="781F4CEB"/>
    <w:rsid w:val="7820118F"/>
    <w:rsid w:val="78236589"/>
    <w:rsid w:val="78252301"/>
    <w:rsid w:val="782A5B6A"/>
    <w:rsid w:val="78306EF8"/>
    <w:rsid w:val="7836450F"/>
    <w:rsid w:val="783764D9"/>
    <w:rsid w:val="78393FFF"/>
    <w:rsid w:val="783B1B25"/>
    <w:rsid w:val="783F4B4D"/>
    <w:rsid w:val="78411105"/>
    <w:rsid w:val="784309DA"/>
    <w:rsid w:val="784604CA"/>
    <w:rsid w:val="78487A16"/>
    <w:rsid w:val="784A7FBA"/>
    <w:rsid w:val="784D3606"/>
    <w:rsid w:val="784D7AAA"/>
    <w:rsid w:val="7851759A"/>
    <w:rsid w:val="78564BB1"/>
    <w:rsid w:val="7859644F"/>
    <w:rsid w:val="785C1A9B"/>
    <w:rsid w:val="785D5F3F"/>
    <w:rsid w:val="7860096E"/>
    <w:rsid w:val="786077DD"/>
    <w:rsid w:val="78632E2A"/>
    <w:rsid w:val="786372CE"/>
    <w:rsid w:val="7866291A"/>
    <w:rsid w:val="786D5A56"/>
    <w:rsid w:val="7872306D"/>
    <w:rsid w:val="78744ECD"/>
    <w:rsid w:val="78745037"/>
    <w:rsid w:val="787B4617"/>
    <w:rsid w:val="787B63C5"/>
    <w:rsid w:val="788039DC"/>
    <w:rsid w:val="78804BB1"/>
    <w:rsid w:val="78866B18"/>
    <w:rsid w:val="788A485A"/>
    <w:rsid w:val="788C05D2"/>
    <w:rsid w:val="788D434B"/>
    <w:rsid w:val="788D60F9"/>
    <w:rsid w:val="788F00C3"/>
    <w:rsid w:val="78911745"/>
    <w:rsid w:val="789254BD"/>
    <w:rsid w:val="78925885"/>
    <w:rsid w:val="78947487"/>
    <w:rsid w:val="78972A82"/>
    <w:rsid w:val="789855E7"/>
    <w:rsid w:val="78A27DF6"/>
    <w:rsid w:val="78A376CA"/>
    <w:rsid w:val="78A43B6E"/>
    <w:rsid w:val="78A53442"/>
    <w:rsid w:val="78A70F68"/>
    <w:rsid w:val="78AD22F7"/>
    <w:rsid w:val="78B10039"/>
    <w:rsid w:val="78B90C9C"/>
    <w:rsid w:val="78B95140"/>
    <w:rsid w:val="78BC0AF2"/>
    <w:rsid w:val="78BE4504"/>
    <w:rsid w:val="78C23FF4"/>
    <w:rsid w:val="78C25DA2"/>
    <w:rsid w:val="78C31B1A"/>
    <w:rsid w:val="78C338C8"/>
    <w:rsid w:val="78C57641"/>
    <w:rsid w:val="78CE2999"/>
    <w:rsid w:val="78CF4963"/>
    <w:rsid w:val="78D930EC"/>
    <w:rsid w:val="78E21FA1"/>
    <w:rsid w:val="78E33F6B"/>
    <w:rsid w:val="78E51A91"/>
    <w:rsid w:val="78E75809"/>
    <w:rsid w:val="78EA70A7"/>
    <w:rsid w:val="78F30652"/>
    <w:rsid w:val="78FA19E0"/>
    <w:rsid w:val="78FE2B52"/>
    <w:rsid w:val="790740FD"/>
    <w:rsid w:val="790B6EC6"/>
    <w:rsid w:val="79112886"/>
    <w:rsid w:val="791365FE"/>
    <w:rsid w:val="7915055D"/>
    <w:rsid w:val="79164340"/>
    <w:rsid w:val="791660EE"/>
    <w:rsid w:val="79166B2C"/>
    <w:rsid w:val="79205380"/>
    <w:rsid w:val="792702FB"/>
    <w:rsid w:val="79294073"/>
    <w:rsid w:val="792E3438"/>
    <w:rsid w:val="79314CD6"/>
    <w:rsid w:val="79346574"/>
    <w:rsid w:val="793547C6"/>
    <w:rsid w:val="79382508"/>
    <w:rsid w:val="793A6280"/>
    <w:rsid w:val="793D18CD"/>
    <w:rsid w:val="793F73F3"/>
    <w:rsid w:val="794744F9"/>
    <w:rsid w:val="79490272"/>
    <w:rsid w:val="794A5D98"/>
    <w:rsid w:val="794C1B10"/>
    <w:rsid w:val="794C5FB4"/>
    <w:rsid w:val="794E7636"/>
    <w:rsid w:val="79507852"/>
    <w:rsid w:val="79563FBF"/>
    <w:rsid w:val="79570BE0"/>
    <w:rsid w:val="795B1D53"/>
    <w:rsid w:val="795D1F6F"/>
    <w:rsid w:val="795E25FE"/>
    <w:rsid w:val="795F1383"/>
    <w:rsid w:val="795F1843"/>
    <w:rsid w:val="795F5CE7"/>
    <w:rsid w:val="79607369"/>
    <w:rsid w:val="79652BD2"/>
    <w:rsid w:val="796706F8"/>
    <w:rsid w:val="796B468C"/>
    <w:rsid w:val="796C3F60"/>
    <w:rsid w:val="796E1A86"/>
    <w:rsid w:val="796E7CD8"/>
    <w:rsid w:val="79701CA2"/>
    <w:rsid w:val="79733540"/>
    <w:rsid w:val="7973709D"/>
    <w:rsid w:val="797D14C4"/>
    <w:rsid w:val="797F5D9C"/>
    <w:rsid w:val="79823784"/>
    <w:rsid w:val="798C63B0"/>
    <w:rsid w:val="798E037A"/>
    <w:rsid w:val="799001B0"/>
    <w:rsid w:val="799356A1"/>
    <w:rsid w:val="79960FDD"/>
    <w:rsid w:val="79986B03"/>
    <w:rsid w:val="799B3E33"/>
    <w:rsid w:val="799C1319"/>
    <w:rsid w:val="79A33E26"/>
    <w:rsid w:val="79A35196"/>
    <w:rsid w:val="79A4194C"/>
    <w:rsid w:val="79A47B9E"/>
    <w:rsid w:val="79A74F98"/>
    <w:rsid w:val="79A8143C"/>
    <w:rsid w:val="79A951B4"/>
    <w:rsid w:val="79AC25AE"/>
    <w:rsid w:val="79B37DE1"/>
    <w:rsid w:val="79B778D1"/>
    <w:rsid w:val="79B853F7"/>
    <w:rsid w:val="79B871A5"/>
    <w:rsid w:val="79BA2F1D"/>
    <w:rsid w:val="79BE0C60"/>
    <w:rsid w:val="79D51B05"/>
    <w:rsid w:val="79D97847"/>
    <w:rsid w:val="79DC2E94"/>
    <w:rsid w:val="79DF0BD6"/>
    <w:rsid w:val="79E61F64"/>
    <w:rsid w:val="79EA1A55"/>
    <w:rsid w:val="79ED32F3"/>
    <w:rsid w:val="79F91C98"/>
    <w:rsid w:val="79FA77BE"/>
    <w:rsid w:val="79FC7092"/>
    <w:rsid w:val="79FE72AE"/>
    <w:rsid w:val="7A010B4C"/>
    <w:rsid w:val="7A036672"/>
    <w:rsid w:val="7A0423EA"/>
    <w:rsid w:val="7A08321D"/>
    <w:rsid w:val="7A0B19CB"/>
    <w:rsid w:val="7A0D2A14"/>
    <w:rsid w:val="7A0E5017"/>
    <w:rsid w:val="7A15284A"/>
    <w:rsid w:val="7A17211E"/>
    <w:rsid w:val="7A187C44"/>
    <w:rsid w:val="7A1B7E60"/>
    <w:rsid w:val="7A1F773E"/>
    <w:rsid w:val="7A24483B"/>
    <w:rsid w:val="7A252A8D"/>
    <w:rsid w:val="7A2605B3"/>
    <w:rsid w:val="7A266805"/>
    <w:rsid w:val="7A2B7977"/>
    <w:rsid w:val="7A2D7B93"/>
    <w:rsid w:val="7A326F58"/>
    <w:rsid w:val="7A396538"/>
    <w:rsid w:val="7A3C3932"/>
    <w:rsid w:val="7A401675"/>
    <w:rsid w:val="7A410F49"/>
    <w:rsid w:val="7A41363F"/>
    <w:rsid w:val="7A41719B"/>
    <w:rsid w:val="7A432F13"/>
    <w:rsid w:val="7A4647B1"/>
    <w:rsid w:val="7A4B0019"/>
    <w:rsid w:val="7A4F7B0A"/>
    <w:rsid w:val="7A574C10"/>
    <w:rsid w:val="7A635363"/>
    <w:rsid w:val="7A6510DB"/>
    <w:rsid w:val="7A6A4943"/>
    <w:rsid w:val="7A6A6CCD"/>
    <w:rsid w:val="7A6B4218"/>
    <w:rsid w:val="7A6D61E2"/>
    <w:rsid w:val="7A7632E8"/>
    <w:rsid w:val="7A7C01D3"/>
    <w:rsid w:val="7A807CC3"/>
    <w:rsid w:val="7A8145AB"/>
    <w:rsid w:val="7A8772A3"/>
    <w:rsid w:val="7A8F43AA"/>
    <w:rsid w:val="7A925C48"/>
    <w:rsid w:val="7A94551C"/>
    <w:rsid w:val="7A951295"/>
    <w:rsid w:val="7A97325F"/>
    <w:rsid w:val="7A995229"/>
    <w:rsid w:val="7A9A64AE"/>
    <w:rsid w:val="7A9B2D4F"/>
    <w:rsid w:val="7AA15E8B"/>
    <w:rsid w:val="7AA31C03"/>
    <w:rsid w:val="7AA80FC8"/>
    <w:rsid w:val="7AAF2356"/>
    <w:rsid w:val="7AB931D5"/>
    <w:rsid w:val="7ABF4168"/>
    <w:rsid w:val="7ABF6D39"/>
    <w:rsid w:val="7AC06311"/>
    <w:rsid w:val="7AC36B4A"/>
    <w:rsid w:val="7AC51B7A"/>
    <w:rsid w:val="7AC53928"/>
    <w:rsid w:val="7AD24297"/>
    <w:rsid w:val="7AD43DD1"/>
    <w:rsid w:val="7ADB314B"/>
    <w:rsid w:val="7ADB75EF"/>
    <w:rsid w:val="7AE2272C"/>
    <w:rsid w:val="7AE446F6"/>
    <w:rsid w:val="7AEC7106"/>
    <w:rsid w:val="7AEF4E49"/>
    <w:rsid w:val="7AEF6BF7"/>
    <w:rsid w:val="7AF17B43"/>
    <w:rsid w:val="7AF366E7"/>
    <w:rsid w:val="7AF64429"/>
    <w:rsid w:val="7AFD7566"/>
    <w:rsid w:val="7AFE32DE"/>
    <w:rsid w:val="7B011855"/>
    <w:rsid w:val="7B114DBF"/>
    <w:rsid w:val="7B1448AF"/>
    <w:rsid w:val="7B1563F1"/>
    <w:rsid w:val="7B1838E2"/>
    <w:rsid w:val="7B1D19B6"/>
    <w:rsid w:val="7B234AF2"/>
    <w:rsid w:val="7B241E85"/>
    <w:rsid w:val="7B2965AD"/>
    <w:rsid w:val="7B2B1D58"/>
    <w:rsid w:val="7B2F16E9"/>
    <w:rsid w:val="7B2F5245"/>
    <w:rsid w:val="7B314489"/>
    <w:rsid w:val="7B354F51"/>
    <w:rsid w:val="7B3D3E06"/>
    <w:rsid w:val="7B3D7962"/>
    <w:rsid w:val="7B3F7B7E"/>
    <w:rsid w:val="7B42766E"/>
    <w:rsid w:val="7B43335D"/>
    <w:rsid w:val="7B454A69"/>
    <w:rsid w:val="7B4909FD"/>
    <w:rsid w:val="7B51165F"/>
    <w:rsid w:val="7B51340D"/>
    <w:rsid w:val="7B526B6A"/>
    <w:rsid w:val="7B551150"/>
    <w:rsid w:val="7B5573A2"/>
    <w:rsid w:val="7B560A24"/>
    <w:rsid w:val="7B590514"/>
    <w:rsid w:val="7B5A6266"/>
    <w:rsid w:val="7B5A6766"/>
    <w:rsid w:val="7B5D6256"/>
    <w:rsid w:val="7B62386D"/>
    <w:rsid w:val="7B641393"/>
    <w:rsid w:val="7B6475E5"/>
    <w:rsid w:val="7B6B0973"/>
    <w:rsid w:val="7B6C0247"/>
    <w:rsid w:val="7B6E0463"/>
    <w:rsid w:val="7B6F1AE6"/>
    <w:rsid w:val="7B711D02"/>
    <w:rsid w:val="7B7610C6"/>
    <w:rsid w:val="7B851309"/>
    <w:rsid w:val="7B872A40"/>
    <w:rsid w:val="7B8C6B3B"/>
    <w:rsid w:val="7B8F3A15"/>
    <w:rsid w:val="7B914152"/>
    <w:rsid w:val="7B98103C"/>
    <w:rsid w:val="7B9A6B62"/>
    <w:rsid w:val="7BA21EBB"/>
    <w:rsid w:val="7BA67BFD"/>
    <w:rsid w:val="7BAB6FC2"/>
    <w:rsid w:val="7BB21980"/>
    <w:rsid w:val="7BB5399C"/>
    <w:rsid w:val="7BBA0FB3"/>
    <w:rsid w:val="7BBA5457"/>
    <w:rsid w:val="7BBB4D2B"/>
    <w:rsid w:val="7BBC305B"/>
    <w:rsid w:val="7BBF481B"/>
    <w:rsid w:val="7BC71922"/>
    <w:rsid w:val="7BC77B74"/>
    <w:rsid w:val="7BC97448"/>
    <w:rsid w:val="7BCE0F02"/>
    <w:rsid w:val="7BD227A0"/>
    <w:rsid w:val="7BDD2EF3"/>
    <w:rsid w:val="7BDE7397"/>
    <w:rsid w:val="7BE20509"/>
    <w:rsid w:val="7BE424D4"/>
    <w:rsid w:val="7BEB1B11"/>
    <w:rsid w:val="7BEB5610"/>
    <w:rsid w:val="7BF1074D"/>
    <w:rsid w:val="7BF22E42"/>
    <w:rsid w:val="7BF5023D"/>
    <w:rsid w:val="7BF85F7F"/>
    <w:rsid w:val="7BFC5A6F"/>
    <w:rsid w:val="7C0041E8"/>
    <w:rsid w:val="7C084414"/>
    <w:rsid w:val="7C0B3F04"/>
    <w:rsid w:val="7C0E57A2"/>
    <w:rsid w:val="7C122B9D"/>
    <w:rsid w:val="7C136915"/>
    <w:rsid w:val="7C1508DF"/>
    <w:rsid w:val="7C18217D"/>
    <w:rsid w:val="7C1A7CA3"/>
    <w:rsid w:val="7C1C3A1B"/>
    <w:rsid w:val="7C23124E"/>
    <w:rsid w:val="7C2339A4"/>
    <w:rsid w:val="7C2428D0"/>
    <w:rsid w:val="7C2823C0"/>
    <w:rsid w:val="7C286864"/>
    <w:rsid w:val="7C2B1EB0"/>
    <w:rsid w:val="7C2D79D7"/>
    <w:rsid w:val="7C321491"/>
    <w:rsid w:val="7C330D65"/>
    <w:rsid w:val="7C345209"/>
    <w:rsid w:val="7C3A6597"/>
    <w:rsid w:val="7C3F770A"/>
    <w:rsid w:val="7C482A62"/>
    <w:rsid w:val="7C484810"/>
    <w:rsid w:val="7C490589"/>
    <w:rsid w:val="7C4D1E27"/>
    <w:rsid w:val="7C4D62CB"/>
    <w:rsid w:val="7C5331B5"/>
    <w:rsid w:val="7C5807CC"/>
    <w:rsid w:val="7C5A4544"/>
    <w:rsid w:val="7C635AEE"/>
    <w:rsid w:val="7C6453C2"/>
    <w:rsid w:val="7C647170"/>
    <w:rsid w:val="7C683105"/>
    <w:rsid w:val="7C6B6751"/>
    <w:rsid w:val="7C6F2830"/>
    <w:rsid w:val="7C6F6241"/>
    <w:rsid w:val="7C6F7FEF"/>
    <w:rsid w:val="7C703D67"/>
    <w:rsid w:val="7C72188D"/>
    <w:rsid w:val="7C743857"/>
    <w:rsid w:val="7C776EA4"/>
    <w:rsid w:val="7C7A4BE6"/>
    <w:rsid w:val="7C7B2E38"/>
    <w:rsid w:val="7C80044E"/>
    <w:rsid w:val="7C8617DD"/>
    <w:rsid w:val="7C86358B"/>
    <w:rsid w:val="7C865339"/>
    <w:rsid w:val="7C8A4E29"/>
    <w:rsid w:val="7C8B6DF3"/>
    <w:rsid w:val="7C8F68E3"/>
    <w:rsid w:val="7C9B5288"/>
    <w:rsid w:val="7C9C690A"/>
    <w:rsid w:val="7C9F63FA"/>
    <w:rsid w:val="7CAA4127"/>
    <w:rsid w:val="7CAC1243"/>
    <w:rsid w:val="7CAE47A2"/>
    <w:rsid w:val="7CAF2AE1"/>
    <w:rsid w:val="7CB023B6"/>
    <w:rsid w:val="7CB24380"/>
    <w:rsid w:val="7CB65C1E"/>
    <w:rsid w:val="7CB83561"/>
    <w:rsid w:val="7CB974BC"/>
    <w:rsid w:val="7CBB1486"/>
    <w:rsid w:val="7CBB3234"/>
    <w:rsid w:val="7CBC0D5A"/>
    <w:rsid w:val="7CBE2D25"/>
    <w:rsid w:val="7CC85951"/>
    <w:rsid w:val="7CD75B94"/>
    <w:rsid w:val="7CD9190C"/>
    <w:rsid w:val="7CD97B5E"/>
    <w:rsid w:val="7CDE5175"/>
    <w:rsid w:val="7CE107C1"/>
    <w:rsid w:val="7CE24C65"/>
    <w:rsid w:val="7CE45748"/>
    <w:rsid w:val="7CEA3B1A"/>
    <w:rsid w:val="7CEC7892"/>
    <w:rsid w:val="7CF130FA"/>
    <w:rsid w:val="7CF14EA8"/>
    <w:rsid w:val="7CF93D5D"/>
    <w:rsid w:val="7CFE5817"/>
    <w:rsid w:val="7D012C11"/>
    <w:rsid w:val="7D0270B5"/>
    <w:rsid w:val="7D060228"/>
    <w:rsid w:val="7D084B43"/>
    <w:rsid w:val="7D0A41BC"/>
    <w:rsid w:val="7D0B583E"/>
    <w:rsid w:val="7D0F17D2"/>
    <w:rsid w:val="7D1312C2"/>
    <w:rsid w:val="7D1C7A4B"/>
    <w:rsid w:val="7D1D4449"/>
    <w:rsid w:val="7D1D5C9D"/>
    <w:rsid w:val="7D20578D"/>
    <w:rsid w:val="7D20753B"/>
    <w:rsid w:val="7D225061"/>
    <w:rsid w:val="7D2708CA"/>
    <w:rsid w:val="7D2A2168"/>
    <w:rsid w:val="7D2C5EE0"/>
    <w:rsid w:val="7D2C7C8E"/>
    <w:rsid w:val="7D2F59D0"/>
    <w:rsid w:val="7D31799A"/>
    <w:rsid w:val="7D3763F4"/>
    <w:rsid w:val="7D3B25C7"/>
    <w:rsid w:val="7D3B6123"/>
    <w:rsid w:val="7D3F20B7"/>
    <w:rsid w:val="7D407BDD"/>
    <w:rsid w:val="7D4476CE"/>
    <w:rsid w:val="7D472D1A"/>
    <w:rsid w:val="7D474AC8"/>
    <w:rsid w:val="7D494CE4"/>
    <w:rsid w:val="7D4F319E"/>
    <w:rsid w:val="7D4F6073"/>
    <w:rsid w:val="7D5316BF"/>
    <w:rsid w:val="7D553689"/>
    <w:rsid w:val="7D562F5D"/>
    <w:rsid w:val="7D586CD5"/>
    <w:rsid w:val="7D625DA6"/>
    <w:rsid w:val="7D63567A"/>
    <w:rsid w:val="7D637428"/>
    <w:rsid w:val="7D6438CC"/>
    <w:rsid w:val="7D6513F2"/>
    <w:rsid w:val="7D6531A0"/>
    <w:rsid w:val="7D676F18"/>
    <w:rsid w:val="7D6B2EAC"/>
    <w:rsid w:val="7D6C09D3"/>
    <w:rsid w:val="7D6E5432"/>
    <w:rsid w:val="7D6F2271"/>
    <w:rsid w:val="7D6F401F"/>
    <w:rsid w:val="7D733B0F"/>
    <w:rsid w:val="7D7C64A1"/>
    <w:rsid w:val="7D7F24B4"/>
    <w:rsid w:val="7D80622C"/>
    <w:rsid w:val="7D831878"/>
    <w:rsid w:val="7D845D1C"/>
    <w:rsid w:val="7D9046C1"/>
    <w:rsid w:val="7D9330EC"/>
    <w:rsid w:val="7D9F2B56"/>
    <w:rsid w:val="7D9F66B2"/>
    <w:rsid w:val="7DA0067C"/>
    <w:rsid w:val="7DA56991"/>
    <w:rsid w:val="7DAC7021"/>
    <w:rsid w:val="7DAE0FEB"/>
    <w:rsid w:val="7DAE4B47"/>
    <w:rsid w:val="7DB12889"/>
    <w:rsid w:val="7DB859C6"/>
    <w:rsid w:val="7DBA34EC"/>
    <w:rsid w:val="7DBA7990"/>
    <w:rsid w:val="7DBC3708"/>
    <w:rsid w:val="7DBD122E"/>
    <w:rsid w:val="7DC4436B"/>
    <w:rsid w:val="7DC46119"/>
    <w:rsid w:val="7DC66335"/>
    <w:rsid w:val="7DC9372F"/>
    <w:rsid w:val="7DCA74A7"/>
    <w:rsid w:val="7DCF4ABD"/>
    <w:rsid w:val="7DD30A52"/>
    <w:rsid w:val="7DD6409E"/>
    <w:rsid w:val="7DD87E16"/>
    <w:rsid w:val="7DDA6D11"/>
    <w:rsid w:val="7DDF11A4"/>
    <w:rsid w:val="7DE62533"/>
    <w:rsid w:val="7DED1B13"/>
    <w:rsid w:val="7DF05160"/>
    <w:rsid w:val="7DF10ED8"/>
    <w:rsid w:val="7DF52776"/>
    <w:rsid w:val="7DF74740"/>
    <w:rsid w:val="7DF84014"/>
    <w:rsid w:val="7DFA7D8C"/>
    <w:rsid w:val="7DFF1847"/>
    <w:rsid w:val="7E094473"/>
    <w:rsid w:val="7E0B1F99"/>
    <w:rsid w:val="7E0F7090"/>
    <w:rsid w:val="7E1150D6"/>
    <w:rsid w:val="7E1C5F55"/>
    <w:rsid w:val="7E1D1CCD"/>
    <w:rsid w:val="7E1E7F1F"/>
    <w:rsid w:val="7E282B4B"/>
    <w:rsid w:val="7E290672"/>
    <w:rsid w:val="7E292420"/>
    <w:rsid w:val="7E2E3EDA"/>
    <w:rsid w:val="7E307C52"/>
    <w:rsid w:val="7E327526"/>
    <w:rsid w:val="7E385937"/>
    <w:rsid w:val="7E3C2153"/>
    <w:rsid w:val="7E3F1C43"/>
    <w:rsid w:val="7E543940"/>
    <w:rsid w:val="7E590F57"/>
    <w:rsid w:val="7E5A082B"/>
    <w:rsid w:val="7E5D031B"/>
    <w:rsid w:val="7E5F22E5"/>
    <w:rsid w:val="7E611BB9"/>
    <w:rsid w:val="7E617E0B"/>
    <w:rsid w:val="7E631DD5"/>
    <w:rsid w:val="7E663674"/>
    <w:rsid w:val="7E6873EC"/>
    <w:rsid w:val="7E694F12"/>
    <w:rsid w:val="7E6D67B0"/>
    <w:rsid w:val="7E6E42D6"/>
    <w:rsid w:val="7E7062A0"/>
    <w:rsid w:val="7E722019"/>
    <w:rsid w:val="7E725B75"/>
    <w:rsid w:val="7E7713DD"/>
    <w:rsid w:val="7E77762F"/>
    <w:rsid w:val="7E7933A7"/>
    <w:rsid w:val="7E7C2E97"/>
    <w:rsid w:val="7E7C69F3"/>
    <w:rsid w:val="7E88183C"/>
    <w:rsid w:val="7E955828"/>
    <w:rsid w:val="7E957AB5"/>
    <w:rsid w:val="7E9755DB"/>
    <w:rsid w:val="7E991353"/>
    <w:rsid w:val="7E9A331D"/>
    <w:rsid w:val="7E9B156F"/>
    <w:rsid w:val="7E9C13E9"/>
    <w:rsid w:val="7EA63A70"/>
    <w:rsid w:val="7EAD12A3"/>
    <w:rsid w:val="7EAD3AAF"/>
    <w:rsid w:val="7EAF501B"/>
    <w:rsid w:val="7EB20667"/>
    <w:rsid w:val="7EBB576E"/>
    <w:rsid w:val="7EBC3294"/>
    <w:rsid w:val="7EBD1E63"/>
    <w:rsid w:val="7EBE525E"/>
    <w:rsid w:val="7EBE700C"/>
    <w:rsid w:val="7EC14D4E"/>
    <w:rsid w:val="7EC30AC6"/>
    <w:rsid w:val="7ECD54A1"/>
    <w:rsid w:val="7ECF746B"/>
    <w:rsid w:val="7EDC3936"/>
    <w:rsid w:val="7EDE76AE"/>
    <w:rsid w:val="7EDF3D6D"/>
    <w:rsid w:val="7EE12CFA"/>
    <w:rsid w:val="7EE50A3C"/>
    <w:rsid w:val="7EE84089"/>
    <w:rsid w:val="7EED78F1"/>
    <w:rsid w:val="7EF40C80"/>
    <w:rsid w:val="7EF7251E"/>
    <w:rsid w:val="7EF944E8"/>
    <w:rsid w:val="7F052E8D"/>
    <w:rsid w:val="7F0A04A3"/>
    <w:rsid w:val="7F0E027B"/>
    <w:rsid w:val="7F0F5AB9"/>
    <w:rsid w:val="7F0F7867"/>
    <w:rsid w:val="7F141322"/>
    <w:rsid w:val="7F1429AC"/>
    <w:rsid w:val="7F1430D0"/>
    <w:rsid w:val="7F182BC0"/>
    <w:rsid w:val="7F192494"/>
    <w:rsid w:val="7F203823"/>
    <w:rsid w:val="7F211349"/>
    <w:rsid w:val="7F2552DD"/>
    <w:rsid w:val="7F280929"/>
    <w:rsid w:val="7F2A46A1"/>
    <w:rsid w:val="7F2A644F"/>
    <w:rsid w:val="7F2C0419"/>
    <w:rsid w:val="7F2C666B"/>
    <w:rsid w:val="7F323556"/>
    <w:rsid w:val="7F3379FA"/>
    <w:rsid w:val="7F341F96"/>
    <w:rsid w:val="7F364DF4"/>
    <w:rsid w:val="7F4339B5"/>
    <w:rsid w:val="7F492D2C"/>
    <w:rsid w:val="7F4A6AF1"/>
    <w:rsid w:val="7F4D213E"/>
    <w:rsid w:val="7F4E65E2"/>
    <w:rsid w:val="7F4F4108"/>
    <w:rsid w:val="7F54171E"/>
    <w:rsid w:val="7F5636E8"/>
    <w:rsid w:val="7F590AE3"/>
    <w:rsid w:val="7F5B0CFF"/>
    <w:rsid w:val="7F5B2AAD"/>
    <w:rsid w:val="7F5C05D3"/>
    <w:rsid w:val="7F6000C3"/>
    <w:rsid w:val="7F623E3B"/>
    <w:rsid w:val="7F637BB3"/>
    <w:rsid w:val="7F6851CA"/>
    <w:rsid w:val="7F69341C"/>
    <w:rsid w:val="7F6A0F42"/>
    <w:rsid w:val="7F6A7194"/>
    <w:rsid w:val="7F6D59E4"/>
    <w:rsid w:val="7F741DC0"/>
    <w:rsid w:val="7F74591C"/>
    <w:rsid w:val="7F761695"/>
    <w:rsid w:val="7F7B4EFD"/>
    <w:rsid w:val="7F7B6CAB"/>
    <w:rsid w:val="7F7D0C75"/>
    <w:rsid w:val="7F7D704A"/>
    <w:rsid w:val="7F800765"/>
    <w:rsid w:val="7F8042C1"/>
    <w:rsid w:val="7F833DB1"/>
    <w:rsid w:val="7F8D69DE"/>
    <w:rsid w:val="7F8E4C30"/>
    <w:rsid w:val="7F8F09A8"/>
    <w:rsid w:val="7F923FF5"/>
    <w:rsid w:val="7F967F89"/>
    <w:rsid w:val="7F9D1317"/>
    <w:rsid w:val="7F9E0BEB"/>
    <w:rsid w:val="7F9F508F"/>
    <w:rsid w:val="7FA73F44"/>
    <w:rsid w:val="7FA77AA0"/>
    <w:rsid w:val="7FAA57E2"/>
    <w:rsid w:val="7FAC155A"/>
    <w:rsid w:val="7FAD3B2B"/>
    <w:rsid w:val="7FAE7080"/>
    <w:rsid w:val="7FB1091F"/>
    <w:rsid w:val="7FB36445"/>
    <w:rsid w:val="7FB81CAD"/>
    <w:rsid w:val="7FBD5515"/>
    <w:rsid w:val="7FC40652"/>
    <w:rsid w:val="7FC468A4"/>
    <w:rsid w:val="7FC5261C"/>
    <w:rsid w:val="7FC815F0"/>
    <w:rsid w:val="7FC93EBA"/>
    <w:rsid w:val="7FC95C68"/>
    <w:rsid w:val="7FCF6FF7"/>
    <w:rsid w:val="7FD34D39"/>
    <w:rsid w:val="7FD36AE7"/>
    <w:rsid w:val="7FD4460D"/>
    <w:rsid w:val="7FD840FD"/>
    <w:rsid w:val="7FD91C23"/>
    <w:rsid w:val="7FDB3BED"/>
    <w:rsid w:val="7FE26D2A"/>
    <w:rsid w:val="7FE42AA2"/>
    <w:rsid w:val="7FE5681A"/>
    <w:rsid w:val="7FEC5DFB"/>
    <w:rsid w:val="7FEE1B73"/>
    <w:rsid w:val="7FF13411"/>
    <w:rsid w:val="7FF151BF"/>
    <w:rsid w:val="7FFA05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960" w:firstLineChars="200"/>
      <w:jc w:val="both"/>
    </w:pPr>
    <w:rPr>
      <w:rFonts w:ascii="Times New Roman" w:hAnsi="Times New Roman" w:eastAsiaTheme="minorEastAsia" w:cstheme="minorBidi"/>
      <w:kern w:val="2"/>
      <w:sz w:val="21"/>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eastAsia="黑体"/>
      <w:kern w:val="44"/>
    </w:rPr>
  </w:style>
  <w:style w:type="paragraph" w:styleId="3">
    <w:name w:val="heading 2"/>
    <w:basedOn w:val="1"/>
    <w:next w:val="1"/>
    <w:unhideWhenUsed/>
    <w:qFormat/>
    <w:uiPriority w:val="0"/>
    <w:pPr>
      <w:keepNext/>
      <w:keepLines/>
      <w:ind w:firstLine="0" w:firstLineChars="0"/>
      <w:outlineLvl w:val="1"/>
    </w:pPr>
    <w:rPr>
      <w:rFonts w:eastAsia="黑体"/>
    </w:rPr>
  </w:style>
  <w:style w:type="paragraph" w:styleId="4">
    <w:name w:val="heading 3"/>
    <w:basedOn w:val="1"/>
    <w:next w:val="1"/>
    <w:unhideWhenUsed/>
    <w:qFormat/>
    <w:uiPriority w:val="0"/>
    <w:pPr>
      <w:keepNext/>
      <w:keepLines/>
      <w:spacing w:before="260" w:after="260" w:line="413" w:lineRule="auto"/>
      <w:outlineLvl w:val="2"/>
    </w:pPr>
    <w:rPr>
      <w:b/>
      <w:sz w:val="32"/>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5">
    <w:name w:val="Normal Indent"/>
    <w:basedOn w:val="1"/>
    <w:unhideWhenUsed/>
    <w:qFormat/>
    <w:uiPriority w:val="99"/>
    <w:pPr>
      <w:ind w:firstLine="420"/>
    </w:p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Body Text Indent"/>
    <w:basedOn w:val="1"/>
    <w:next w:val="9"/>
    <w:qFormat/>
    <w:uiPriority w:val="0"/>
    <w:pPr>
      <w:ind w:firstLine="630"/>
    </w:pPr>
  </w:style>
  <w:style w:type="paragraph" w:styleId="9">
    <w:name w:val="Body Text First Indent 2"/>
    <w:basedOn w:val="8"/>
    <w:next w:val="10"/>
    <w:qFormat/>
    <w:uiPriority w:val="0"/>
    <w:pPr>
      <w:ind w:firstLine="420"/>
    </w:pPr>
    <w:rPr>
      <w:rFonts w:ascii="仿宋_GB2312" w:eastAsia="仿宋_GB2312" w:cs="仿宋_GB2312"/>
      <w:sz w:val="32"/>
      <w:szCs w:val="32"/>
    </w:rPr>
  </w:style>
  <w:style w:type="paragraph" w:styleId="10">
    <w:name w:val="Body Text First Indent"/>
    <w:basedOn w:val="7"/>
    <w:next w:val="7"/>
    <w:qFormat/>
    <w:uiPriority w:val="0"/>
    <w:pPr>
      <w:ind w:firstLine="420" w:firstLineChars="100"/>
    </w:pPr>
  </w:style>
  <w:style w:type="paragraph" w:styleId="11">
    <w:name w:val="Plain Text"/>
    <w:basedOn w:val="1"/>
    <w:unhideWhenUsed/>
    <w:qFormat/>
    <w:uiPriority w:val="99"/>
    <w:rPr>
      <w:rFonts w:hAnsi="Courier New"/>
    </w:rPr>
  </w:style>
  <w:style w:type="paragraph" w:styleId="12">
    <w:name w:val="footer"/>
    <w:basedOn w:val="1"/>
    <w:qFormat/>
    <w:uiPriority w:val="0"/>
    <w:pPr>
      <w:tabs>
        <w:tab w:val="center" w:pos="4153"/>
        <w:tab w:val="right" w:pos="8306"/>
      </w:tabs>
      <w:snapToGrid w:val="0"/>
      <w:jc w:val="left"/>
    </w:pPr>
    <w:rPr>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paragraph" w:styleId="14">
    <w:name w:val="toc 1"/>
    <w:basedOn w:val="1"/>
    <w:next w:val="1"/>
    <w:qFormat/>
    <w:uiPriority w:val="0"/>
  </w:style>
  <w:style w:type="paragraph" w:styleId="15">
    <w:name w:val="toc 2"/>
    <w:basedOn w:val="1"/>
    <w:next w:val="1"/>
    <w:qFormat/>
    <w:uiPriority w:val="0"/>
    <w:pPr>
      <w:ind w:left="420" w:leftChars="200" w:firstLine="0" w:firstLineChars="0"/>
    </w:pPr>
  </w:style>
  <w:style w:type="paragraph" w:styleId="16">
    <w:name w:val="Normal (Web)"/>
    <w:basedOn w:val="1"/>
    <w:qFormat/>
    <w:uiPriority w:val="0"/>
    <w:pPr>
      <w:spacing w:before="100" w:beforeAutospacing="1" w:after="100" w:afterAutospacing="1"/>
      <w:jc w:val="left"/>
    </w:pPr>
    <w:rPr>
      <w:kern w:val="0"/>
      <w:sz w:val="24"/>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0"/>
    <w:rPr>
      <w:b/>
    </w:rPr>
  </w:style>
  <w:style w:type="character" w:styleId="21">
    <w:name w:val="page number"/>
    <w:qFormat/>
    <w:uiPriority w:val="0"/>
  </w:style>
  <w:style w:type="character" w:styleId="22">
    <w:name w:val="Hyperlink"/>
    <w:basedOn w:val="19"/>
    <w:qFormat/>
    <w:uiPriority w:val="0"/>
    <w:rPr>
      <w:color w:val="0000FF"/>
      <w:u w:val="single"/>
    </w:rPr>
  </w:style>
  <w:style w:type="character" w:customStyle="1" w:styleId="23">
    <w:name w:val="标题 1 字符"/>
    <w:link w:val="2"/>
    <w:qFormat/>
    <w:uiPriority w:val="0"/>
    <w:rPr>
      <w:rFonts w:eastAsia="黑体"/>
      <w:kern w:val="44"/>
    </w:rPr>
  </w:style>
  <w:style w:type="table" w:customStyle="1" w:styleId="24">
    <w:name w:val="Table Normal"/>
    <w:unhideWhenUsed/>
    <w:qFormat/>
    <w:uiPriority w:val="0"/>
    <w:tblPr>
      <w:tblCellMar>
        <w:top w:w="0" w:type="dxa"/>
        <w:left w:w="0" w:type="dxa"/>
        <w:bottom w:w="0" w:type="dxa"/>
        <w:right w:w="0" w:type="dxa"/>
      </w:tblCellMar>
    </w:tblPr>
  </w:style>
  <w:style w:type="paragraph" w:customStyle="1" w:styleId="25">
    <w:name w:val="修订1"/>
    <w:hidden/>
    <w:unhideWhenUsed/>
    <w:qFormat/>
    <w:uiPriority w:val="99"/>
    <w:rPr>
      <w:rFonts w:ascii="Times New Roman" w:hAnsi="Times New Roman" w:eastAsiaTheme="minorEastAsia" w:cstheme="minorBidi"/>
      <w:kern w:val="2"/>
      <w:sz w:val="21"/>
      <w:szCs w:val="24"/>
      <w:lang w:val="en-US" w:eastAsia="zh-CN" w:bidi="ar-SA"/>
    </w:rPr>
  </w:style>
  <w:style w:type="paragraph" w:customStyle="1" w:styleId="26">
    <w:name w:val="Table Text"/>
    <w:basedOn w:val="1"/>
    <w:semiHidden/>
    <w:qFormat/>
    <w:uiPriority w:val="0"/>
    <w:rPr>
      <w:rFonts w:ascii="宋体" w:hAnsi="宋体" w:eastAsia="宋体" w:cs="宋体"/>
      <w:sz w:val="29"/>
      <w:szCs w:val="29"/>
      <w:lang w:eastAsia="en-US"/>
    </w:rPr>
  </w:style>
  <w:style w:type="character" w:customStyle="1" w:styleId="27">
    <w:name w:val="font61"/>
    <w:basedOn w:val="19"/>
    <w:qFormat/>
    <w:uiPriority w:val="0"/>
    <w:rPr>
      <w:rFonts w:ascii="黑体" w:hAnsi="宋体" w:eastAsia="黑体" w:cs="黑体"/>
      <w:b/>
      <w:bCs/>
      <w:color w:val="000000"/>
      <w:sz w:val="32"/>
      <w:szCs w:val="32"/>
      <w:u w:val="none"/>
    </w:rPr>
  </w:style>
  <w:style w:type="character" w:customStyle="1" w:styleId="28">
    <w:name w:val="font71"/>
    <w:basedOn w:val="19"/>
    <w:qFormat/>
    <w:uiPriority w:val="0"/>
    <w:rPr>
      <w:rFonts w:ascii="黑体" w:hAnsi="宋体" w:eastAsia="黑体" w:cs="黑体"/>
      <w:color w:val="000000"/>
      <w:sz w:val="32"/>
      <w:szCs w:val="32"/>
      <w:u w:val="none"/>
    </w:rPr>
  </w:style>
  <w:style w:type="character" w:customStyle="1" w:styleId="29">
    <w:name w:val="font81"/>
    <w:basedOn w:val="19"/>
    <w:qFormat/>
    <w:uiPriority w:val="0"/>
    <w:rPr>
      <w:rFonts w:ascii="宋体" w:hAnsi="宋体" w:eastAsia="宋体" w:cs="宋体"/>
      <w:color w:val="000000"/>
      <w:sz w:val="26"/>
      <w:szCs w:val="26"/>
      <w:u w:val="none"/>
    </w:rPr>
  </w:style>
  <w:style w:type="character" w:customStyle="1" w:styleId="30">
    <w:name w:val="font91"/>
    <w:basedOn w:val="19"/>
    <w:qFormat/>
    <w:uiPriority w:val="0"/>
    <w:rPr>
      <w:rFonts w:ascii="Calibri" w:hAnsi="Calibri" w:cs="Calibri"/>
      <w:color w:val="000000"/>
      <w:sz w:val="26"/>
      <w:szCs w:val="26"/>
      <w:u w:val="none"/>
    </w:rPr>
  </w:style>
  <w:style w:type="character" w:customStyle="1" w:styleId="31">
    <w:name w:val="font101"/>
    <w:basedOn w:val="19"/>
    <w:qFormat/>
    <w:uiPriority w:val="0"/>
    <w:rPr>
      <w:rFonts w:ascii="宋体" w:hAnsi="宋体" w:eastAsia="宋体" w:cs="宋体"/>
      <w:color w:val="000000"/>
      <w:sz w:val="24"/>
      <w:szCs w:val="24"/>
      <w:u w:val="none"/>
    </w:rPr>
  </w:style>
  <w:style w:type="character" w:customStyle="1" w:styleId="32">
    <w:name w:val="font111"/>
    <w:basedOn w:val="19"/>
    <w:qFormat/>
    <w:uiPriority w:val="0"/>
    <w:rPr>
      <w:rFonts w:hint="default" w:ascii="Calibri" w:hAnsi="Calibri" w:cs="Calibri"/>
      <w:color w:val="000000"/>
      <w:sz w:val="24"/>
      <w:szCs w:val="24"/>
      <w:u w:val="none"/>
    </w:rPr>
  </w:style>
  <w:style w:type="character" w:customStyle="1" w:styleId="33">
    <w:name w:val="font121"/>
    <w:basedOn w:val="19"/>
    <w:qFormat/>
    <w:uiPriority w:val="0"/>
    <w:rPr>
      <w:rFonts w:ascii="宋体" w:hAnsi="宋体" w:eastAsia="宋体" w:cs="宋体"/>
      <w:color w:val="000000"/>
      <w:sz w:val="20"/>
      <w:szCs w:val="20"/>
      <w:u w:val="none"/>
    </w:rPr>
  </w:style>
  <w:style w:type="character" w:customStyle="1" w:styleId="34">
    <w:name w:val="font131"/>
    <w:basedOn w:val="19"/>
    <w:qFormat/>
    <w:uiPriority w:val="0"/>
    <w:rPr>
      <w:rFonts w:ascii="Arial" w:hAnsi="Arial" w:cs="Arial"/>
      <w:color w:val="000000"/>
      <w:sz w:val="15"/>
      <w:szCs w:val="15"/>
      <w:u w:val="none"/>
    </w:rPr>
  </w:style>
  <w:style w:type="character" w:customStyle="1" w:styleId="35">
    <w:name w:val="font142"/>
    <w:basedOn w:val="19"/>
    <w:qFormat/>
    <w:uiPriority w:val="0"/>
    <w:rPr>
      <w:rFonts w:ascii="宋体" w:hAnsi="宋体" w:eastAsia="宋体" w:cs="宋体"/>
      <w:color w:val="000000"/>
      <w:sz w:val="18"/>
      <w:szCs w:val="18"/>
      <w:u w:val="none"/>
    </w:rPr>
  </w:style>
  <w:style w:type="character" w:customStyle="1" w:styleId="36">
    <w:name w:val="font151"/>
    <w:basedOn w:val="19"/>
    <w:qFormat/>
    <w:uiPriority w:val="0"/>
    <w:rPr>
      <w:rFonts w:hint="default" w:ascii="Arial" w:hAnsi="Arial" w:cs="Arial"/>
      <w:color w:val="000000"/>
      <w:sz w:val="16"/>
      <w:szCs w:val="16"/>
      <w:u w:val="none"/>
    </w:rPr>
  </w:style>
  <w:style w:type="character" w:customStyle="1" w:styleId="37">
    <w:name w:val="font41"/>
    <w:basedOn w:val="19"/>
    <w:qFormat/>
    <w:uiPriority w:val="0"/>
    <w:rPr>
      <w:rFonts w:ascii="黑体" w:hAnsi="宋体" w:eastAsia="黑体" w:cs="黑体"/>
      <w:b/>
      <w:bCs/>
      <w:color w:val="000000"/>
      <w:sz w:val="32"/>
      <w:szCs w:val="32"/>
      <w:u w:val="none"/>
    </w:rPr>
  </w:style>
  <w:style w:type="character" w:customStyle="1" w:styleId="38">
    <w:name w:val="font51"/>
    <w:basedOn w:val="19"/>
    <w:qFormat/>
    <w:uiPriority w:val="0"/>
    <w:rPr>
      <w:rFonts w:ascii="黑体" w:hAnsi="宋体" w:eastAsia="黑体" w:cs="黑体"/>
      <w:color w:val="000000"/>
      <w:sz w:val="32"/>
      <w:szCs w:val="32"/>
      <w:u w:val="none"/>
    </w:rPr>
  </w:style>
  <w:style w:type="paragraph" w:customStyle="1" w:styleId="39">
    <w:name w:val="其他标准称谓"/>
    <w:next w:val="1"/>
    <w:qFormat/>
    <w:uiPriority w:val="0"/>
    <w:pPr>
      <w:framePr w:hSpace="181" w:vSpace="181" w:wrap="around" w:vAnchor="page" w:hAnchor="page" w:x="1419" w:y="2286" w:anchorLock="1"/>
      <w:spacing w:line="0" w:lineRule="atLeast"/>
      <w:jc w:val="distribute"/>
    </w:pPr>
    <w:rPr>
      <w:rFonts w:ascii="黑体" w:hAnsi="宋体" w:eastAsia="黑体" w:cs="Times New Roman"/>
      <w:spacing w:val="-40"/>
      <w:sz w:val="48"/>
      <w:szCs w:val="52"/>
      <w:lang w:val="en-US" w:eastAsia="zh-CN" w:bidi="ar-SA"/>
    </w:rPr>
  </w:style>
  <w:style w:type="paragraph" w:customStyle="1" w:styleId="40">
    <w:name w:val="封面标准号2"/>
    <w:qFormat/>
    <w:uiPriority w:val="0"/>
    <w:pPr>
      <w:framePr w:w="9140" w:h="1242" w:hRule="exact" w:hSpace="284" w:wrap="around" w:vAnchor="page" w:hAnchor="page" w:x="1645" w:y="2910" w:anchorLock="1"/>
      <w:spacing w:before="357" w:line="280" w:lineRule="exact"/>
      <w:jc w:val="right"/>
    </w:pPr>
    <w:rPr>
      <w:rFonts w:ascii="黑体" w:hAnsi="Calibri" w:eastAsia="黑体" w:cs="Times New Roman"/>
      <w:sz w:val="28"/>
      <w:szCs w:val="28"/>
      <w:lang w:val="en-US" w:eastAsia="zh-CN" w:bidi="ar-SA"/>
    </w:rPr>
  </w:style>
  <w:style w:type="paragraph" w:customStyle="1" w:styleId="41">
    <w:name w:val="封面标准代替信息"/>
    <w:qFormat/>
    <w:uiPriority w:val="0"/>
    <w:pPr>
      <w:framePr w:w="9140" w:h="1242" w:hRule="exact" w:hSpace="284" w:wrap="around" w:vAnchor="page" w:hAnchor="page" w:x="1645" w:y="2910" w:anchorLock="1"/>
      <w:spacing w:before="57" w:line="280" w:lineRule="exact"/>
      <w:jc w:val="right"/>
    </w:pPr>
    <w:rPr>
      <w:rFonts w:ascii="宋体" w:hAnsi="Calibri" w:eastAsia="宋体" w:cs="Times New Roman"/>
      <w:sz w:val="21"/>
      <w:szCs w:val="21"/>
      <w:lang w:val="en-US" w:eastAsia="zh-CN" w:bidi="ar-SA"/>
    </w:rPr>
  </w:style>
  <w:style w:type="paragraph" w:customStyle="1" w:styleId="42">
    <w:name w:val="文献分类号"/>
    <w:qFormat/>
    <w:uiPriority w:val="0"/>
    <w:pPr>
      <w:framePr w:hSpace="180" w:vSpace="180" w:wrap="around" w:vAnchor="margin" w:hAnchor="margin" w:y="1" w:anchorLock="1"/>
      <w:widowControl w:val="0"/>
      <w:textAlignment w:val="center"/>
    </w:pPr>
    <w:rPr>
      <w:rFonts w:ascii="黑体" w:hAnsi="Calibri" w:eastAsia="黑体" w:cs="Times New Roman"/>
      <w:sz w:val="21"/>
      <w:szCs w:val="21"/>
      <w:lang w:val="en-US" w:eastAsia="zh-CN" w:bidi="ar-SA"/>
    </w:rPr>
  </w:style>
  <w:style w:type="paragraph" w:customStyle="1" w:styleId="43">
    <w:name w:val="其他实施日期"/>
    <w:basedOn w:val="1"/>
    <w:qFormat/>
    <w:uiPriority w:val="0"/>
    <w:pPr>
      <w:framePr w:w="3997" w:h="471" w:hRule="exact" w:vSpace="181" w:wrap="around" w:vAnchor="page" w:hAnchor="page" w:x="7089" w:y="14097" w:anchorLock="1"/>
      <w:widowControl/>
      <w:spacing w:line="240" w:lineRule="auto"/>
      <w:jc w:val="right"/>
    </w:pPr>
    <w:rPr>
      <w:rFonts w:ascii="Calibri" w:hAnsi="Calibri" w:eastAsia="黑体"/>
      <w:kern w:val="0"/>
      <w:sz w:val="28"/>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6.xml"/><Relationship Id="rId12" Type="http://schemas.openxmlformats.org/officeDocument/2006/relationships/header" Target="header3.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56</Pages>
  <Words>68</Words>
  <Characters>172</Characters>
  <Lines>212</Lines>
  <Paragraphs>59</Paragraphs>
  <TotalTime>10</TotalTime>
  <ScaleCrop>false</ScaleCrop>
  <LinksUpToDate>false</LinksUpToDate>
  <CharactersWithSpaces>240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2026-01-30T11:20:00Z</dcterms:created>
  <dc:creator>dehong</dc:creator>
  <cp:lastModifiedBy>贾燕</cp:lastModifiedBy>
  <cp:lastPrinted>2026-01-30T01:38:00Z</cp:lastPrinted>
  <dcterms:modified xsi:type="dcterms:W3CDTF">2026-10-21T03:59:05Z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eyJoZGlkIjoiNmQ3MmU3MWFhNzY5ZDU4YWIxOGM0YjQ3MTc5NWMyNzUiLCJ1c2VySWQiOiI0NjMxMjMyNTcifQ==</vt:lpwstr>
  </property>
  <property fmtid="{D5CDD505-2E9C-101B-9397-08002B2CF9AE}" pid="4" name="ICV">
    <vt:lpwstr>2CADE5D5A82F4A088ED5E4C2DA7572C9_13</vt:lpwstr>
  </property>
</Properties>
</file>